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D4E6" w14:textId="77777777" w:rsidR="000552C9" w:rsidRDefault="00502612">
      <w:pPr>
        <w:pStyle w:val="Ttulo1"/>
        <w:spacing w:after="0" w:line="264" w:lineRule="auto"/>
        <w:ind w:left="0" w:firstLine="0"/>
        <w:jc w:val="center"/>
        <w:rPr>
          <w:rFonts w:ascii="Times New Roman" w:hAnsi="Times New Roman" w:cs="Times New Roman"/>
        </w:rPr>
      </w:pPr>
      <w:r>
        <w:rPr>
          <w:rFonts w:ascii="Times New Roman" w:hAnsi="Times New Roman" w:cs="Times New Roman"/>
        </w:rPr>
        <w:t>EDITAL DE CHAMAMENTO PÚBLICO Nº 002/2023</w:t>
      </w:r>
    </w:p>
    <w:p w14:paraId="1DE63840" w14:textId="77777777" w:rsidR="000552C9" w:rsidRDefault="00502612">
      <w:pPr>
        <w:pStyle w:val="Ttulo1"/>
        <w:spacing w:after="0" w:line="264" w:lineRule="auto"/>
        <w:ind w:left="0" w:firstLine="0"/>
        <w:jc w:val="center"/>
        <w:rPr>
          <w:rFonts w:ascii="Times New Roman" w:hAnsi="Times New Roman" w:cs="Times New Roman"/>
        </w:rPr>
      </w:pPr>
      <w:r>
        <w:rPr>
          <w:rFonts w:ascii="Times New Roman" w:hAnsi="Times New Roman" w:cs="Times New Roman"/>
        </w:rPr>
        <w:t>ASSISTÊNCIA TÉCNICA PARA A HABITAÇÃO DE INTERESSE SOCIAL</w:t>
      </w:r>
    </w:p>
    <w:p w14:paraId="2408A7AC" w14:textId="5FC3297A" w:rsidR="000552C9" w:rsidRDefault="00502612">
      <w:pPr>
        <w:pStyle w:val="Ttulo1"/>
        <w:spacing w:after="0" w:line="264" w:lineRule="auto"/>
        <w:ind w:left="0" w:firstLine="0"/>
        <w:jc w:val="center"/>
        <w:rPr>
          <w:rFonts w:ascii="Times New Roman" w:hAnsi="Times New Roman" w:cs="Times New Roman"/>
        </w:rPr>
      </w:pPr>
      <w:r>
        <w:rPr>
          <w:rFonts w:ascii="Times New Roman" w:hAnsi="Times New Roman" w:cs="Times New Roman"/>
        </w:rPr>
        <w:t>– ATHIS –</w:t>
      </w:r>
      <w:r w:rsidR="00BB6E33">
        <w:rPr>
          <w:rFonts w:ascii="Times New Roman" w:hAnsi="Times New Roman" w:cs="Times New Roman"/>
        </w:rPr>
        <w:t xml:space="preserve"> EQUIPAMENTO COMUNITÁRIO</w:t>
      </w:r>
    </w:p>
    <w:p w14:paraId="7B1542B4" w14:textId="77777777" w:rsidR="000552C9" w:rsidRDefault="000552C9">
      <w:pPr>
        <w:spacing w:line="264" w:lineRule="auto"/>
        <w:rPr>
          <w:sz w:val="22"/>
          <w:szCs w:val="22"/>
        </w:rPr>
      </w:pPr>
    </w:p>
    <w:p w14:paraId="79ACEFB2" w14:textId="33759B9C" w:rsidR="000552C9" w:rsidRDefault="00502612">
      <w:pPr>
        <w:spacing w:line="264" w:lineRule="auto"/>
        <w:jc w:val="both"/>
        <w:rPr>
          <w:sz w:val="22"/>
          <w:szCs w:val="22"/>
        </w:rPr>
      </w:pPr>
      <w:r>
        <w:rPr>
          <w:sz w:val="22"/>
          <w:szCs w:val="22"/>
        </w:rPr>
        <w:t>O Conselho de Arquitetura e Urbanismo do Paraná – CAU/PR, Autarquia Federal criada pela da Lei nº 12.378, de 31 de dezembro de 2010, dotada de personalidade jurídica de direito público</w:t>
      </w:r>
      <w:r>
        <w:rPr>
          <w:sz w:val="22"/>
        </w:rPr>
        <w:t xml:space="preserve">, no uso de suas atribuições, conforme artigo 3° de seu Regimento Interno, </w:t>
      </w:r>
      <w:r>
        <w:rPr>
          <w:sz w:val="22"/>
          <w:szCs w:val="22"/>
        </w:rPr>
        <w:t>TORNA PÚBLICO O PRESENTE CHAMAMENTO, sob a regência das Leis Federais n° 13.019/2014, Decr</w:t>
      </w:r>
      <w:r w:rsidR="007F35E3">
        <w:rPr>
          <w:sz w:val="22"/>
          <w:szCs w:val="22"/>
        </w:rPr>
        <w:t>eto nº 8.726/2016 e 12.378/2010;</w:t>
      </w:r>
      <w:r>
        <w:rPr>
          <w:sz w:val="22"/>
          <w:szCs w:val="22"/>
        </w:rPr>
        <w:t xml:space="preserve"> </w:t>
      </w:r>
      <w:r w:rsidR="007F35E3">
        <w:rPr>
          <w:sz w:val="22"/>
          <w:szCs w:val="22"/>
        </w:rPr>
        <w:t xml:space="preserve">da </w:t>
      </w:r>
      <w:r>
        <w:rPr>
          <w:sz w:val="22"/>
          <w:szCs w:val="22"/>
        </w:rPr>
        <w:t>Deliberação Plenária CAU/PR n° 0099-0</w:t>
      </w:r>
      <w:r w:rsidR="007F35E3">
        <w:rPr>
          <w:sz w:val="22"/>
          <w:szCs w:val="22"/>
        </w:rPr>
        <w:t xml:space="preserve">8/2019, de 27 de agosto de 2019, </w:t>
      </w:r>
      <w:r w:rsidR="007F35E3">
        <w:rPr>
          <w:sz w:val="22"/>
        </w:rPr>
        <w:t xml:space="preserve">alterada pela Deliberação Plenária 156-05, de 23 de junho de 2023; </w:t>
      </w:r>
      <w:r>
        <w:rPr>
          <w:sz w:val="22"/>
          <w:szCs w:val="22"/>
        </w:rPr>
        <w:t xml:space="preserve"> </w:t>
      </w:r>
      <w:r w:rsidRPr="00B429DD">
        <w:rPr>
          <w:sz w:val="22"/>
        </w:rPr>
        <w:t xml:space="preserve">da Deliberação Plenária CAU/PR N° 0152-08/2023, de 28 de fevereiro de 2023 </w:t>
      </w:r>
      <w:r>
        <w:rPr>
          <w:sz w:val="22"/>
          <w:szCs w:val="22"/>
        </w:rPr>
        <w:t>e demais normas vigentes pertinentes à matéria, com a finalidade de selecionar Organizações da Sociedade Civil (OSC) para firmar parceria, por meio de Termo de Fomento, para o desenvolvimento e a execução de projetos de Apoio à Assistência Técnica Habitacional de Interesse Social (ATHIS), conforme as condições estabelecidas neste Edital e seus anexos.</w:t>
      </w:r>
    </w:p>
    <w:p w14:paraId="7A7466B0" w14:textId="77777777" w:rsidR="000552C9" w:rsidRDefault="000552C9">
      <w:pPr>
        <w:pStyle w:val="PargrafodaLista"/>
        <w:spacing w:line="264" w:lineRule="auto"/>
        <w:ind w:left="0"/>
        <w:jc w:val="both"/>
        <w:rPr>
          <w:rFonts w:ascii="Times New Roman" w:hAnsi="Times New Roman"/>
          <w:color w:val="FF0000"/>
          <w:sz w:val="22"/>
          <w:szCs w:val="22"/>
        </w:rPr>
      </w:pPr>
    </w:p>
    <w:p w14:paraId="5E9464D9" w14:textId="77777777" w:rsidR="000552C9" w:rsidRDefault="00502612" w:rsidP="00A26B4D">
      <w:pPr>
        <w:pStyle w:val="PargrafodaLista"/>
        <w:numPr>
          <w:ilvl w:val="0"/>
          <w:numId w:val="2"/>
        </w:numPr>
        <w:shd w:val="clear" w:color="auto" w:fill="BFBFBF" w:themeFill="background1" w:themeFillShade="BF"/>
        <w:spacing w:after="240"/>
        <w:ind w:left="567" w:hanging="567"/>
        <w:jc w:val="both"/>
        <w:rPr>
          <w:rFonts w:ascii="Times New Roman" w:hAnsi="Times New Roman"/>
          <w:b/>
          <w:sz w:val="22"/>
          <w:szCs w:val="22"/>
        </w:rPr>
      </w:pPr>
      <w:r>
        <w:rPr>
          <w:rFonts w:ascii="Times New Roman" w:hAnsi="Times New Roman"/>
          <w:b/>
          <w:sz w:val="22"/>
          <w:szCs w:val="22"/>
        </w:rPr>
        <w:t>DO OBJETO</w:t>
      </w:r>
    </w:p>
    <w:p w14:paraId="265D5E1A" w14:textId="77777777" w:rsidR="00B60043" w:rsidRDefault="00B60043" w:rsidP="00B60043">
      <w:pPr>
        <w:pStyle w:val="PargrafodaLista"/>
        <w:spacing w:after="240"/>
        <w:ind w:left="567"/>
        <w:jc w:val="both"/>
        <w:rPr>
          <w:rFonts w:ascii="Times New Roman" w:hAnsi="Times New Roman"/>
          <w:b/>
          <w:sz w:val="22"/>
          <w:szCs w:val="22"/>
        </w:rPr>
      </w:pPr>
    </w:p>
    <w:p w14:paraId="7DEDBCDC" w14:textId="77777777" w:rsidR="000552C9" w:rsidRDefault="00502612">
      <w:pPr>
        <w:pStyle w:val="PargrafodaLista"/>
        <w:numPr>
          <w:ilvl w:val="1"/>
          <w:numId w:val="2"/>
        </w:numPr>
        <w:spacing w:before="120"/>
        <w:ind w:left="567" w:hanging="567"/>
        <w:jc w:val="both"/>
        <w:rPr>
          <w:rFonts w:ascii="Times New Roman" w:hAnsi="Times New Roman"/>
          <w:sz w:val="22"/>
          <w:szCs w:val="22"/>
        </w:rPr>
      </w:pPr>
      <w:r>
        <w:rPr>
          <w:rFonts w:ascii="Times New Roman" w:hAnsi="Times New Roman"/>
          <w:sz w:val="22"/>
          <w:szCs w:val="22"/>
        </w:rPr>
        <w:t xml:space="preserve">Este Chamamento Público tem por objeto a seleção de Organizações da Sociedade Civil (OSC) para firmar parceria com o Conselho de Arquitetura e Urbanismo de Paraná – CAU/PR, por meio de Termo de Fomento, para o desenvolvimento e a execução de projetos </w:t>
      </w:r>
      <w:r>
        <w:rPr>
          <w:rFonts w:ascii="Times New Roman" w:hAnsi="Times New Roman"/>
          <w:color w:val="000000"/>
          <w:sz w:val="22"/>
          <w:szCs w:val="22"/>
        </w:rPr>
        <w:t>que visem contribuir com o</w:t>
      </w:r>
      <w:r>
        <w:rPr>
          <w:rFonts w:ascii="Times New Roman" w:hAnsi="Times New Roman"/>
          <w:sz w:val="22"/>
          <w:szCs w:val="22"/>
        </w:rPr>
        <w:t xml:space="preserve"> Apoio à Assistência Técnica Habitacional de Interesse Social (ATHIS), nos termos da Lei nº 11.888, de 24 de dezembro de 2008, observadas as regras gerais a seguir indicadas:</w:t>
      </w:r>
    </w:p>
    <w:p w14:paraId="24733092" w14:textId="77777777" w:rsidR="000552C9" w:rsidRDefault="00502612">
      <w:pPr>
        <w:pStyle w:val="PargrafodaLista"/>
        <w:numPr>
          <w:ilvl w:val="2"/>
          <w:numId w:val="2"/>
        </w:numPr>
        <w:suppressAutoHyphens w:val="0"/>
        <w:spacing w:before="120" w:line="264" w:lineRule="auto"/>
        <w:ind w:left="1021" w:hanging="567"/>
        <w:jc w:val="both"/>
        <w:rPr>
          <w:rFonts w:ascii="Times New Roman" w:hAnsi="Times New Roman"/>
          <w:sz w:val="22"/>
          <w:szCs w:val="22"/>
        </w:rPr>
      </w:pPr>
      <w:r>
        <w:rPr>
          <w:rFonts w:ascii="Times New Roman" w:hAnsi="Times New Roman"/>
          <w:sz w:val="22"/>
          <w:szCs w:val="22"/>
        </w:rPr>
        <w:t>O objeto do projeto deverá ser, obrigatoriamente, implementado dentro do território do Estado do Paraná.</w:t>
      </w:r>
    </w:p>
    <w:p w14:paraId="721B1333" w14:textId="2F3E72A8" w:rsidR="000552C9" w:rsidRDefault="00502612">
      <w:pPr>
        <w:pStyle w:val="PargrafodaLista"/>
        <w:numPr>
          <w:ilvl w:val="2"/>
          <w:numId w:val="2"/>
        </w:numPr>
        <w:spacing w:before="120" w:line="264" w:lineRule="auto"/>
        <w:ind w:left="1021" w:hanging="567"/>
        <w:jc w:val="both"/>
        <w:rPr>
          <w:rFonts w:ascii="Times New Roman" w:hAnsi="Times New Roman"/>
          <w:sz w:val="22"/>
          <w:szCs w:val="22"/>
        </w:rPr>
      </w:pPr>
      <w:r>
        <w:rPr>
          <w:rFonts w:ascii="Times New Roman" w:hAnsi="Times New Roman"/>
          <w:sz w:val="22"/>
          <w:szCs w:val="22"/>
        </w:rPr>
        <w:t xml:space="preserve">A apresentação de projetos referentes ao objeto deste Edital deverá observar o art. 7º da Deliberação Plenária CAU/PR N° 0099-08/2019, de 27 de agosto de 2019, </w:t>
      </w:r>
      <w:r w:rsidR="007F35E3">
        <w:rPr>
          <w:rFonts w:ascii="Times New Roman" w:hAnsi="Times New Roman"/>
          <w:sz w:val="22"/>
        </w:rPr>
        <w:t xml:space="preserve">alterada pela Deliberação Plenária 156-05, de 23 de junho de 2023, </w:t>
      </w:r>
      <w:r>
        <w:rPr>
          <w:rFonts w:ascii="Times New Roman" w:hAnsi="Times New Roman"/>
          <w:sz w:val="22"/>
          <w:szCs w:val="22"/>
        </w:rPr>
        <w:t>nos seguintes termos:</w:t>
      </w:r>
    </w:p>
    <w:p w14:paraId="13BC7448"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a produção de conhecimento que oriente o exercício profissional e o seu aperfeiçoamento, prioritariamente;</w:t>
      </w:r>
    </w:p>
    <w:p w14:paraId="3FC59F3C"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profissional da Arquitetura e Urbanismo;</w:t>
      </w:r>
    </w:p>
    <w:p w14:paraId="1B7A99AA"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Potencializar a conquista e ampliação do campo de atuação profissional;</w:t>
      </w:r>
    </w:p>
    <w:p w14:paraId="4965D291"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14:paraId="624BED46"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a articulação e fortalecimento das entidades de Arquitetura e Urbanismo;</w:t>
      </w:r>
    </w:p>
    <w:p w14:paraId="15DA8627"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Ampliar a visibilidade institucional e fortalecer a imagem do CAU/PR;</w:t>
      </w:r>
    </w:p>
    <w:p w14:paraId="7B5932F9"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Arquitetura e Urbanismo;</w:t>
      </w:r>
    </w:p>
    <w:p w14:paraId="28056C20"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14:paraId="7311D03A" w14:textId="77777777" w:rsidR="000552C9" w:rsidRDefault="00502612">
      <w:pPr>
        <w:pStyle w:val="PargrafodaLista"/>
        <w:numPr>
          <w:ilvl w:val="0"/>
          <w:numId w:val="3"/>
        </w:numPr>
        <w:spacing w:before="60" w:line="264" w:lineRule="auto"/>
        <w:ind w:left="1588" w:hanging="567"/>
        <w:jc w:val="both"/>
        <w:rPr>
          <w:rFonts w:ascii="Times New Roman" w:hAnsi="Times New Roman"/>
          <w:sz w:val="22"/>
          <w:szCs w:val="22"/>
        </w:rPr>
      </w:pPr>
      <w:r>
        <w:rPr>
          <w:rFonts w:ascii="Times New Roman" w:hAnsi="Times New Roman"/>
          <w:sz w:val="22"/>
          <w:szCs w:val="22"/>
        </w:rPr>
        <w:t>Informar, educar e difundir os conhecimentos e/ou a troca de experiências com vista à Assistência Técnica para Habitação de Interesse Social (ATHIS).</w:t>
      </w:r>
    </w:p>
    <w:p w14:paraId="0D6E41A7" w14:textId="77777777" w:rsidR="000552C9" w:rsidRDefault="00502612" w:rsidP="00502612">
      <w:pPr>
        <w:pStyle w:val="PargrafodaLista"/>
        <w:numPr>
          <w:ilvl w:val="2"/>
          <w:numId w:val="2"/>
        </w:numPr>
        <w:suppressAutoHyphens w:val="0"/>
        <w:spacing w:before="120" w:line="264" w:lineRule="auto"/>
        <w:ind w:left="1021" w:hanging="567"/>
        <w:jc w:val="both"/>
        <w:rPr>
          <w:rFonts w:ascii="Times New Roman" w:hAnsi="Times New Roman"/>
          <w:sz w:val="22"/>
          <w:szCs w:val="22"/>
        </w:rPr>
      </w:pPr>
      <w:r>
        <w:rPr>
          <w:rFonts w:ascii="Times New Roman" w:hAnsi="Times New Roman"/>
          <w:sz w:val="22"/>
          <w:szCs w:val="22"/>
        </w:rPr>
        <w:lastRenderedPageBreak/>
        <w:t>Os projetos não poderão ter objeto que envolva ou inclua, direta ou indiretamente, delegação das funções de regulação, de fiscalização, de exercício do poder de polícia ou de outras atividades exclusivas de Estado.</w:t>
      </w:r>
    </w:p>
    <w:p w14:paraId="63FD9632" w14:textId="45A9E2CA" w:rsidR="00FC71AA" w:rsidRDefault="00502612" w:rsidP="00FC71AA">
      <w:pPr>
        <w:pStyle w:val="PargrafodaLista"/>
        <w:numPr>
          <w:ilvl w:val="2"/>
          <w:numId w:val="2"/>
        </w:numPr>
        <w:suppressAutoHyphens w:val="0"/>
        <w:spacing w:before="60" w:line="264" w:lineRule="auto"/>
        <w:ind w:left="1021" w:hanging="567"/>
        <w:jc w:val="both"/>
        <w:rPr>
          <w:rFonts w:ascii="Times New Roman" w:hAnsi="Times New Roman"/>
          <w:sz w:val="22"/>
          <w:szCs w:val="22"/>
        </w:rPr>
      </w:pPr>
      <w:r>
        <w:rPr>
          <w:rFonts w:ascii="Times New Roman" w:hAnsi="Times New Roman"/>
          <w:sz w:val="22"/>
          <w:szCs w:val="22"/>
        </w:rPr>
        <w:t xml:space="preserve">Os projetos </w:t>
      </w:r>
      <w:r>
        <w:rPr>
          <w:rFonts w:ascii="Times New Roman" w:hAnsi="Times New Roman"/>
          <w:color w:val="000000"/>
          <w:sz w:val="22"/>
          <w:szCs w:val="22"/>
        </w:rPr>
        <w:t>de capacitação profissional, residência ou extensão universitária na área de arquitetura e urbanismo devem prever</w:t>
      </w:r>
      <w:r>
        <w:rPr>
          <w:rFonts w:ascii="Times New Roman" w:hAnsi="Times New Roman"/>
          <w:color w:val="FF0000"/>
          <w:sz w:val="22"/>
          <w:szCs w:val="22"/>
        </w:rPr>
        <w:t xml:space="preserve"> </w:t>
      </w:r>
      <w:r>
        <w:rPr>
          <w:rFonts w:ascii="Times New Roman" w:hAnsi="Times New Roman"/>
          <w:sz w:val="22"/>
          <w:szCs w:val="22"/>
        </w:rPr>
        <w:t xml:space="preserve">a busca de inovação tecnológica, a formulação de metodologias de caráter participativo e a democratização do conhecimento (artigo 5º </w:t>
      </w:r>
      <w:r>
        <w:rPr>
          <w:rFonts w:ascii="Times New Roman" w:hAnsi="Times New Roman"/>
          <w:color w:val="000000"/>
          <w:sz w:val="22"/>
          <w:szCs w:val="22"/>
        </w:rPr>
        <w:t>e</w:t>
      </w:r>
      <w:r>
        <w:rPr>
          <w:rFonts w:ascii="Times New Roman" w:hAnsi="Times New Roman"/>
          <w:sz w:val="22"/>
          <w:szCs w:val="22"/>
        </w:rPr>
        <w:t xml:space="preserve"> parágrafo único, da Lei n.º 11.888/2008).</w:t>
      </w:r>
    </w:p>
    <w:p w14:paraId="002DAF25" w14:textId="2CF37523" w:rsidR="00BB6E33" w:rsidRPr="00E75FEE" w:rsidRDefault="00BB6E33" w:rsidP="00E75FEE">
      <w:pPr>
        <w:pStyle w:val="PargrafodaLista"/>
        <w:numPr>
          <w:ilvl w:val="3"/>
          <w:numId w:val="2"/>
        </w:numPr>
        <w:spacing w:before="40" w:line="264" w:lineRule="auto"/>
        <w:jc w:val="both"/>
        <w:rPr>
          <w:rFonts w:ascii="Times New Roman" w:hAnsi="Times New Roman"/>
          <w:sz w:val="22"/>
          <w:szCs w:val="22"/>
        </w:rPr>
      </w:pPr>
      <w:r w:rsidRPr="00E75FEE">
        <w:rPr>
          <w:rFonts w:ascii="Times New Roman" w:hAnsi="Times New Roman"/>
          <w:sz w:val="22"/>
          <w:szCs w:val="22"/>
        </w:rPr>
        <w:t>Os projetos deverão contemplar o desenvolvimento de serviços técnicos voltados à Assistência Técnica para Habitação de Interesse Social, destinados a famílias de baixa renda, residentes em áreas urbanas ou rurais, com renda mensal de até 3 (três) salários-mínimos (artigo 2º, da Lei n.º 11.888/2008).</w:t>
      </w:r>
    </w:p>
    <w:p w14:paraId="69B824ED" w14:textId="2A0BAB8A" w:rsidR="000552C9" w:rsidRPr="00E75FEE" w:rsidRDefault="00E75FEE" w:rsidP="00E75FEE">
      <w:pPr>
        <w:tabs>
          <w:tab w:val="left" w:pos="709"/>
        </w:tabs>
        <w:spacing w:before="40" w:line="264" w:lineRule="auto"/>
        <w:ind w:left="1134" w:hanging="708"/>
        <w:jc w:val="both"/>
        <w:rPr>
          <w:sz w:val="22"/>
          <w:szCs w:val="22"/>
        </w:rPr>
      </w:pPr>
      <w:r w:rsidRPr="00E75FEE">
        <w:rPr>
          <w:b/>
          <w:sz w:val="22"/>
          <w:szCs w:val="22"/>
        </w:rPr>
        <w:t>1.1.5</w:t>
      </w:r>
      <w:r>
        <w:rPr>
          <w:sz w:val="22"/>
          <w:szCs w:val="22"/>
        </w:rPr>
        <w:t xml:space="preserve">    </w:t>
      </w:r>
      <w:r w:rsidR="00502612" w:rsidRPr="00E75FEE">
        <w:rPr>
          <w:sz w:val="22"/>
          <w:szCs w:val="22"/>
        </w:rPr>
        <w:t>Para fins de seleção da comunidade usuária ou da comprovação do seu enquadramento como comunidade beneficiária deverão ser consultados os sistemas de atendimento implantados por órgãos colegiados municipais, nos termos do § 4º, do artigo 3º, da Lei n.º 11.888/2008, assim como fontes primárias de órgãos oficiais.</w:t>
      </w:r>
    </w:p>
    <w:p w14:paraId="60C6E8AE" w14:textId="12F702CA" w:rsidR="00000E3F" w:rsidRPr="00000E3F" w:rsidRDefault="00000E3F" w:rsidP="00815645">
      <w:pPr>
        <w:pStyle w:val="PargrafodaLista"/>
        <w:numPr>
          <w:ilvl w:val="2"/>
          <w:numId w:val="35"/>
        </w:numPr>
        <w:suppressAutoHyphens w:val="0"/>
        <w:spacing w:before="60" w:line="264" w:lineRule="auto"/>
        <w:ind w:left="1134" w:hanging="567"/>
        <w:jc w:val="both"/>
        <w:rPr>
          <w:rFonts w:ascii="Times New Roman" w:hAnsi="Times New Roman"/>
          <w:sz w:val="22"/>
          <w:szCs w:val="22"/>
        </w:rPr>
      </w:pPr>
      <w:r w:rsidRPr="00000E3F">
        <w:rPr>
          <w:rFonts w:ascii="Times New Roman" w:hAnsi="Times New Roman"/>
          <w:sz w:val="22"/>
          <w:szCs w:val="22"/>
        </w:rPr>
        <w:t xml:space="preserve">A habitação adequada, além ser um direito previsto em normas internacionais – como o Programa ONU-Habitat - e na Constituição Federal brasileira, contempla uma série de condições concernentes não somente à qualidade unidade habitacional, mas também ao suporte fundamental do território no qual esta unidade está assentada, tais como a localização, a segurança da posse, a disponibilidade de infraestrutura e serviços urbanos coletivos. Desta forma, o presente edital possui como objeto “Melhorias em edificações que abrigam equipamentos de uso comunitário” fundamentais à garantia de boas condições ao habitat de uma comunidade urbana ou rural.   </w:t>
      </w:r>
    </w:p>
    <w:p w14:paraId="49D947A2" w14:textId="675D2137" w:rsidR="00000E3F" w:rsidRPr="00000E3F" w:rsidRDefault="00000E3F" w:rsidP="00815645">
      <w:pPr>
        <w:pStyle w:val="PargrafodaLista"/>
        <w:numPr>
          <w:ilvl w:val="2"/>
          <w:numId w:val="35"/>
        </w:numPr>
        <w:tabs>
          <w:tab w:val="num" w:pos="-993"/>
        </w:tabs>
        <w:suppressAutoHyphens w:val="0"/>
        <w:spacing w:before="60" w:line="264" w:lineRule="auto"/>
        <w:ind w:left="1134" w:hanging="567"/>
        <w:jc w:val="both"/>
        <w:rPr>
          <w:rFonts w:ascii="Times New Roman" w:hAnsi="Times New Roman"/>
          <w:sz w:val="22"/>
          <w:szCs w:val="22"/>
        </w:rPr>
      </w:pPr>
      <w:r w:rsidRPr="00000E3F">
        <w:rPr>
          <w:rFonts w:ascii="Times New Roman" w:hAnsi="Times New Roman"/>
          <w:sz w:val="22"/>
          <w:szCs w:val="22"/>
        </w:rPr>
        <w:t>O desenvolvimento de serviços técnicos voltados à Assistência Técnica para Habitação de Interesse Social - Habitat se refere a um estudo de caso que deverá ser realizado com base em uma situação concreta à escolha do proponente, na política urbana abaixo especificada, tendo como escopo a apresentação de estudos, planos ou projetos, e contendo métodos ou ações possíveis para efetivação da execução da assistência técnica.</w:t>
      </w:r>
    </w:p>
    <w:p w14:paraId="2F9DE553" w14:textId="2B269229" w:rsidR="00000E3F" w:rsidRPr="00000E3F" w:rsidRDefault="00000E3F" w:rsidP="00815645">
      <w:pPr>
        <w:pStyle w:val="PargrafodaLista"/>
        <w:tabs>
          <w:tab w:val="left" w:pos="1985"/>
          <w:tab w:val="left" w:pos="2127"/>
        </w:tabs>
        <w:suppressAutoHyphens w:val="0"/>
        <w:spacing w:before="60" w:line="264" w:lineRule="auto"/>
        <w:ind w:left="2127" w:hanging="993"/>
        <w:jc w:val="both"/>
        <w:rPr>
          <w:rFonts w:ascii="Times New Roman" w:hAnsi="Times New Roman"/>
          <w:sz w:val="22"/>
          <w:szCs w:val="22"/>
        </w:rPr>
      </w:pPr>
      <w:r w:rsidRPr="00000E3F">
        <w:rPr>
          <w:rFonts w:ascii="Times New Roman" w:hAnsi="Times New Roman"/>
          <w:b/>
          <w:sz w:val="22"/>
          <w:szCs w:val="22"/>
        </w:rPr>
        <w:t>1.1.7.1</w:t>
      </w:r>
      <w:r>
        <w:rPr>
          <w:rFonts w:ascii="Times New Roman" w:hAnsi="Times New Roman"/>
          <w:sz w:val="22"/>
          <w:szCs w:val="22"/>
        </w:rPr>
        <w:t xml:space="preserve">         </w:t>
      </w:r>
      <w:r w:rsidRPr="00000E3F">
        <w:rPr>
          <w:rFonts w:ascii="Times New Roman" w:hAnsi="Times New Roman"/>
          <w:sz w:val="22"/>
          <w:szCs w:val="22"/>
        </w:rPr>
        <w:t>Melhorias em edificações que abrigam equipamentos de uso comunitário contemplam projetos de ampliação, mobiliário, solução de patologias construtivas, melhoria das condições de higiene e salubridade em edificações que abrigam equipamentos de uso coletivo relevantes para determinado território, tais como: associações de moradores que abriguem atividades comunitárias; cozinhas comunitárias; bibliotecas comunitárias, espaços de convivência, praças, banheiros coletivos; espaços educacionais; espaços de educação esportiva; espaços de educação artística; abrigos emergenciais.</w:t>
      </w:r>
    </w:p>
    <w:p w14:paraId="586D9560" w14:textId="2A4DDC25"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Na execução do objeto deverá ser assegurado o devido Registro de Responsabilidade Técnica, quando cabível.</w:t>
      </w:r>
    </w:p>
    <w:p w14:paraId="7F0878AF" w14:textId="77777777"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Ao final da elaboração do projeto, deverá ser apresentado, quando da Prestação de Contas, Relatório Final contendo uma análise crítica referente aos entraves encontrados, visando futura multiplicação (indução) do projeto apresentado.</w:t>
      </w:r>
    </w:p>
    <w:p w14:paraId="030AD899" w14:textId="77777777"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As organizações da sociedade civil selecionadas poderão ser convidadas, pelo CAU/PR, para participar de eventos ou seminários.</w:t>
      </w:r>
    </w:p>
    <w:p w14:paraId="7E852A24" w14:textId="77777777" w:rsidR="00000E3F" w:rsidRDefault="00000E3F" w:rsidP="00815645">
      <w:pPr>
        <w:pStyle w:val="PargrafodaLista"/>
        <w:numPr>
          <w:ilvl w:val="2"/>
          <w:numId w:val="35"/>
        </w:numPr>
        <w:tabs>
          <w:tab w:val="num" w:pos="-993"/>
        </w:tabs>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As organizações da sociedade civil selecionadas poderão ser convidadas, pelo CAU/PR, para participar de eventos ou seminários.</w:t>
      </w:r>
    </w:p>
    <w:p w14:paraId="52242558" w14:textId="77777777" w:rsidR="000552C9" w:rsidRDefault="000552C9">
      <w:pPr>
        <w:pStyle w:val="PargrafodaLista"/>
        <w:spacing w:before="120"/>
        <w:ind w:left="0"/>
        <w:jc w:val="both"/>
        <w:rPr>
          <w:rFonts w:ascii="Times New Roman" w:hAnsi="Times New Roman"/>
          <w:sz w:val="22"/>
          <w:szCs w:val="22"/>
        </w:rPr>
      </w:pPr>
    </w:p>
    <w:p w14:paraId="4FB990EA" w14:textId="77777777" w:rsidR="000552C9" w:rsidRDefault="00502612" w:rsidP="00E75FEE">
      <w:pPr>
        <w:pStyle w:val="PargrafodaLista"/>
        <w:numPr>
          <w:ilvl w:val="0"/>
          <w:numId w:val="35"/>
        </w:numPr>
        <w:shd w:val="clear" w:color="auto" w:fill="BFBFBF" w:themeFill="background1" w:themeFillShade="BF"/>
        <w:spacing w:before="120"/>
        <w:ind w:left="0" w:firstLine="0"/>
        <w:jc w:val="both"/>
        <w:rPr>
          <w:rFonts w:ascii="Times New Roman" w:hAnsi="Times New Roman"/>
          <w:b/>
          <w:sz w:val="22"/>
          <w:szCs w:val="22"/>
        </w:rPr>
      </w:pPr>
      <w:r>
        <w:rPr>
          <w:rFonts w:ascii="Times New Roman" w:hAnsi="Times New Roman"/>
          <w:b/>
          <w:sz w:val="22"/>
          <w:szCs w:val="22"/>
        </w:rPr>
        <w:t>DAS DEFINIÇÕES</w:t>
      </w:r>
    </w:p>
    <w:p w14:paraId="5753AC49" w14:textId="77777777" w:rsidR="00B60043" w:rsidRDefault="00B60043" w:rsidP="00B60043">
      <w:pPr>
        <w:pStyle w:val="PargrafodaLista"/>
        <w:spacing w:before="120"/>
        <w:ind w:left="0"/>
        <w:jc w:val="both"/>
        <w:rPr>
          <w:rFonts w:ascii="Times New Roman" w:hAnsi="Times New Roman"/>
          <w:b/>
          <w:sz w:val="22"/>
          <w:szCs w:val="22"/>
        </w:rPr>
      </w:pPr>
    </w:p>
    <w:p w14:paraId="1CF939BA" w14:textId="77777777" w:rsidR="000552C9" w:rsidRDefault="000552C9">
      <w:pPr>
        <w:jc w:val="both"/>
        <w:rPr>
          <w:vanish/>
          <w:sz w:val="22"/>
          <w:szCs w:val="22"/>
        </w:rPr>
      </w:pPr>
    </w:p>
    <w:p w14:paraId="20284A72" w14:textId="77777777" w:rsidR="000552C9" w:rsidRDefault="00502612">
      <w:pPr>
        <w:pStyle w:val="PargrafodaLista"/>
        <w:numPr>
          <w:ilvl w:val="1"/>
          <w:numId w:val="1"/>
        </w:numPr>
        <w:spacing w:before="120" w:line="264" w:lineRule="auto"/>
        <w:ind w:left="567" w:hanging="567"/>
        <w:jc w:val="both"/>
        <w:rPr>
          <w:rFonts w:ascii="Times New Roman" w:hAnsi="Times New Roman"/>
          <w:sz w:val="22"/>
          <w:szCs w:val="22"/>
        </w:rPr>
      </w:pPr>
      <w:r>
        <w:rPr>
          <w:rFonts w:ascii="Times New Roman" w:hAnsi="Times New Roman"/>
          <w:sz w:val="22"/>
          <w:szCs w:val="22"/>
        </w:rPr>
        <w:t>Para fins deste edital, entende-se por:</w:t>
      </w:r>
    </w:p>
    <w:p w14:paraId="44BCC1E5" w14:textId="57612314" w:rsidR="000552C9" w:rsidRPr="00815645" w:rsidRDefault="00502612" w:rsidP="00815645">
      <w:pPr>
        <w:pStyle w:val="PargrafodaLista"/>
        <w:numPr>
          <w:ilvl w:val="2"/>
          <w:numId w:val="1"/>
        </w:numPr>
        <w:tabs>
          <w:tab w:val="clear" w:pos="0"/>
        </w:tabs>
        <w:spacing w:before="120" w:line="264" w:lineRule="auto"/>
        <w:ind w:left="1134" w:hanging="567"/>
        <w:jc w:val="both"/>
        <w:rPr>
          <w:rFonts w:ascii="Times New Roman" w:hAnsi="Times New Roman"/>
          <w:sz w:val="22"/>
          <w:szCs w:val="22"/>
        </w:rPr>
      </w:pPr>
      <w:r w:rsidRPr="00815645">
        <w:rPr>
          <w:rFonts w:ascii="Times New Roman" w:hAnsi="Times New Roman"/>
          <w:sz w:val="22"/>
          <w:szCs w:val="22"/>
        </w:rPr>
        <w:t>Chamamento público: procedimento destinado a organização da sociedade civil para</w:t>
      </w:r>
      <w:r w:rsidRPr="00815645">
        <w:rPr>
          <w:rFonts w:ascii="Times New Roman" w:hAnsi="Times New Roman"/>
          <w:color w:val="000000"/>
          <w:sz w:val="22"/>
          <w:szCs w:val="22"/>
        </w:rPr>
        <w:t xml:space="preserve"> firmar </w:t>
      </w:r>
      <w:r w:rsidR="00E75FEE" w:rsidRPr="00815645">
        <w:rPr>
          <w:rFonts w:ascii="Times New Roman" w:hAnsi="Times New Roman"/>
          <w:color w:val="000000"/>
          <w:sz w:val="22"/>
          <w:szCs w:val="22"/>
        </w:rPr>
        <w:t xml:space="preserve"> </w:t>
      </w:r>
      <w:r w:rsidRPr="00815645">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p>
    <w:p w14:paraId="186736CD" w14:textId="77777777" w:rsidR="000552C9" w:rsidRPr="00E75FEE" w:rsidRDefault="00502612" w:rsidP="00815645">
      <w:pPr>
        <w:pStyle w:val="PargrafodaLista"/>
        <w:numPr>
          <w:ilvl w:val="2"/>
          <w:numId w:val="1"/>
        </w:numPr>
        <w:spacing w:before="120" w:line="264" w:lineRule="auto"/>
        <w:ind w:hanging="153"/>
        <w:jc w:val="both"/>
        <w:rPr>
          <w:sz w:val="22"/>
          <w:szCs w:val="22"/>
        </w:rPr>
      </w:pPr>
      <w:r w:rsidRPr="00E75FEE">
        <w:rPr>
          <w:rFonts w:ascii="Times New Roman" w:hAnsi="Times New Roman"/>
          <w:sz w:val="22"/>
          <w:szCs w:val="22"/>
        </w:rPr>
        <w:t>Organização da sociedade civil:</w:t>
      </w:r>
    </w:p>
    <w:p w14:paraId="4AAE0A53" w14:textId="77777777" w:rsidR="000552C9" w:rsidRDefault="00502612" w:rsidP="00815645">
      <w:pPr>
        <w:pStyle w:val="PargrafodaLista"/>
        <w:suppressAutoHyphens w:val="0"/>
        <w:spacing w:before="120" w:line="264" w:lineRule="auto"/>
        <w:ind w:left="1134"/>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11CEE04E" w14:textId="77777777" w:rsidR="000552C9" w:rsidRDefault="00502612" w:rsidP="00815645">
      <w:pPr>
        <w:pStyle w:val="PargrafodaLista"/>
        <w:suppressAutoHyphens w:val="0"/>
        <w:spacing w:before="120" w:line="264" w:lineRule="auto"/>
        <w:ind w:left="1134"/>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487FD51F" w14:textId="77777777" w:rsidR="000552C9" w:rsidRDefault="00502612" w:rsidP="00815645">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14:paraId="36DF94DF" w14:textId="33F3C196" w:rsidR="00E75FEE" w:rsidRDefault="00E75FEE" w:rsidP="00815645">
      <w:pPr>
        <w:tabs>
          <w:tab w:val="left" w:pos="993"/>
        </w:tabs>
        <w:spacing w:before="120" w:line="264" w:lineRule="auto"/>
        <w:ind w:left="1134" w:hanging="567"/>
        <w:jc w:val="both"/>
        <w:rPr>
          <w:color w:val="000000"/>
          <w:sz w:val="22"/>
          <w:szCs w:val="22"/>
        </w:rPr>
      </w:pPr>
      <w:r w:rsidRPr="00E75FEE">
        <w:rPr>
          <w:b/>
          <w:color w:val="000000"/>
          <w:sz w:val="22"/>
          <w:szCs w:val="22"/>
        </w:rPr>
        <w:t>2.1.3</w:t>
      </w:r>
      <w:r>
        <w:rPr>
          <w:color w:val="000000"/>
          <w:sz w:val="22"/>
          <w:szCs w:val="22"/>
        </w:rPr>
        <w:t xml:space="preserve"> </w:t>
      </w:r>
      <w:r w:rsidR="00815645">
        <w:rPr>
          <w:color w:val="000000"/>
          <w:sz w:val="22"/>
          <w:szCs w:val="22"/>
        </w:rPr>
        <w:t xml:space="preserve"> </w:t>
      </w:r>
      <w:r w:rsidR="00502612" w:rsidRPr="00E75FEE">
        <w:rPr>
          <w:color w:val="000000"/>
          <w:sz w:val="22"/>
          <w:szCs w:val="22"/>
        </w:rPr>
        <w:t xml:space="preserve">Administração pública: União, Estados, Distrito Federal, Municípios e respectivas autarquias, fundações, empresas públicas e sociedades de economia mista prestadoras de serviço público, e suas subsidiárias, alcançadas pelo disposto no </w:t>
      </w:r>
      <w:r w:rsidR="00502612" w:rsidRPr="00E75FEE">
        <w:rPr>
          <w:sz w:val="22"/>
          <w:szCs w:val="22"/>
        </w:rPr>
        <w:t>§ 9º do art. 37 da Constituição Federal</w:t>
      </w:r>
      <w:r w:rsidR="00502612" w:rsidRPr="00E75FEE">
        <w:rPr>
          <w:color w:val="000000"/>
          <w:sz w:val="22"/>
          <w:szCs w:val="22"/>
        </w:rPr>
        <w:t>;</w:t>
      </w:r>
    </w:p>
    <w:p w14:paraId="3F6F67EE" w14:textId="0DBF402C" w:rsidR="000552C9" w:rsidRDefault="00E75FEE" w:rsidP="00815645">
      <w:pPr>
        <w:spacing w:before="120" w:line="264" w:lineRule="auto"/>
        <w:ind w:left="1134" w:hanging="567"/>
        <w:jc w:val="both"/>
        <w:rPr>
          <w:sz w:val="22"/>
          <w:szCs w:val="22"/>
        </w:rPr>
      </w:pPr>
      <w:r>
        <w:rPr>
          <w:b/>
          <w:color w:val="000000"/>
          <w:sz w:val="22"/>
          <w:szCs w:val="22"/>
        </w:rPr>
        <w:t xml:space="preserve">2.1.4 </w:t>
      </w:r>
      <w:r w:rsidR="00815645">
        <w:rPr>
          <w:b/>
          <w:color w:val="000000"/>
          <w:sz w:val="22"/>
          <w:szCs w:val="22"/>
        </w:rPr>
        <w:t xml:space="preserve">  </w:t>
      </w:r>
      <w:r w:rsidR="00502612">
        <w:rPr>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w:t>
      </w:r>
      <w:r>
        <w:rPr>
          <w:sz w:val="22"/>
          <w:szCs w:val="22"/>
        </w:rPr>
        <w:t xml:space="preserve"> expressos em termos de fomento;</w:t>
      </w:r>
    </w:p>
    <w:p w14:paraId="2FF2ED81" w14:textId="341AE17A" w:rsidR="000552C9" w:rsidRPr="00E75FEE" w:rsidRDefault="00E75FEE" w:rsidP="00815645">
      <w:pPr>
        <w:spacing w:before="120" w:line="264" w:lineRule="auto"/>
        <w:ind w:left="1134" w:hanging="567"/>
        <w:jc w:val="both"/>
        <w:rPr>
          <w:sz w:val="22"/>
          <w:szCs w:val="22"/>
        </w:rPr>
      </w:pPr>
      <w:r>
        <w:rPr>
          <w:b/>
          <w:color w:val="000000"/>
          <w:sz w:val="22"/>
          <w:szCs w:val="22"/>
        </w:rPr>
        <w:t>2.1.5</w:t>
      </w:r>
      <w:r w:rsidR="00815645">
        <w:rPr>
          <w:b/>
          <w:color w:val="000000"/>
          <w:sz w:val="22"/>
          <w:szCs w:val="22"/>
        </w:rPr>
        <w:t xml:space="preserve">  </w:t>
      </w:r>
      <w:r w:rsidR="00502612" w:rsidRPr="00E75FEE">
        <w:rPr>
          <w:sz w:val="22"/>
          <w:szCs w:val="22"/>
        </w:rPr>
        <w:t>Atividade: conjunto de operações que se realizam de modo contínuo ou permanente, das quais resulta um produto ou serviço necessário à satisfação de interesses compartilhados pelo CAU/PR e pela organização da sociedade civil;</w:t>
      </w:r>
    </w:p>
    <w:p w14:paraId="5D43FCB7" w14:textId="77777777" w:rsidR="00E75FEE"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sidRPr="00E75FEE">
        <w:rPr>
          <w:rFonts w:ascii="Times New Roman" w:hAnsi="Times New Roman"/>
          <w:sz w:val="22"/>
          <w:szCs w:val="22"/>
        </w:rPr>
        <w:t>Projeto: conjunto de operações, limitadas no tempo, das quais resulta um produto destinado à satisfação de interesses compartilhados pelo CAU/PR e pela</w:t>
      </w:r>
      <w:r w:rsidR="00E75FEE" w:rsidRPr="00E75FEE">
        <w:rPr>
          <w:rFonts w:ascii="Times New Roman" w:hAnsi="Times New Roman"/>
          <w:sz w:val="22"/>
          <w:szCs w:val="22"/>
        </w:rPr>
        <w:t xml:space="preserve"> organização da sociedade civil</w:t>
      </w:r>
    </w:p>
    <w:p w14:paraId="0B175BF5" w14:textId="1442D625" w:rsidR="000552C9" w:rsidRPr="00E75FEE"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sidRPr="00E75FEE">
        <w:rPr>
          <w:rFonts w:ascii="Times New Roman" w:hAnsi="Times New Roman"/>
          <w:sz w:val="22"/>
          <w:szCs w:val="22"/>
        </w:rPr>
        <w:t>Termo de fomento: instrumento por meio do qual são formalizadas as parcerias estabelecidas pelo CAU/PR com a organização da sociedade civil para a consecução de finalidades de interesse público e recíproco propostas pela organização da sociedade civil que envolvam a transferência de recursos financeiros;</w:t>
      </w:r>
    </w:p>
    <w:p w14:paraId="1A2F8B3E" w14:textId="77777777"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Dirigente: pessoa que detenha poderes de administração, gestão ou controle da organização </w:t>
      </w:r>
      <w:r>
        <w:rPr>
          <w:rFonts w:ascii="Times New Roman" w:hAnsi="Times New Roman"/>
          <w:sz w:val="22"/>
          <w:szCs w:val="22"/>
        </w:rPr>
        <w:lastRenderedPageBreak/>
        <w:t>da sociedade civil, habilitada a assinar termo de fomento ou termo de colaboração com o CAU/PR, para a consecução de finalidade de interesse público e recíproco, ainda que delegue essa competência a terceiros;</w:t>
      </w:r>
    </w:p>
    <w:p w14:paraId="2CFD76B5" w14:textId="77777777"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14:paraId="12BFC58A" w14:textId="77777777"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Comissão de seleção: órgão colegiado destinado a processar e julgar chamamentos públicos, constituído por ato publicado em meio oficial de comunicação, </w:t>
      </w:r>
      <w:r>
        <w:rPr>
          <w:rFonts w:ascii="Times New Roman" w:hAnsi="Times New Roman"/>
          <w:color w:val="000000"/>
          <w:sz w:val="22"/>
          <w:szCs w:val="22"/>
        </w:rPr>
        <w:t>assegurada a participação de pelo menos um servidor ocupante de cargo efetivo ou emprego permanente do quadro de pessoal do CAU/PR;</w:t>
      </w:r>
    </w:p>
    <w:p w14:paraId="6209F30E" w14:textId="77777777"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Comissão de monitoramento e avaliação: órgão colegiado destinado a monitorar e avaliar as parcerias celebradas com organizações da sociedade civil mediante termo de fomento, constituído por ato publicado em meio oficial de comunicação, assegurada a participação de pelo menos um servidor ocupante de cargo efetivo ou emprego permanente do quadro de pessoal do CAU/PR;</w:t>
      </w:r>
    </w:p>
    <w:p w14:paraId="48DBEE15" w14:textId="77777777" w:rsidR="00FC71AA" w:rsidRDefault="00FC71AA" w:rsidP="00815645">
      <w:pPr>
        <w:pStyle w:val="PargrafodaLista1"/>
        <w:numPr>
          <w:ilvl w:val="2"/>
          <w:numId w:val="35"/>
        </w:numPr>
        <w:suppressAutoHyphens w:val="0"/>
        <w:spacing w:before="120" w:line="264" w:lineRule="auto"/>
        <w:ind w:left="1134" w:hanging="567"/>
        <w:jc w:val="both"/>
      </w:pPr>
      <w:r w:rsidRPr="00C84E70">
        <w:rPr>
          <w:rFonts w:ascii="Times New Roman" w:hAnsi="Times New Roman"/>
          <w:sz w:val="22"/>
          <w:szCs w:val="22"/>
        </w:rPr>
        <w:t xml:space="preserve">Equipe Técnica: </w:t>
      </w:r>
      <w:r>
        <w:rPr>
          <w:rFonts w:ascii="Times New Roman" w:hAnsi="Times New Roman"/>
          <w:sz w:val="22"/>
          <w:szCs w:val="22"/>
        </w:rPr>
        <w:t>Responsável pela</w:t>
      </w:r>
      <w:r w:rsidRPr="00C84E70">
        <w:rPr>
          <w:rFonts w:ascii="Times New Roman" w:hAnsi="Times New Roman"/>
          <w:color w:val="000000"/>
          <w:sz w:val="22"/>
          <w:szCs w:val="22"/>
        </w:rPr>
        <w:t xml:space="preserve"> análise dos Planos de Trabalho e dos Documentos de Habilitação Final</w:t>
      </w:r>
      <w:r>
        <w:rPr>
          <w:rFonts w:ascii="Times New Roman" w:hAnsi="Times New Roman"/>
          <w:color w:val="000000"/>
          <w:sz w:val="22"/>
          <w:szCs w:val="22"/>
        </w:rPr>
        <w:t xml:space="preserve"> e i</w:t>
      </w:r>
      <w:r w:rsidRPr="00C84E70">
        <w:rPr>
          <w:rFonts w:ascii="Times New Roman" w:hAnsi="Times New Roman"/>
          <w:sz w:val="22"/>
          <w:szCs w:val="22"/>
        </w:rPr>
        <w:t>rá emitir relatório individualizado dos Projetos, manifestando-se favorável ou contrariamente à celebração do Termo de Fomento, e pronunciando-se, de forma expressa, a respeito</w:t>
      </w:r>
      <w:r>
        <w:rPr>
          <w:rFonts w:ascii="Times New Roman" w:hAnsi="Times New Roman"/>
          <w:sz w:val="22"/>
          <w:szCs w:val="22"/>
        </w:rPr>
        <w:t>.</w:t>
      </w:r>
    </w:p>
    <w:p w14:paraId="32BE5B92" w14:textId="77777777"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p>
    <w:p w14:paraId="4BCBB0B4" w14:textId="77777777" w:rsidR="000552C9" w:rsidRDefault="00502612" w:rsidP="00815645">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14:paraId="6046B9DD" w14:textId="77777777" w:rsidR="000552C9" w:rsidRDefault="00502612">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a) </w:t>
      </w:r>
      <w:r>
        <w:rPr>
          <w:rFonts w:ascii="Times New Roman" w:hAnsi="Times New Roman"/>
          <w:sz w:val="22"/>
          <w:szCs w:val="22"/>
        </w:rPr>
        <w:t>apresentação das contas, de responsabilidade da organização da sociedade civil;</w:t>
      </w:r>
    </w:p>
    <w:p w14:paraId="14553046" w14:textId="77777777" w:rsidR="000552C9" w:rsidRDefault="00502612">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14:paraId="2329B0DE" w14:textId="77777777" w:rsidR="000552C9" w:rsidRDefault="000552C9">
      <w:pPr>
        <w:pStyle w:val="PargrafodaLista"/>
        <w:suppressAutoHyphens w:val="0"/>
        <w:spacing w:before="120" w:after="120" w:line="264" w:lineRule="auto"/>
        <w:ind w:left="1701"/>
        <w:jc w:val="both"/>
        <w:rPr>
          <w:rFonts w:ascii="Times New Roman" w:hAnsi="Times New Roman"/>
          <w:sz w:val="22"/>
          <w:szCs w:val="22"/>
          <w:highlight w:val="yellow"/>
        </w:rPr>
      </w:pPr>
    </w:p>
    <w:p w14:paraId="1172FA69" w14:textId="77777777" w:rsidR="000552C9" w:rsidRDefault="00502612" w:rsidP="00E75FEE">
      <w:pPr>
        <w:pStyle w:val="PargrafodaLista"/>
        <w:numPr>
          <w:ilvl w:val="0"/>
          <w:numId w:val="35"/>
        </w:numPr>
        <w:shd w:val="clear" w:color="auto" w:fill="BFBFBF" w:themeFill="background1" w:themeFillShade="BF"/>
        <w:ind w:left="0" w:firstLine="0"/>
        <w:jc w:val="both"/>
        <w:rPr>
          <w:rFonts w:ascii="Times New Roman" w:hAnsi="Times New Roman"/>
          <w:b/>
          <w:sz w:val="22"/>
          <w:szCs w:val="22"/>
        </w:rPr>
      </w:pPr>
      <w:r>
        <w:rPr>
          <w:rFonts w:ascii="Times New Roman" w:hAnsi="Times New Roman"/>
          <w:b/>
          <w:sz w:val="22"/>
          <w:szCs w:val="22"/>
        </w:rPr>
        <w:t>DA DESPESA E DOS RECURSOS ORÇAMENTÁRIOS</w:t>
      </w:r>
    </w:p>
    <w:p w14:paraId="66EFDFD0" w14:textId="77777777" w:rsidR="00B60043" w:rsidRDefault="00B60043" w:rsidP="00B60043">
      <w:pPr>
        <w:pStyle w:val="PargrafodaLista"/>
        <w:ind w:left="0"/>
        <w:jc w:val="both"/>
        <w:rPr>
          <w:rFonts w:ascii="Times New Roman" w:hAnsi="Times New Roman"/>
          <w:b/>
          <w:sz w:val="22"/>
          <w:szCs w:val="22"/>
        </w:rPr>
      </w:pPr>
    </w:p>
    <w:p w14:paraId="02FD45BF" w14:textId="77777777" w:rsidR="000552C9" w:rsidRDefault="000552C9">
      <w:pPr>
        <w:pStyle w:val="PargrafodaLista"/>
        <w:ind w:left="0"/>
        <w:jc w:val="both"/>
        <w:rPr>
          <w:rFonts w:ascii="Times New Roman" w:hAnsi="Times New Roman"/>
          <w:b/>
          <w:sz w:val="22"/>
          <w:szCs w:val="22"/>
        </w:rPr>
      </w:pPr>
    </w:p>
    <w:p w14:paraId="49695B52" w14:textId="59E599F4" w:rsidR="000552C9" w:rsidRDefault="00502612" w:rsidP="00E75FEE">
      <w:pPr>
        <w:pStyle w:val="PargrafodaLista"/>
        <w:numPr>
          <w:ilvl w:val="1"/>
          <w:numId w:val="35"/>
        </w:numPr>
        <w:ind w:left="567" w:hanging="567"/>
        <w:jc w:val="both"/>
        <w:rPr>
          <w:rFonts w:ascii="Times New Roman" w:hAnsi="Times New Roman"/>
          <w:b/>
          <w:sz w:val="22"/>
          <w:szCs w:val="22"/>
        </w:rPr>
      </w:pPr>
      <w:r>
        <w:rPr>
          <w:rFonts w:ascii="Times New Roman" w:hAnsi="Times New Roman"/>
          <w:sz w:val="22"/>
          <w:szCs w:val="22"/>
        </w:rPr>
        <w:t>A despesa com a execução das parcerias a serem firmadas, nos termos deste Edital e previstos no Plano de Ação</w:t>
      </w:r>
      <w:r w:rsidR="00B60043">
        <w:rPr>
          <w:rFonts w:ascii="Times New Roman" w:hAnsi="Times New Roman"/>
          <w:sz w:val="22"/>
          <w:szCs w:val="22"/>
        </w:rPr>
        <w:t xml:space="preserve"> e Orçamento do CAU/PR para 2023</w:t>
      </w:r>
      <w:r>
        <w:rPr>
          <w:rFonts w:ascii="Times New Roman" w:hAnsi="Times New Roman"/>
          <w:sz w:val="22"/>
          <w:szCs w:val="22"/>
        </w:rPr>
        <w:t xml:space="preserve">, são do montante </w:t>
      </w:r>
      <w:r>
        <w:rPr>
          <w:rFonts w:ascii="Times New Roman" w:hAnsi="Times New Roman"/>
          <w:color w:val="000000"/>
          <w:sz w:val="22"/>
          <w:szCs w:val="22"/>
        </w:rPr>
        <w:t xml:space="preserve">de R$ </w:t>
      </w:r>
      <w:r w:rsidR="007F35E3">
        <w:rPr>
          <w:rFonts w:ascii="Times New Roman" w:hAnsi="Times New Roman"/>
          <w:color w:val="000000"/>
          <w:sz w:val="22"/>
          <w:szCs w:val="22"/>
        </w:rPr>
        <w:t>1</w:t>
      </w:r>
      <w:r>
        <w:rPr>
          <w:rFonts w:ascii="Times New Roman" w:hAnsi="Times New Roman"/>
          <w:color w:val="000000"/>
          <w:sz w:val="22"/>
          <w:szCs w:val="22"/>
        </w:rPr>
        <w:t>00.000,00 (</w:t>
      </w:r>
      <w:r w:rsidR="007F35E3">
        <w:rPr>
          <w:rFonts w:ascii="Times New Roman" w:hAnsi="Times New Roman"/>
          <w:color w:val="000000"/>
          <w:sz w:val="22"/>
          <w:szCs w:val="22"/>
        </w:rPr>
        <w:t>cem</w:t>
      </w:r>
      <w:r>
        <w:rPr>
          <w:rFonts w:ascii="Times New Roman" w:hAnsi="Times New Roman"/>
          <w:color w:val="000000"/>
          <w:sz w:val="22"/>
          <w:szCs w:val="22"/>
        </w:rPr>
        <w:t xml:space="preserve"> mil reais).</w:t>
      </w:r>
    </w:p>
    <w:p w14:paraId="69E135B3" w14:textId="00176458" w:rsidR="000552C9" w:rsidRPr="00FC71AA"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sidRPr="00FC71AA">
        <w:rPr>
          <w:rFonts w:ascii="Times New Roman" w:hAnsi="Times New Roman"/>
          <w:sz w:val="22"/>
          <w:szCs w:val="22"/>
        </w:rPr>
        <w:t>A Dotação Orçamentária para a despesa prevista, relativa ao exercício de 2023, advirá do Centro de Custo 4.0</w:t>
      </w:r>
      <w:r w:rsidR="00B429DD">
        <w:rPr>
          <w:rFonts w:ascii="Times New Roman" w:hAnsi="Times New Roman"/>
          <w:sz w:val="22"/>
          <w:szCs w:val="22"/>
        </w:rPr>
        <w:t>2</w:t>
      </w:r>
      <w:r w:rsidR="00B60043" w:rsidRPr="00FC71AA">
        <w:rPr>
          <w:rFonts w:ascii="Times New Roman" w:hAnsi="Times New Roman"/>
          <w:sz w:val="22"/>
          <w:szCs w:val="22"/>
        </w:rPr>
        <w:t>.0</w:t>
      </w:r>
      <w:r w:rsidR="00B429DD">
        <w:rPr>
          <w:rFonts w:ascii="Times New Roman" w:hAnsi="Times New Roman"/>
          <w:sz w:val="22"/>
          <w:szCs w:val="22"/>
        </w:rPr>
        <w:t>5</w:t>
      </w:r>
      <w:r w:rsidRPr="00FC71AA">
        <w:rPr>
          <w:rFonts w:ascii="Times New Roman" w:hAnsi="Times New Roman"/>
          <w:sz w:val="22"/>
          <w:szCs w:val="22"/>
        </w:rPr>
        <w:t>.</w:t>
      </w:r>
      <w:r w:rsidR="00B60043" w:rsidRPr="00FC71AA">
        <w:rPr>
          <w:rFonts w:ascii="Times New Roman" w:hAnsi="Times New Roman"/>
          <w:sz w:val="22"/>
          <w:szCs w:val="22"/>
        </w:rPr>
        <w:t>2.0</w:t>
      </w:r>
      <w:r w:rsidR="00B429DD">
        <w:rPr>
          <w:rFonts w:ascii="Times New Roman" w:hAnsi="Times New Roman"/>
          <w:sz w:val="22"/>
          <w:szCs w:val="22"/>
        </w:rPr>
        <w:t>3</w:t>
      </w:r>
      <w:r w:rsidRPr="00FC71AA">
        <w:rPr>
          <w:rFonts w:ascii="Times New Roman" w:hAnsi="Times New Roman"/>
          <w:sz w:val="22"/>
          <w:szCs w:val="22"/>
        </w:rPr>
        <w:t xml:space="preserve"> - PROJETOS GERÊNCIA DE FISCALIZAÇÃO – ATHIS, Conta Orçamentária 6.2.2.1.1.01.07.02.002 – Convênios, Acordos e Ajuda a Entidades.</w:t>
      </w:r>
    </w:p>
    <w:p w14:paraId="7FD60DDB" w14:textId="77777777" w:rsidR="000552C9" w:rsidRDefault="000552C9">
      <w:pPr>
        <w:pStyle w:val="PargrafodaLista"/>
        <w:suppressAutoHyphens w:val="0"/>
        <w:spacing w:before="120" w:after="120"/>
        <w:ind w:left="1134" w:right="108"/>
        <w:jc w:val="both"/>
        <w:rPr>
          <w:rFonts w:ascii="Times New Roman" w:hAnsi="Times New Roman"/>
          <w:sz w:val="22"/>
          <w:szCs w:val="22"/>
        </w:rPr>
      </w:pPr>
    </w:p>
    <w:p w14:paraId="51DE9819" w14:textId="77777777" w:rsidR="000552C9" w:rsidRDefault="00502612" w:rsidP="00E75FEE">
      <w:pPr>
        <w:pStyle w:val="PargrafodaLista"/>
        <w:numPr>
          <w:ilvl w:val="0"/>
          <w:numId w:val="35"/>
        </w:numPr>
        <w:shd w:val="clear" w:color="auto" w:fill="BFBFBF" w:themeFill="background1" w:themeFillShade="BF"/>
        <w:ind w:left="0" w:firstLine="0"/>
        <w:jc w:val="both"/>
        <w:rPr>
          <w:rFonts w:ascii="Times New Roman" w:hAnsi="Times New Roman"/>
          <w:b/>
          <w:sz w:val="22"/>
          <w:szCs w:val="22"/>
        </w:rPr>
      </w:pPr>
      <w:r>
        <w:rPr>
          <w:rFonts w:ascii="Times New Roman" w:hAnsi="Times New Roman"/>
          <w:b/>
          <w:sz w:val="22"/>
          <w:szCs w:val="22"/>
        </w:rPr>
        <w:t>DAS CONDIÇÕES DE PARTICIPAÇÃO</w:t>
      </w:r>
    </w:p>
    <w:p w14:paraId="656E6633" w14:textId="77777777" w:rsidR="00B60043" w:rsidRDefault="00B60043" w:rsidP="006950D8">
      <w:pPr>
        <w:pStyle w:val="PargrafodaLista"/>
        <w:ind w:left="0"/>
        <w:jc w:val="both"/>
        <w:rPr>
          <w:rFonts w:ascii="Times New Roman" w:hAnsi="Times New Roman"/>
          <w:b/>
          <w:sz w:val="22"/>
          <w:szCs w:val="22"/>
        </w:rPr>
      </w:pPr>
    </w:p>
    <w:p w14:paraId="637DD591" w14:textId="77777777" w:rsidR="000552C9" w:rsidRDefault="000552C9">
      <w:pPr>
        <w:pStyle w:val="PargrafodaLista"/>
        <w:ind w:left="0"/>
        <w:jc w:val="both"/>
        <w:rPr>
          <w:rFonts w:ascii="Times New Roman" w:hAnsi="Times New Roman"/>
          <w:vanish/>
          <w:sz w:val="22"/>
          <w:szCs w:val="22"/>
        </w:rPr>
      </w:pPr>
    </w:p>
    <w:p w14:paraId="6D76F763" w14:textId="77777777" w:rsidR="000552C9" w:rsidRDefault="00502612" w:rsidP="00E75FEE">
      <w:pPr>
        <w:pStyle w:val="PargrafodaLista"/>
        <w:numPr>
          <w:ilvl w:val="1"/>
          <w:numId w:val="35"/>
        </w:numPr>
        <w:spacing w:before="120" w:line="264" w:lineRule="auto"/>
        <w:ind w:left="567" w:hanging="567"/>
        <w:jc w:val="both"/>
        <w:rPr>
          <w:rFonts w:ascii="Times New Roman" w:hAnsi="Times New Roman"/>
          <w:b/>
          <w:sz w:val="22"/>
          <w:szCs w:val="22"/>
        </w:rPr>
      </w:pPr>
      <w:r>
        <w:rPr>
          <w:rFonts w:ascii="Times New Roman" w:hAnsi="Times New Roman"/>
          <w:sz w:val="22"/>
          <w:szCs w:val="22"/>
        </w:rPr>
        <w:t>Podem participar do Chamamento Público quaisquer entidades privadas, sem fins lucrativos, que preencham, além do disposto na Lei nº 13.019/14, os seguintes requisitos:</w:t>
      </w:r>
    </w:p>
    <w:p w14:paraId="07FD7765"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lastRenderedPageBreak/>
        <w:t>Tenham registro junto ao Cadastro Nacional das Pessoas Jurídicas – CNPJ, da Receita Federal do Brasil;</w:t>
      </w:r>
    </w:p>
    <w:p w14:paraId="21DA1CDC"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 reserva;</w:t>
      </w:r>
    </w:p>
    <w:p w14:paraId="4791DC1E"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possuam débitos com as Fazendas federal, estadual e municipal;</w:t>
      </w:r>
    </w:p>
    <w:p w14:paraId="41B64D94"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estejam impedidas de celebrar parcerias com a Administração Pública Federal (Art. 39 da Lei nº 13.019/14);</w:t>
      </w:r>
    </w:p>
    <w:p w14:paraId="09CB0913" w14:textId="320684E9"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Preencha</w:t>
      </w:r>
      <w:r w:rsidR="005C0FBC">
        <w:rPr>
          <w:rFonts w:ascii="Times New Roman" w:hAnsi="Times New Roman"/>
          <w:sz w:val="22"/>
          <w:szCs w:val="22"/>
        </w:rPr>
        <w:t>m</w:t>
      </w:r>
      <w:r>
        <w:rPr>
          <w:rFonts w:ascii="Times New Roman" w:hAnsi="Times New Roman"/>
          <w:sz w:val="22"/>
          <w:szCs w:val="22"/>
        </w:rPr>
        <w:t xml:space="preserve"> todas as exigências impostas pela Deliberação Plenária CAU/PR N° 0099-08/2019, de 27 de agosto de 2019</w:t>
      </w:r>
      <w:r w:rsidR="007F35E3">
        <w:rPr>
          <w:rFonts w:ascii="Times New Roman" w:hAnsi="Times New Roman"/>
          <w:sz w:val="22"/>
          <w:szCs w:val="22"/>
        </w:rPr>
        <w:t xml:space="preserve">, </w:t>
      </w:r>
      <w:r w:rsidR="007F35E3">
        <w:rPr>
          <w:rFonts w:ascii="Times New Roman" w:hAnsi="Times New Roman"/>
          <w:sz w:val="22"/>
        </w:rPr>
        <w:t>alterada pela Deliberação Plenária 156-05, de 23 de junho de 2023</w:t>
      </w:r>
      <w:r>
        <w:rPr>
          <w:rFonts w:ascii="Times New Roman" w:hAnsi="Times New Roman"/>
          <w:sz w:val="22"/>
          <w:szCs w:val="22"/>
        </w:rPr>
        <w:t>.</w:t>
      </w:r>
    </w:p>
    <w:p w14:paraId="4D27DD5E" w14:textId="77777777" w:rsidR="005C0FBC" w:rsidRDefault="005C0FBC" w:rsidP="005C0FBC">
      <w:pPr>
        <w:pStyle w:val="PargrafodaLista"/>
        <w:suppressAutoHyphens w:val="0"/>
        <w:spacing w:before="120" w:line="264" w:lineRule="auto"/>
        <w:ind w:left="1134"/>
        <w:jc w:val="both"/>
        <w:rPr>
          <w:rFonts w:ascii="Times New Roman" w:hAnsi="Times New Roman"/>
          <w:sz w:val="22"/>
          <w:szCs w:val="22"/>
        </w:rPr>
      </w:pPr>
    </w:p>
    <w:p w14:paraId="0D643339" w14:textId="77777777" w:rsidR="000552C9" w:rsidRPr="006950D8" w:rsidRDefault="00502612" w:rsidP="00E75FEE">
      <w:pPr>
        <w:pStyle w:val="PargrafodaLista"/>
        <w:numPr>
          <w:ilvl w:val="1"/>
          <w:numId w:val="35"/>
        </w:numPr>
        <w:spacing w:before="120" w:line="264" w:lineRule="auto"/>
        <w:ind w:left="567" w:hanging="567"/>
        <w:jc w:val="both"/>
        <w:rPr>
          <w:rFonts w:ascii="Times New Roman" w:hAnsi="Times New Roman"/>
          <w:b/>
          <w:sz w:val="22"/>
          <w:szCs w:val="22"/>
        </w:rPr>
      </w:pPr>
      <w:r>
        <w:rPr>
          <w:rFonts w:ascii="Times New Roman" w:hAnsi="Times New Roman"/>
          <w:sz w:val="22"/>
          <w:szCs w:val="22"/>
        </w:rPr>
        <w:t>Não poderá participar do Chamamento a Organização da Sociedade Civil que, nos termos do artigo 39 da Lei nº 13.019/2014:</w:t>
      </w:r>
    </w:p>
    <w:p w14:paraId="580DBD8A"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14:paraId="222D3AF0"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Esteja omissa no dever de prestar contas de parceria anteriormente celebrada;</w:t>
      </w:r>
    </w:p>
    <w:p w14:paraId="3C3AE0EE"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39D3D8D6"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14:paraId="0F32636F"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Não são considerados membros de Poder os integrantes de conselhos de direitos e de políticas públicas.</w:t>
      </w:r>
    </w:p>
    <w:p w14:paraId="1B1D5D10" w14:textId="77777777" w:rsidR="000552C9" w:rsidRDefault="00502612" w:rsidP="00E75FEE">
      <w:pPr>
        <w:pStyle w:val="PargrafodaLista"/>
        <w:numPr>
          <w:ilvl w:val="2"/>
          <w:numId w:val="35"/>
        </w:numPr>
        <w:suppressAutoHyphens w:val="0"/>
        <w:spacing w:before="121" w:line="264" w:lineRule="auto"/>
        <w:ind w:left="1134" w:right="106" w:hanging="567"/>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14:paraId="5087EA15"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14:paraId="092BF51C" w14:textId="77777777" w:rsidR="000552C9" w:rsidRDefault="00502612" w:rsidP="00E75FEE">
      <w:pPr>
        <w:pStyle w:val="PargrafodaLista"/>
        <w:numPr>
          <w:ilvl w:val="3"/>
          <w:numId w:val="35"/>
        </w:numPr>
        <w:spacing w:before="120" w:line="264" w:lineRule="auto"/>
        <w:ind w:left="1701" w:hanging="567"/>
        <w:jc w:val="both"/>
        <w:rPr>
          <w:rFonts w:ascii="Times New Roman" w:hAnsi="Times New Roman"/>
          <w:sz w:val="22"/>
          <w:szCs w:val="22"/>
        </w:rPr>
      </w:pPr>
      <w:r>
        <w:rPr>
          <w:rFonts w:ascii="Times New Roman" w:hAnsi="Times New Roman"/>
          <w:sz w:val="22"/>
          <w:szCs w:val="22"/>
        </w:rPr>
        <w:t>For reconsiderada ou revista a decisão pela rejeição;</w:t>
      </w:r>
    </w:p>
    <w:p w14:paraId="7666DF9A"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A apreciação das contas estiver pendente de decisão sobre recurso com efeito suspensivo.</w:t>
      </w:r>
    </w:p>
    <w:p w14:paraId="639D0C22"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14:paraId="1AE7517D"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Suspensão de participação em licitação e impedimento de contratar com a administração;</w:t>
      </w:r>
    </w:p>
    <w:p w14:paraId="372DF9C8"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lastRenderedPageBreak/>
        <w:t>Declaração de inidoneidade para licitar ou contratar com a administração pública;</w:t>
      </w:r>
    </w:p>
    <w:p w14:paraId="79D45188"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14:paraId="6148D37A"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14:paraId="41E5DFF0" w14:textId="77777777" w:rsidR="000552C9" w:rsidRPr="00B60043"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sidRPr="00B60043">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14:paraId="2ACCD441" w14:textId="77777777" w:rsidR="000552C9" w:rsidRDefault="00502612" w:rsidP="00E75FEE">
      <w:pPr>
        <w:pStyle w:val="PargrafodaLista"/>
        <w:numPr>
          <w:ilvl w:val="2"/>
          <w:numId w:val="35"/>
        </w:numPr>
        <w:suppressAutoHyphens w:val="0"/>
        <w:spacing w:before="121" w:line="264" w:lineRule="auto"/>
        <w:ind w:left="1134" w:right="106" w:hanging="567"/>
        <w:jc w:val="both"/>
        <w:rPr>
          <w:rFonts w:ascii="Times New Roman" w:hAnsi="Times New Roman"/>
          <w:sz w:val="22"/>
          <w:szCs w:val="22"/>
        </w:rPr>
      </w:pPr>
      <w:r>
        <w:rPr>
          <w:rFonts w:ascii="Times New Roman" w:hAnsi="Times New Roman"/>
          <w:sz w:val="22"/>
          <w:szCs w:val="22"/>
        </w:rPr>
        <w:t>Tenha entre seus dirigentes:</w:t>
      </w:r>
    </w:p>
    <w:p w14:paraId="0EF781D5"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14:paraId="483C6F0B" w14:textId="77777777" w:rsidR="000552C9"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Pessoa julgada responsável por falta grave e inabilitada para o exercício de cargo em comissão ou função de confiança, enquanto durar a inabilitação;</w:t>
      </w:r>
    </w:p>
    <w:p w14:paraId="1DA1B811" w14:textId="77777777" w:rsidR="00FC71AA"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hyperlink r:id="rId8" w:anchor="art12i" w:history="1">
        <w:r>
          <w:rPr>
            <w:rFonts w:ascii="Times New Roman" w:hAnsi="Times New Roman"/>
            <w:sz w:val="22"/>
            <w:szCs w:val="22"/>
          </w:rPr>
          <w:t xml:space="preserve"> incisos I, II e III do art. 12 da Lei no 8.429, de 2 de junho de 1992;</w:t>
        </w:r>
      </w:hyperlink>
    </w:p>
    <w:p w14:paraId="7FC5B4C0" w14:textId="77777777" w:rsidR="00FC71AA" w:rsidRPr="00FC71AA" w:rsidRDefault="00B60043" w:rsidP="00E75FEE">
      <w:pPr>
        <w:pStyle w:val="PargrafodaLista"/>
        <w:numPr>
          <w:ilvl w:val="2"/>
          <w:numId w:val="35"/>
        </w:numPr>
        <w:spacing w:before="120" w:line="264" w:lineRule="auto"/>
        <w:ind w:left="1134" w:hanging="567"/>
        <w:jc w:val="both"/>
        <w:rPr>
          <w:rFonts w:ascii="Times New Roman" w:hAnsi="Times New Roman"/>
          <w:sz w:val="22"/>
          <w:szCs w:val="22"/>
        </w:rPr>
      </w:pPr>
      <w:r w:rsidRPr="00FC71AA">
        <w:rPr>
          <w:rFonts w:ascii="Times New Roman" w:hAnsi="Times New Roman"/>
          <w:sz w:val="22"/>
          <w:szCs w:val="22"/>
        </w:rPr>
        <w:t xml:space="preserve"> </w:t>
      </w:r>
      <w:r w:rsidR="00502612" w:rsidRPr="00FC71AA">
        <w:rPr>
          <w:rFonts w:ascii="Times New Roman" w:hAnsi="Times New Roman"/>
          <w:sz w:val="22"/>
          <w:szCs w:val="22"/>
        </w:rPr>
        <w:t>É vedada a participação de servidores ou dirigentes do CAU/PR no projeto a ser apoiado, bem como seus cônjuges, companheiros ou parentes até segundo grau</w:t>
      </w:r>
      <w:bookmarkStart w:id="0" w:name="page63R_mcid32"/>
      <w:bookmarkEnd w:id="0"/>
      <w:r w:rsidR="00FC71AA" w:rsidRPr="00FC71AA">
        <w:rPr>
          <w:rFonts w:ascii="Times New Roman" w:hAnsi="Times New Roman"/>
          <w:sz w:val="22"/>
          <w:szCs w:val="22"/>
        </w:rPr>
        <w:t>;</w:t>
      </w:r>
    </w:p>
    <w:p w14:paraId="3B1EBF85" w14:textId="488403CF" w:rsidR="000552C9" w:rsidRPr="00FC71AA" w:rsidRDefault="00502612" w:rsidP="00E75FEE">
      <w:pPr>
        <w:pStyle w:val="PargrafodaLista"/>
        <w:numPr>
          <w:ilvl w:val="3"/>
          <w:numId w:val="35"/>
        </w:numPr>
        <w:spacing w:before="120" w:line="264" w:lineRule="auto"/>
        <w:ind w:left="2127" w:hanging="993"/>
        <w:jc w:val="both"/>
        <w:rPr>
          <w:rFonts w:ascii="Times New Roman" w:hAnsi="Times New Roman"/>
          <w:sz w:val="22"/>
          <w:szCs w:val="22"/>
        </w:rPr>
      </w:pPr>
      <w:r w:rsidRPr="00FC71AA">
        <w:rPr>
          <w:rFonts w:ascii="Times New Roman" w:hAnsi="Times New Roman"/>
          <w:sz w:val="22"/>
          <w:szCs w:val="22"/>
        </w:rPr>
        <w:t>Entende-se por dirigentes do CAU/PR: presidente, vice-presidente e coordenadores</w:t>
      </w:r>
      <w:r w:rsidR="002525E6">
        <w:rPr>
          <w:rFonts w:ascii="Times New Roman" w:hAnsi="Times New Roman"/>
          <w:sz w:val="22"/>
          <w:szCs w:val="22"/>
        </w:rPr>
        <w:t xml:space="preserve"> </w:t>
      </w:r>
      <w:r w:rsidRPr="00FC71AA">
        <w:rPr>
          <w:rFonts w:ascii="Times New Roman" w:hAnsi="Times New Roman"/>
          <w:sz w:val="22"/>
          <w:szCs w:val="22"/>
        </w:rPr>
        <w:t xml:space="preserve">de comissões. </w:t>
      </w:r>
    </w:p>
    <w:p w14:paraId="1309437A" w14:textId="77777777" w:rsidR="00B60043" w:rsidRDefault="00B60043" w:rsidP="00B60043">
      <w:pPr>
        <w:tabs>
          <w:tab w:val="left" w:pos="851"/>
        </w:tabs>
        <w:suppressAutoHyphens/>
        <w:spacing w:before="121" w:line="264" w:lineRule="auto"/>
        <w:ind w:left="567"/>
        <w:jc w:val="both"/>
        <w:rPr>
          <w:shd w:val="clear" w:color="auto" w:fill="FFFF00"/>
        </w:rPr>
      </w:pPr>
    </w:p>
    <w:p w14:paraId="25A62C35" w14:textId="77777777" w:rsidR="000552C9" w:rsidRDefault="00502612" w:rsidP="00E75FEE">
      <w:pPr>
        <w:pStyle w:val="PargrafodaLista"/>
        <w:numPr>
          <w:ilvl w:val="1"/>
          <w:numId w:val="35"/>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parcerias deverão ser executadas nos termos deste Edital, sendo vedado, ainda:</w:t>
      </w:r>
    </w:p>
    <w:p w14:paraId="72FAAD64"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regulação, de fiscalização, de exercício de poder de polícia ou de outras atividades exclusivas de Estado, em especial do CAU/PR;</w:t>
      </w:r>
    </w:p>
    <w:p w14:paraId="15DAC1C1"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Utilização de recursos para fins alheios ao objeto da parceria;</w:t>
      </w:r>
    </w:p>
    <w:p w14:paraId="0447B64D"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Pagar, a qualquer título, servidor ou empregado público com recursos vinculados à parceria, salvo nas hipóteses previstas em lei específica e na lei de diretrizes orçamentárias; </w:t>
      </w:r>
    </w:p>
    <w:p w14:paraId="4E294964"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14:paraId="20F15B9E"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Remunerar com recursos da parceria as pessoas jurídicas que tenham como representante legal, acionista ou cotista, que seja cônjuge, companheiro ou parente em linha reta, colateral ou por afinidade até o terceiro grau de algum dos dirigentes da Organização da Sociedade </w:t>
      </w:r>
      <w:r>
        <w:rPr>
          <w:rFonts w:ascii="Times New Roman" w:hAnsi="Times New Roman"/>
          <w:sz w:val="22"/>
          <w:szCs w:val="22"/>
        </w:rPr>
        <w:lastRenderedPageBreak/>
        <w:t>Civil;</w:t>
      </w:r>
    </w:p>
    <w:p w14:paraId="66549184" w14:textId="77777777" w:rsidR="000552C9" w:rsidRDefault="00502612" w:rsidP="00E75FEE">
      <w:pPr>
        <w:pStyle w:val="PargrafodaLista"/>
        <w:numPr>
          <w:ilvl w:val="2"/>
          <w:numId w:val="35"/>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14:paraId="0249430F" w14:textId="77777777" w:rsidR="006950D8" w:rsidRDefault="006950D8" w:rsidP="006950D8">
      <w:pPr>
        <w:pStyle w:val="PargrafodaLista"/>
        <w:suppressAutoHyphens w:val="0"/>
        <w:spacing w:before="120" w:line="264" w:lineRule="auto"/>
        <w:ind w:left="1134"/>
        <w:jc w:val="both"/>
        <w:rPr>
          <w:rFonts w:ascii="Times New Roman" w:hAnsi="Times New Roman"/>
          <w:sz w:val="22"/>
          <w:szCs w:val="22"/>
        </w:rPr>
      </w:pPr>
    </w:p>
    <w:p w14:paraId="555F5BFB" w14:textId="77777777" w:rsidR="000552C9" w:rsidRDefault="00502612" w:rsidP="00E75FEE">
      <w:pPr>
        <w:pStyle w:val="PargrafodaLista"/>
        <w:numPr>
          <w:ilvl w:val="1"/>
          <w:numId w:val="35"/>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participação neste processo implica a aceitação plena e irrevogável das normas deste Edital.</w:t>
      </w:r>
    </w:p>
    <w:p w14:paraId="46587CA8" w14:textId="77777777" w:rsidR="000552C9" w:rsidRDefault="000552C9">
      <w:pPr>
        <w:pStyle w:val="PargrafodaLista"/>
        <w:suppressAutoHyphens w:val="0"/>
        <w:spacing w:before="120" w:line="264" w:lineRule="auto"/>
        <w:ind w:left="567"/>
        <w:jc w:val="both"/>
        <w:rPr>
          <w:rFonts w:ascii="Times New Roman" w:hAnsi="Times New Roman"/>
          <w:sz w:val="22"/>
          <w:szCs w:val="22"/>
        </w:rPr>
      </w:pPr>
    </w:p>
    <w:p w14:paraId="4BB31604" w14:textId="77777777" w:rsidR="000552C9" w:rsidRDefault="00502612" w:rsidP="00E75FEE">
      <w:pPr>
        <w:pStyle w:val="PargrafodaLista"/>
        <w:numPr>
          <w:ilvl w:val="0"/>
          <w:numId w:val="35"/>
        </w:numPr>
        <w:shd w:val="clear" w:color="auto" w:fill="BFBFBF" w:themeFill="background1" w:themeFillShade="BF"/>
        <w:spacing w:before="121"/>
        <w:ind w:left="567" w:right="106" w:hanging="567"/>
        <w:jc w:val="both"/>
        <w:rPr>
          <w:rFonts w:ascii="Times New Roman" w:hAnsi="Times New Roman"/>
          <w:b/>
          <w:sz w:val="22"/>
          <w:szCs w:val="22"/>
        </w:rPr>
      </w:pPr>
      <w:r>
        <w:rPr>
          <w:rFonts w:ascii="Times New Roman" w:hAnsi="Times New Roman"/>
          <w:b/>
          <w:sz w:val="22"/>
          <w:szCs w:val="22"/>
        </w:rPr>
        <w:t>DOS PROJETOS</w:t>
      </w:r>
    </w:p>
    <w:p w14:paraId="4F9E4654" w14:textId="77777777" w:rsidR="006950D8" w:rsidRDefault="006950D8" w:rsidP="006950D8">
      <w:pPr>
        <w:pStyle w:val="PargrafodaLista"/>
        <w:spacing w:before="121"/>
        <w:ind w:left="567" w:right="106"/>
        <w:jc w:val="both"/>
        <w:rPr>
          <w:rFonts w:ascii="Times New Roman" w:hAnsi="Times New Roman"/>
          <w:b/>
          <w:sz w:val="22"/>
          <w:szCs w:val="22"/>
        </w:rPr>
      </w:pPr>
    </w:p>
    <w:p w14:paraId="30608141" w14:textId="22349571" w:rsidR="000552C9" w:rsidRDefault="00502612" w:rsidP="00E75FEE">
      <w:pPr>
        <w:pStyle w:val="PargrafodaLista"/>
        <w:numPr>
          <w:ilvl w:val="1"/>
          <w:numId w:val="35"/>
        </w:numPr>
        <w:suppressAutoHyphens w:val="0"/>
        <w:spacing w:before="60"/>
        <w:ind w:left="567" w:hanging="567"/>
        <w:jc w:val="both"/>
        <w:rPr>
          <w:rFonts w:ascii="Times New Roman" w:hAnsi="Times New Roman"/>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sidR="002525E6">
        <w:rPr>
          <w:rFonts w:ascii="Times New Roman" w:hAnsi="Times New Roman"/>
          <w:sz w:val="22"/>
        </w:rPr>
        <w:t xml:space="preserve">alterada pela Deliberação Plenária 156-05, de 23 de junho de 2023, </w:t>
      </w:r>
      <w:r>
        <w:rPr>
          <w:rFonts w:ascii="Times New Roman" w:hAnsi="Times New Roman"/>
          <w:sz w:val="22"/>
          <w:szCs w:val="22"/>
        </w:rPr>
        <w:t>e na legislação em vigor.</w:t>
      </w:r>
    </w:p>
    <w:p w14:paraId="4613DCB6" w14:textId="77777777" w:rsidR="006950D8" w:rsidRDefault="006950D8" w:rsidP="006950D8">
      <w:pPr>
        <w:pStyle w:val="PargrafodaLista"/>
        <w:suppressAutoHyphens w:val="0"/>
        <w:spacing w:before="60"/>
        <w:ind w:left="567"/>
        <w:jc w:val="both"/>
        <w:rPr>
          <w:rFonts w:ascii="Times New Roman" w:hAnsi="Times New Roman"/>
          <w:sz w:val="22"/>
          <w:szCs w:val="22"/>
        </w:rPr>
      </w:pPr>
    </w:p>
    <w:p w14:paraId="5026222F" w14:textId="5A352108" w:rsidR="00FC71AA" w:rsidRDefault="00834A40" w:rsidP="00E75FEE">
      <w:pPr>
        <w:pStyle w:val="PargrafodaLista"/>
        <w:numPr>
          <w:ilvl w:val="1"/>
          <w:numId w:val="35"/>
        </w:numPr>
        <w:suppressAutoHyphens w:val="0"/>
        <w:spacing w:before="60"/>
        <w:ind w:left="567" w:hanging="567"/>
        <w:jc w:val="both"/>
        <w:rPr>
          <w:rFonts w:ascii="Times New Roman" w:hAnsi="Times New Roman"/>
          <w:color w:val="000000"/>
          <w:sz w:val="22"/>
          <w:szCs w:val="22"/>
        </w:rPr>
      </w:pPr>
      <w:r>
        <w:rPr>
          <w:rFonts w:ascii="Times New Roman" w:hAnsi="Times New Roman"/>
          <w:color w:val="000000"/>
          <w:sz w:val="22"/>
          <w:szCs w:val="22"/>
        </w:rPr>
        <w:t>Aos projetos apresentados será destinado o seguinte valor</w:t>
      </w:r>
      <w:r w:rsidR="006950D8" w:rsidRPr="00FC71AA">
        <w:rPr>
          <w:rFonts w:ascii="Times New Roman" w:hAnsi="Times New Roman"/>
          <w:color w:val="000000"/>
          <w:sz w:val="22"/>
          <w:szCs w:val="22"/>
        </w:rPr>
        <w:t>:</w:t>
      </w:r>
    </w:p>
    <w:p w14:paraId="58B10427" w14:textId="77777777" w:rsidR="00FC71AA" w:rsidRPr="00FC71AA" w:rsidRDefault="00FC71AA" w:rsidP="00FC71AA">
      <w:pPr>
        <w:pStyle w:val="PargrafodaLista"/>
        <w:rPr>
          <w:rFonts w:ascii="Times New Roman" w:hAnsi="Times New Roman"/>
          <w:b/>
          <w:color w:val="000000"/>
          <w:sz w:val="22"/>
          <w:szCs w:val="22"/>
        </w:rPr>
      </w:pPr>
    </w:p>
    <w:p w14:paraId="212C4506" w14:textId="0DBB23F9" w:rsidR="00834A40" w:rsidRDefault="006950D8" w:rsidP="00E75FEE">
      <w:pPr>
        <w:pStyle w:val="PargrafodaLista"/>
        <w:numPr>
          <w:ilvl w:val="2"/>
          <w:numId w:val="35"/>
        </w:numPr>
        <w:suppressAutoHyphens w:val="0"/>
        <w:spacing w:before="60"/>
        <w:ind w:left="1134" w:hanging="567"/>
        <w:jc w:val="both"/>
        <w:rPr>
          <w:rFonts w:ascii="Times New Roman" w:hAnsi="Times New Roman"/>
          <w:color w:val="000000"/>
          <w:sz w:val="22"/>
          <w:szCs w:val="22"/>
        </w:rPr>
      </w:pPr>
      <w:r w:rsidRPr="002525E6">
        <w:rPr>
          <w:rFonts w:ascii="Times New Roman" w:hAnsi="Times New Roman"/>
          <w:color w:val="000000"/>
          <w:sz w:val="22"/>
          <w:szCs w:val="22"/>
        </w:rPr>
        <w:t>01 (uma) cota de até R$</w:t>
      </w:r>
      <w:r w:rsidR="00EA2D35" w:rsidRPr="002525E6">
        <w:rPr>
          <w:rFonts w:ascii="Times New Roman" w:hAnsi="Times New Roman"/>
          <w:color w:val="000000"/>
          <w:sz w:val="22"/>
          <w:szCs w:val="22"/>
        </w:rPr>
        <w:t xml:space="preserve"> 10</w:t>
      </w:r>
      <w:r w:rsidRPr="002525E6">
        <w:rPr>
          <w:rFonts w:ascii="Times New Roman" w:hAnsi="Times New Roman"/>
          <w:color w:val="000000"/>
          <w:sz w:val="22"/>
          <w:szCs w:val="22"/>
        </w:rPr>
        <w:t>0.000,00 (c</w:t>
      </w:r>
      <w:r w:rsidR="00EA2D35" w:rsidRPr="002525E6">
        <w:rPr>
          <w:rFonts w:ascii="Times New Roman" w:hAnsi="Times New Roman"/>
          <w:color w:val="000000"/>
          <w:sz w:val="22"/>
          <w:szCs w:val="22"/>
        </w:rPr>
        <w:t>em</w:t>
      </w:r>
      <w:r w:rsidRPr="002525E6">
        <w:rPr>
          <w:rFonts w:ascii="Times New Roman" w:hAnsi="Times New Roman"/>
          <w:color w:val="000000"/>
          <w:sz w:val="22"/>
          <w:szCs w:val="22"/>
        </w:rPr>
        <w:t xml:space="preserve"> mil reais) para projeto</w:t>
      </w:r>
      <w:r w:rsidR="00834A40">
        <w:rPr>
          <w:rFonts w:ascii="Times New Roman" w:hAnsi="Times New Roman"/>
          <w:color w:val="000000"/>
          <w:sz w:val="22"/>
          <w:szCs w:val="22"/>
        </w:rPr>
        <w:t xml:space="preserve"> de equipamento</w:t>
      </w:r>
      <w:r w:rsidR="00000E3F">
        <w:rPr>
          <w:rFonts w:ascii="Times New Roman" w:hAnsi="Times New Roman"/>
          <w:color w:val="000000"/>
          <w:sz w:val="22"/>
          <w:szCs w:val="22"/>
        </w:rPr>
        <w:t>s</w:t>
      </w:r>
      <w:r w:rsidRPr="002525E6">
        <w:rPr>
          <w:rFonts w:ascii="Times New Roman" w:hAnsi="Times New Roman"/>
          <w:color w:val="000000"/>
          <w:sz w:val="22"/>
          <w:szCs w:val="22"/>
        </w:rPr>
        <w:t xml:space="preserve"> comunitários;</w:t>
      </w:r>
    </w:p>
    <w:p w14:paraId="13C41376" w14:textId="46EFA6D5" w:rsidR="00F51664" w:rsidRPr="00891709" w:rsidRDefault="00F51664" w:rsidP="00E75FEE">
      <w:pPr>
        <w:pStyle w:val="PargrafodaLista"/>
        <w:numPr>
          <w:ilvl w:val="2"/>
          <w:numId w:val="35"/>
        </w:numPr>
        <w:suppressAutoHyphens w:val="0"/>
        <w:spacing w:before="60"/>
        <w:ind w:left="1134" w:hanging="567"/>
        <w:jc w:val="both"/>
        <w:rPr>
          <w:rFonts w:ascii="Times New Roman" w:hAnsi="Times New Roman"/>
          <w:color w:val="000000"/>
          <w:sz w:val="22"/>
          <w:szCs w:val="22"/>
        </w:rPr>
      </w:pPr>
      <w:r w:rsidRPr="00891709">
        <w:rPr>
          <w:rFonts w:ascii="Times New Roman" w:hAnsi="Times New Roman"/>
          <w:color w:val="000000"/>
          <w:sz w:val="22"/>
          <w:szCs w:val="22"/>
        </w:rPr>
        <w:t>Para efeitos do presen</w:t>
      </w:r>
      <w:r w:rsidR="00891709">
        <w:rPr>
          <w:rFonts w:ascii="Times New Roman" w:hAnsi="Times New Roman"/>
          <w:color w:val="000000"/>
          <w:sz w:val="22"/>
          <w:szCs w:val="22"/>
        </w:rPr>
        <w:t xml:space="preserve">te Edital de Chamamento Público, </w:t>
      </w:r>
      <w:r w:rsidR="004879DA">
        <w:rPr>
          <w:rFonts w:ascii="Times New Roman" w:hAnsi="Times New Roman"/>
          <w:color w:val="000000"/>
          <w:sz w:val="22"/>
          <w:szCs w:val="22"/>
        </w:rPr>
        <w:t>levou-se em consideração a definição do</w:t>
      </w:r>
      <w:r w:rsidRPr="00891709">
        <w:rPr>
          <w:rFonts w:ascii="Times New Roman" w:hAnsi="Times New Roman"/>
          <w:color w:val="000000"/>
          <w:sz w:val="22"/>
          <w:szCs w:val="22"/>
        </w:rPr>
        <w:t xml:space="preserve"> </w:t>
      </w:r>
      <w:r w:rsidR="004879DA">
        <w:rPr>
          <w:rFonts w:ascii="Times New Roman" w:hAnsi="Times New Roman"/>
          <w:color w:val="000000"/>
          <w:sz w:val="22"/>
          <w:szCs w:val="22"/>
        </w:rPr>
        <w:t>§ 2º</w:t>
      </w:r>
      <w:r w:rsidR="00891709" w:rsidRPr="00891709">
        <w:rPr>
          <w:rFonts w:ascii="Times New Roman" w:hAnsi="Times New Roman"/>
          <w:color w:val="000000"/>
          <w:sz w:val="22"/>
          <w:szCs w:val="22"/>
        </w:rPr>
        <w:t xml:space="preserve"> do Decreto </w:t>
      </w:r>
      <w:r w:rsidR="00891709">
        <w:rPr>
          <w:rFonts w:ascii="Times New Roman" w:hAnsi="Times New Roman"/>
          <w:color w:val="000000"/>
          <w:sz w:val="22"/>
          <w:szCs w:val="22"/>
        </w:rPr>
        <w:t>Federal nº 7.341, de 22 de outubro de 2021,</w:t>
      </w:r>
      <w:r w:rsidR="00891709" w:rsidRPr="00891709">
        <w:rPr>
          <w:rFonts w:ascii="Times New Roman" w:hAnsi="Times New Roman"/>
          <w:color w:val="000000"/>
          <w:sz w:val="22"/>
          <w:szCs w:val="22"/>
        </w:rPr>
        <w:t xml:space="preserve"> </w:t>
      </w:r>
      <w:r w:rsidR="004879DA">
        <w:rPr>
          <w:rFonts w:ascii="Times New Roman" w:hAnsi="Times New Roman"/>
          <w:color w:val="000000"/>
          <w:sz w:val="22"/>
          <w:szCs w:val="22"/>
        </w:rPr>
        <w:t xml:space="preserve">que considera </w:t>
      </w:r>
      <w:r w:rsidR="00891709" w:rsidRPr="00891709">
        <w:rPr>
          <w:rFonts w:ascii="Times New Roman" w:hAnsi="Times New Roman"/>
          <w:color w:val="000000"/>
          <w:sz w:val="22"/>
          <w:szCs w:val="22"/>
        </w:rPr>
        <w:t xml:space="preserve">equipamentos públicos comunitários </w:t>
      </w:r>
      <w:r w:rsidR="004879DA" w:rsidRPr="004879DA">
        <w:rPr>
          <w:rFonts w:ascii="Times New Roman" w:hAnsi="Times New Roman"/>
          <w:i/>
          <w:color w:val="000000"/>
          <w:sz w:val="22"/>
          <w:szCs w:val="22"/>
        </w:rPr>
        <w:t>“</w:t>
      </w:r>
      <w:r w:rsidR="00891709" w:rsidRPr="004879DA">
        <w:rPr>
          <w:rFonts w:ascii="Times New Roman" w:hAnsi="Times New Roman"/>
          <w:i/>
          <w:color w:val="000000"/>
          <w:sz w:val="22"/>
          <w:szCs w:val="22"/>
        </w:rPr>
        <w:t>as instalações e espaços de infraestrutura urbana destinados aos serviços públicos de educação, saúde, cultura, assistência social, esportes, lazer, segurança pública, abastecimento, serviços funerários e congêneres</w:t>
      </w:r>
      <w:r w:rsidR="004879DA" w:rsidRPr="004879DA">
        <w:rPr>
          <w:rFonts w:ascii="Times New Roman" w:hAnsi="Times New Roman"/>
          <w:i/>
          <w:color w:val="000000"/>
          <w:sz w:val="22"/>
          <w:szCs w:val="22"/>
        </w:rPr>
        <w:t>”</w:t>
      </w:r>
      <w:r w:rsidR="004879DA">
        <w:rPr>
          <w:rFonts w:ascii="Times New Roman" w:hAnsi="Times New Roman"/>
          <w:color w:val="000000"/>
          <w:sz w:val="22"/>
          <w:szCs w:val="22"/>
        </w:rPr>
        <w:t>.</w:t>
      </w:r>
      <w:r w:rsidR="00891709" w:rsidRPr="00891709">
        <w:rPr>
          <w:rFonts w:ascii="Times New Roman" w:hAnsi="Times New Roman"/>
          <w:color w:val="000000"/>
          <w:sz w:val="22"/>
          <w:szCs w:val="22"/>
        </w:rPr>
        <w:t xml:space="preserve"> </w:t>
      </w:r>
      <w:r w:rsidR="004879DA">
        <w:rPr>
          <w:rFonts w:ascii="Times New Roman" w:hAnsi="Times New Roman"/>
          <w:color w:val="000000"/>
          <w:sz w:val="22"/>
          <w:szCs w:val="22"/>
        </w:rPr>
        <w:t>Exemplos:</w:t>
      </w:r>
      <w:r w:rsidR="00891709" w:rsidRPr="00891709">
        <w:rPr>
          <w:rFonts w:ascii="Times New Roman" w:hAnsi="Times New Roman"/>
          <w:color w:val="000000"/>
          <w:sz w:val="22"/>
          <w:szCs w:val="22"/>
        </w:rPr>
        <w:t xml:space="preserve"> </w:t>
      </w:r>
      <w:r w:rsidR="00891709">
        <w:rPr>
          <w:rFonts w:ascii="Times New Roman" w:hAnsi="Times New Roman"/>
          <w:color w:val="000000"/>
          <w:sz w:val="22"/>
          <w:szCs w:val="22"/>
        </w:rPr>
        <w:t>p</w:t>
      </w:r>
      <w:r w:rsidRPr="00891709">
        <w:rPr>
          <w:rFonts w:ascii="Times New Roman" w:hAnsi="Times New Roman"/>
          <w:color w:val="000000"/>
          <w:sz w:val="22"/>
          <w:szCs w:val="22"/>
        </w:rPr>
        <w:t xml:space="preserve">raças, escolas, </w:t>
      </w:r>
      <w:r w:rsidR="00000E3F">
        <w:rPr>
          <w:rFonts w:ascii="Times New Roman" w:hAnsi="Times New Roman"/>
          <w:color w:val="000000"/>
          <w:sz w:val="22"/>
          <w:szCs w:val="22"/>
        </w:rPr>
        <w:t>espaços de convivência</w:t>
      </w:r>
      <w:r w:rsidR="004879DA">
        <w:rPr>
          <w:rFonts w:ascii="Times New Roman" w:hAnsi="Times New Roman"/>
          <w:color w:val="000000"/>
          <w:sz w:val="22"/>
          <w:szCs w:val="22"/>
        </w:rPr>
        <w:t>, cozinhas comunitárias,</w:t>
      </w:r>
      <w:r w:rsidR="00000E3F">
        <w:rPr>
          <w:rFonts w:ascii="Times New Roman" w:hAnsi="Times New Roman"/>
          <w:color w:val="000000"/>
          <w:sz w:val="22"/>
          <w:szCs w:val="22"/>
        </w:rPr>
        <w:t xml:space="preserve"> </w:t>
      </w:r>
      <w:r w:rsidRPr="00891709">
        <w:rPr>
          <w:rFonts w:ascii="Times New Roman" w:hAnsi="Times New Roman"/>
          <w:color w:val="000000"/>
          <w:sz w:val="22"/>
          <w:szCs w:val="22"/>
        </w:rPr>
        <w:t xml:space="preserve">edificações de associações comunitárias, </w:t>
      </w:r>
      <w:r w:rsidR="00000E3F">
        <w:rPr>
          <w:rFonts w:ascii="Times New Roman" w:hAnsi="Times New Roman"/>
          <w:color w:val="000000"/>
          <w:sz w:val="22"/>
          <w:szCs w:val="22"/>
        </w:rPr>
        <w:t>espaços educacionais</w:t>
      </w:r>
      <w:r w:rsidR="005C2371">
        <w:rPr>
          <w:rFonts w:ascii="Times New Roman" w:hAnsi="Times New Roman"/>
          <w:color w:val="000000"/>
          <w:sz w:val="22"/>
          <w:szCs w:val="22"/>
        </w:rPr>
        <w:t>,</w:t>
      </w:r>
      <w:r w:rsidR="00000E3F">
        <w:rPr>
          <w:rFonts w:ascii="Times New Roman" w:hAnsi="Times New Roman"/>
          <w:color w:val="000000"/>
          <w:sz w:val="22"/>
          <w:szCs w:val="22"/>
        </w:rPr>
        <w:t xml:space="preserve"> espaços de educação esportiva e</w:t>
      </w:r>
      <w:r w:rsidR="00FD0FE4">
        <w:rPr>
          <w:rFonts w:ascii="Times New Roman" w:hAnsi="Times New Roman"/>
          <w:color w:val="000000"/>
          <w:sz w:val="22"/>
          <w:szCs w:val="22"/>
        </w:rPr>
        <w:t xml:space="preserve"> bibliotecas comunitárias,</w:t>
      </w:r>
      <w:r w:rsidR="005C2371">
        <w:rPr>
          <w:rFonts w:ascii="Times New Roman" w:hAnsi="Times New Roman"/>
          <w:color w:val="000000"/>
          <w:sz w:val="22"/>
          <w:szCs w:val="22"/>
        </w:rPr>
        <w:t xml:space="preserve"> </w:t>
      </w:r>
      <w:r w:rsidRPr="00891709">
        <w:rPr>
          <w:rFonts w:ascii="Times New Roman" w:hAnsi="Times New Roman"/>
          <w:color w:val="000000"/>
          <w:sz w:val="22"/>
          <w:szCs w:val="22"/>
        </w:rPr>
        <w:t>entre outras.</w:t>
      </w:r>
    </w:p>
    <w:p w14:paraId="2E090C75" w14:textId="77777777" w:rsidR="00834A40" w:rsidRDefault="00834A40" w:rsidP="00834A40">
      <w:pPr>
        <w:pStyle w:val="PargrafodaLista"/>
        <w:suppressAutoHyphens w:val="0"/>
        <w:spacing w:before="60"/>
        <w:ind w:left="1134"/>
        <w:jc w:val="both"/>
        <w:rPr>
          <w:rFonts w:ascii="Times New Roman" w:hAnsi="Times New Roman"/>
          <w:color w:val="000000"/>
          <w:sz w:val="22"/>
          <w:szCs w:val="22"/>
        </w:rPr>
      </w:pPr>
    </w:p>
    <w:p w14:paraId="152B794F" w14:textId="77777777" w:rsidR="00834A40" w:rsidRPr="00834A40" w:rsidRDefault="00502612" w:rsidP="00E75FEE">
      <w:pPr>
        <w:pStyle w:val="PargrafodaLista"/>
        <w:numPr>
          <w:ilvl w:val="1"/>
          <w:numId w:val="35"/>
        </w:numPr>
        <w:suppressAutoHyphens w:val="0"/>
        <w:spacing w:before="60"/>
        <w:ind w:left="567" w:hanging="567"/>
        <w:jc w:val="both"/>
        <w:rPr>
          <w:rFonts w:ascii="Times New Roman" w:hAnsi="Times New Roman"/>
          <w:color w:val="000000"/>
          <w:sz w:val="22"/>
          <w:szCs w:val="22"/>
        </w:rPr>
      </w:pPr>
      <w:r w:rsidRPr="00834A40">
        <w:rPr>
          <w:rFonts w:ascii="Times New Roman" w:hAnsi="Times New Roman"/>
          <w:sz w:val="22"/>
          <w:szCs w:val="22"/>
        </w:rPr>
        <w:t>Não haverá limitação ao número de projetos de um mesmo proponente, desde que atendam ao objeto desta chamada pública e às exigências deste edital e normas pertinentes, devendo cada projeto ser apresentado separadamente.</w:t>
      </w:r>
    </w:p>
    <w:p w14:paraId="19380D42" w14:textId="77777777" w:rsidR="00834A40" w:rsidRPr="00834A40" w:rsidRDefault="00834A40" w:rsidP="00834A40">
      <w:pPr>
        <w:pStyle w:val="PargrafodaLista"/>
        <w:suppressAutoHyphens w:val="0"/>
        <w:spacing w:before="60"/>
        <w:ind w:left="0"/>
        <w:jc w:val="both"/>
        <w:rPr>
          <w:rFonts w:ascii="Times New Roman" w:hAnsi="Times New Roman"/>
          <w:color w:val="000000"/>
          <w:sz w:val="22"/>
          <w:szCs w:val="22"/>
        </w:rPr>
      </w:pPr>
    </w:p>
    <w:p w14:paraId="0660C493" w14:textId="3FD9950E" w:rsidR="002525E6" w:rsidRPr="00834A40" w:rsidRDefault="00502612" w:rsidP="00E75FEE">
      <w:pPr>
        <w:pStyle w:val="PargrafodaLista"/>
        <w:numPr>
          <w:ilvl w:val="1"/>
          <w:numId w:val="35"/>
        </w:numPr>
        <w:tabs>
          <w:tab w:val="left" w:pos="567"/>
        </w:tabs>
        <w:suppressAutoHyphens w:val="0"/>
        <w:spacing w:before="60"/>
        <w:jc w:val="both"/>
        <w:rPr>
          <w:rFonts w:ascii="Times New Roman" w:hAnsi="Times New Roman"/>
          <w:color w:val="000000"/>
          <w:sz w:val="22"/>
          <w:szCs w:val="22"/>
        </w:rPr>
      </w:pPr>
      <w:r w:rsidRPr="00834A40">
        <w:rPr>
          <w:rFonts w:ascii="Times New Roman" w:hAnsi="Times New Roman"/>
          <w:sz w:val="22"/>
          <w:szCs w:val="22"/>
        </w:rPr>
        <w:t xml:space="preserve">Somente são elegíveis projetos cuja execução </w:t>
      </w:r>
      <w:r w:rsidR="002525E6" w:rsidRPr="00834A40">
        <w:rPr>
          <w:rFonts w:ascii="Times New Roman" w:hAnsi="Times New Roman"/>
          <w:sz w:val="22"/>
          <w:szCs w:val="22"/>
        </w:rPr>
        <w:t>não ultrapasse 12 (doze) meses.</w:t>
      </w:r>
    </w:p>
    <w:p w14:paraId="4F88BA36" w14:textId="77777777" w:rsidR="002525E6" w:rsidRDefault="002525E6" w:rsidP="002525E6">
      <w:pPr>
        <w:pStyle w:val="PargrafodaLista"/>
        <w:suppressAutoHyphens w:val="0"/>
        <w:spacing w:before="60"/>
        <w:ind w:left="567"/>
        <w:jc w:val="both"/>
        <w:rPr>
          <w:rFonts w:ascii="Times New Roman" w:hAnsi="Times New Roman"/>
          <w:sz w:val="22"/>
          <w:szCs w:val="22"/>
        </w:rPr>
      </w:pPr>
    </w:p>
    <w:p w14:paraId="475936FD" w14:textId="4961FF37" w:rsidR="000552C9" w:rsidRPr="002525E6" w:rsidRDefault="00502612" w:rsidP="00A26B4D">
      <w:pPr>
        <w:pStyle w:val="PargrafodaLista"/>
        <w:numPr>
          <w:ilvl w:val="1"/>
          <w:numId w:val="30"/>
        </w:numPr>
        <w:suppressAutoHyphens w:val="0"/>
        <w:spacing w:before="60"/>
        <w:ind w:left="567" w:hanging="567"/>
        <w:jc w:val="both"/>
        <w:rPr>
          <w:rFonts w:ascii="Times New Roman" w:hAnsi="Times New Roman"/>
          <w:sz w:val="22"/>
          <w:szCs w:val="22"/>
        </w:rPr>
      </w:pPr>
      <w:r w:rsidRPr="002525E6">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14:paraId="4E6672D4" w14:textId="77777777" w:rsidR="00C041A4" w:rsidRDefault="00C041A4" w:rsidP="00C041A4">
      <w:pPr>
        <w:pStyle w:val="PargrafodaLista"/>
        <w:suppressAutoHyphens w:val="0"/>
        <w:spacing w:before="60"/>
        <w:ind w:left="567"/>
        <w:jc w:val="both"/>
        <w:rPr>
          <w:rFonts w:ascii="Times New Roman" w:hAnsi="Times New Roman"/>
          <w:sz w:val="22"/>
          <w:szCs w:val="22"/>
        </w:rPr>
      </w:pPr>
    </w:p>
    <w:p w14:paraId="449F62B9" w14:textId="2C814B4A" w:rsidR="000552C9" w:rsidRDefault="00502612" w:rsidP="00A26B4D">
      <w:pPr>
        <w:pStyle w:val="PargrafodaLista"/>
        <w:numPr>
          <w:ilvl w:val="1"/>
          <w:numId w:val="30"/>
        </w:numPr>
        <w:suppressAutoHyphens w:val="0"/>
        <w:spacing w:before="60"/>
        <w:ind w:left="567" w:hanging="567"/>
        <w:jc w:val="both"/>
        <w:rPr>
          <w:rFonts w:ascii="Times New Roman" w:hAnsi="Times New Roman"/>
          <w:sz w:val="22"/>
          <w:szCs w:val="22"/>
        </w:rPr>
      </w:pPr>
      <w:r>
        <w:rPr>
          <w:rFonts w:ascii="Times New Roman" w:hAnsi="Times New Roman"/>
          <w:sz w:val="22"/>
          <w:szCs w:val="22"/>
        </w:rPr>
        <w:t>Os valores a serem repassados pelo CAU/PR para atendimento das parcerias a serem firmadas, a que se refere o item 3 do presente edital, serão equivalentes a</w:t>
      </w:r>
      <w:r w:rsidR="00C041A4">
        <w:rPr>
          <w:rFonts w:ascii="Times New Roman" w:hAnsi="Times New Roman"/>
          <w:sz w:val="22"/>
          <w:szCs w:val="22"/>
        </w:rPr>
        <w:t>,</w:t>
      </w:r>
      <w:r>
        <w:rPr>
          <w:rFonts w:ascii="Times New Roman" w:hAnsi="Times New Roman"/>
          <w:sz w:val="22"/>
          <w:szCs w:val="22"/>
        </w:rPr>
        <w:t xml:space="preserve"> no mínimo</w:t>
      </w:r>
      <w:r w:rsidR="00C041A4">
        <w:rPr>
          <w:rFonts w:ascii="Times New Roman" w:hAnsi="Times New Roman"/>
          <w:sz w:val="22"/>
          <w:szCs w:val="22"/>
        </w:rPr>
        <w:t>,</w:t>
      </w:r>
      <w:r>
        <w:rPr>
          <w:rFonts w:ascii="Times New Roman" w:hAnsi="Times New Roman"/>
          <w:sz w:val="22"/>
          <w:szCs w:val="22"/>
        </w:rPr>
        <w:t xml:space="preserve"> 2% (dois por cento) da receita anual do </w:t>
      </w:r>
      <w:r>
        <w:rPr>
          <w:rFonts w:ascii="Times New Roman" w:hAnsi="Times New Roman"/>
          <w:color w:val="000000"/>
          <w:sz w:val="22"/>
          <w:szCs w:val="22"/>
        </w:rPr>
        <w:t>Conselho</w:t>
      </w:r>
      <w:r>
        <w:rPr>
          <w:rFonts w:ascii="Times New Roman" w:hAnsi="Times New Roman"/>
          <w:sz w:val="22"/>
          <w:szCs w:val="22"/>
        </w:rPr>
        <w:t>, tendo em vista o percentual aprovado no plano de ação do CAU/PR de 202</w:t>
      </w:r>
      <w:r w:rsidR="00C041A4">
        <w:rPr>
          <w:rFonts w:ascii="Times New Roman" w:hAnsi="Times New Roman"/>
          <w:sz w:val="22"/>
          <w:szCs w:val="22"/>
        </w:rPr>
        <w:t>3</w:t>
      </w:r>
      <w:r>
        <w:rPr>
          <w:rFonts w:ascii="Times New Roman" w:hAnsi="Times New Roman"/>
          <w:sz w:val="22"/>
          <w:szCs w:val="22"/>
        </w:rPr>
        <w:t>.</w:t>
      </w:r>
    </w:p>
    <w:p w14:paraId="319B32BE" w14:textId="77777777" w:rsidR="000552C9" w:rsidRDefault="000552C9">
      <w:pPr>
        <w:pStyle w:val="PargrafodaLista"/>
        <w:suppressAutoHyphens w:val="0"/>
        <w:spacing w:before="121"/>
        <w:ind w:left="567" w:right="106"/>
        <w:jc w:val="both"/>
        <w:rPr>
          <w:rFonts w:ascii="Times New Roman" w:hAnsi="Times New Roman"/>
          <w:sz w:val="22"/>
          <w:szCs w:val="22"/>
        </w:rPr>
      </w:pPr>
    </w:p>
    <w:p w14:paraId="29F66D34" w14:textId="77777777" w:rsidR="000552C9" w:rsidRPr="00326688" w:rsidRDefault="00502612" w:rsidP="00A26B4D">
      <w:pPr>
        <w:pStyle w:val="PargrafodaLista"/>
        <w:numPr>
          <w:ilvl w:val="0"/>
          <w:numId w:val="30"/>
        </w:numPr>
        <w:shd w:val="clear" w:color="auto" w:fill="BFBFBF" w:themeFill="background1" w:themeFillShade="BF"/>
        <w:spacing w:before="121"/>
        <w:ind w:left="567" w:right="106" w:hanging="567"/>
        <w:jc w:val="both"/>
        <w:rPr>
          <w:color w:val="000000"/>
        </w:rPr>
      </w:pPr>
      <w:r>
        <w:rPr>
          <w:rFonts w:ascii="Times New Roman" w:hAnsi="Times New Roman"/>
          <w:b/>
          <w:color w:val="000000"/>
          <w:sz w:val="22"/>
          <w:szCs w:val="22"/>
        </w:rPr>
        <w:t>DAS PROPOSTAS</w:t>
      </w:r>
    </w:p>
    <w:p w14:paraId="5C721726" w14:textId="77777777" w:rsidR="00326688" w:rsidRDefault="00326688" w:rsidP="00326688">
      <w:pPr>
        <w:pStyle w:val="PargrafodaLista"/>
        <w:spacing w:before="121"/>
        <w:ind w:left="567" w:right="106"/>
        <w:jc w:val="both"/>
        <w:rPr>
          <w:color w:val="000000"/>
        </w:rPr>
      </w:pPr>
    </w:p>
    <w:p w14:paraId="6DC836FC" w14:textId="07FA3A7A" w:rsidR="000552C9" w:rsidRPr="00326688" w:rsidRDefault="00502612" w:rsidP="00394DCB">
      <w:pPr>
        <w:pStyle w:val="PargrafodaLista"/>
        <w:numPr>
          <w:ilvl w:val="1"/>
          <w:numId w:val="31"/>
        </w:numPr>
        <w:suppressAutoHyphens w:val="0"/>
        <w:spacing w:before="120" w:line="264" w:lineRule="auto"/>
        <w:ind w:left="567" w:hanging="567"/>
        <w:jc w:val="both"/>
        <w:rPr>
          <w:color w:val="000000"/>
        </w:rPr>
      </w:pPr>
      <w:r>
        <w:rPr>
          <w:rFonts w:ascii="Times New Roman" w:hAnsi="Times New Roman"/>
          <w:color w:val="000000"/>
          <w:sz w:val="22"/>
          <w:szCs w:val="22"/>
        </w:rPr>
        <w:t>As Organizações da Sociedade Civil interessadas em estabelecer a parceria, nos termos do presente edital, deverão apresentar a proposta do projeto, por meio do preenchimento das informações constantes do de Formulário de Apresentação de Projeto, Anexo I, do presente Edital.</w:t>
      </w:r>
    </w:p>
    <w:p w14:paraId="4B10BEBC" w14:textId="77777777" w:rsidR="00326688" w:rsidRDefault="00326688" w:rsidP="00326688">
      <w:pPr>
        <w:pStyle w:val="PargrafodaLista"/>
        <w:suppressAutoHyphens w:val="0"/>
        <w:spacing w:before="120" w:line="264" w:lineRule="auto"/>
        <w:ind w:left="567"/>
        <w:jc w:val="both"/>
        <w:rPr>
          <w:color w:val="000000"/>
        </w:rPr>
      </w:pPr>
    </w:p>
    <w:p w14:paraId="34F24C3F" w14:textId="77777777" w:rsidR="000552C9" w:rsidRDefault="00502612" w:rsidP="00394DCB">
      <w:pPr>
        <w:pStyle w:val="PargrafodaLista"/>
        <w:numPr>
          <w:ilvl w:val="1"/>
          <w:numId w:val="31"/>
        </w:numPr>
        <w:suppressAutoHyphens w:val="0"/>
        <w:spacing w:before="120" w:line="264" w:lineRule="auto"/>
        <w:ind w:left="567" w:hanging="567"/>
        <w:jc w:val="both"/>
        <w:rPr>
          <w:color w:val="000000"/>
        </w:rPr>
      </w:pPr>
      <w:r>
        <w:rPr>
          <w:rFonts w:ascii="Times New Roman" w:hAnsi="Times New Roman"/>
          <w:color w:val="000000"/>
          <w:sz w:val="22"/>
          <w:szCs w:val="22"/>
        </w:rPr>
        <w:t xml:space="preserve">As despesas relacionadas à execução das propostas serão executadas nos termos do presente edital, sendo, a) admitidas: somente, as despesas previstas no Manual de Prestação de Contas – Anexo XI; b) vedadas: conforme artigo 45 da Lei nº 13.019/2015: </w:t>
      </w:r>
    </w:p>
    <w:p w14:paraId="4E63D98A" w14:textId="77777777" w:rsidR="000552C9" w:rsidRDefault="00502612">
      <w:pPr>
        <w:pStyle w:val="PargrafodaLista"/>
        <w:numPr>
          <w:ilvl w:val="0"/>
          <w:numId w:val="11"/>
        </w:numPr>
        <w:suppressAutoHyphens w:val="0"/>
        <w:spacing w:before="120" w:line="264" w:lineRule="auto"/>
        <w:jc w:val="both"/>
        <w:rPr>
          <w:color w:val="000000"/>
        </w:rPr>
      </w:pPr>
      <w:r>
        <w:rPr>
          <w:rFonts w:ascii="Times New Roman" w:hAnsi="Times New Roman"/>
          <w:color w:val="000000"/>
          <w:sz w:val="22"/>
          <w:szCs w:val="22"/>
        </w:rPr>
        <w:t>utilizar recursos para finalidade alheia ao objeto da parceria;</w:t>
      </w:r>
      <w:bookmarkStart w:id="1" w:name="art45ii"/>
      <w:bookmarkEnd w:id="1"/>
    </w:p>
    <w:p w14:paraId="679D5600" w14:textId="77777777" w:rsidR="000552C9" w:rsidRDefault="00502612">
      <w:pPr>
        <w:pStyle w:val="PargrafodaLista"/>
        <w:numPr>
          <w:ilvl w:val="0"/>
          <w:numId w:val="11"/>
        </w:numPr>
        <w:suppressAutoHyphens w:val="0"/>
        <w:spacing w:before="120" w:line="264" w:lineRule="auto"/>
        <w:jc w:val="both"/>
        <w:rPr>
          <w:color w:val="000000"/>
        </w:rPr>
      </w:pPr>
      <w:r>
        <w:rPr>
          <w:rFonts w:ascii="Times New Roman" w:hAnsi="Times New Roman"/>
          <w:color w:val="000000"/>
          <w:sz w:val="22"/>
          <w:szCs w:val="22"/>
        </w:rPr>
        <w:t>pagar, a qualquer título, servidor ou empregado público com recursos vinculados à parceria, salvo nas hipóteses previstas em lei específica e na lei de diretrizes orçamentárias.</w:t>
      </w:r>
    </w:p>
    <w:p w14:paraId="1E39CB83" w14:textId="77777777" w:rsidR="00326688" w:rsidRDefault="00326688">
      <w:pPr>
        <w:spacing w:line="264" w:lineRule="auto"/>
        <w:rPr>
          <w:color w:val="000000"/>
          <w:sz w:val="22"/>
          <w:szCs w:val="22"/>
        </w:rPr>
      </w:pPr>
    </w:p>
    <w:p w14:paraId="60AAC21A" w14:textId="26B79C4A" w:rsidR="002525E6" w:rsidRPr="002525E6" w:rsidRDefault="00502612" w:rsidP="002525E6">
      <w:pPr>
        <w:pStyle w:val="PargrafodaLista"/>
        <w:numPr>
          <w:ilvl w:val="0"/>
          <w:numId w:val="30"/>
        </w:numPr>
        <w:shd w:val="clear" w:color="auto" w:fill="BFBFBF" w:themeFill="background1" w:themeFillShade="BF"/>
        <w:spacing w:before="121"/>
        <w:ind w:left="567" w:right="106" w:hanging="567"/>
        <w:jc w:val="both"/>
        <w:rPr>
          <w:rFonts w:ascii="Times New Roman" w:hAnsi="Times New Roman"/>
          <w:b/>
          <w:color w:val="000000"/>
          <w:sz w:val="22"/>
          <w:szCs w:val="22"/>
        </w:rPr>
      </w:pPr>
      <w:r w:rsidRPr="00C53AFA">
        <w:rPr>
          <w:rFonts w:ascii="Times New Roman" w:hAnsi="Times New Roman"/>
          <w:b/>
          <w:color w:val="000000"/>
          <w:sz w:val="22"/>
          <w:szCs w:val="22"/>
        </w:rPr>
        <w:t>DA APRESENTAÇÃO DAS PROPOSTAS</w:t>
      </w:r>
    </w:p>
    <w:p w14:paraId="6CF399F2" w14:textId="77777777" w:rsidR="002525E6" w:rsidRDefault="002525E6" w:rsidP="002525E6">
      <w:pPr>
        <w:pStyle w:val="LO-normal"/>
        <w:widowControl w:val="0"/>
        <w:spacing w:line="276" w:lineRule="auto"/>
        <w:ind w:left="360"/>
        <w:jc w:val="both"/>
        <w:rPr>
          <w:rFonts w:eastAsia="Times New Roman" w:cs="Times New Roman"/>
          <w:color w:val="000000"/>
          <w:sz w:val="22"/>
          <w:szCs w:val="22"/>
        </w:rPr>
      </w:pPr>
    </w:p>
    <w:p w14:paraId="7EF726E6" w14:textId="3DC8D34E" w:rsidR="007F373B" w:rsidRDefault="007F373B" w:rsidP="007F373B">
      <w:pPr>
        <w:pStyle w:val="LO-normal"/>
        <w:widowControl w:val="0"/>
        <w:numPr>
          <w:ilvl w:val="1"/>
          <w:numId w:val="32"/>
        </w:numPr>
        <w:spacing w:line="276" w:lineRule="auto"/>
        <w:jc w:val="both"/>
        <w:rPr>
          <w:rFonts w:eastAsia="Times New Roman" w:cs="Times New Roman"/>
          <w:color w:val="000000"/>
          <w:sz w:val="22"/>
          <w:szCs w:val="22"/>
        </w:rPr>
      </w:pPr>
      <w:r w:rsidRPr="00C53AFA">
        <w:rPr>
          <w:rFonts w:eastAsia="Times New Roman" w:cs="Times New Roman"/>
          <w:color w:val="000000"/>
          <w:sz w:val="22"/>
          <w:szCs w:val="22"/>
        </w:rPr>
        <w:t>A fase de seleção observará as seguintes etapas:</w:t>
      </w:r>
    </w:p>
    <w:p w14:paraId="5C5F251C" w14:textId="77777777" w:rsidR="00C53AFA" w:rsidRPr="00C53AFA" w:rsidRDefault="00C53AFA" w:rsidP="00C53AFA">
      <w:pPr>
        <w:pStyle w:val="LO-normal"/>
        <w:widowControl w:val="0"/>
        <w:spacing w:line="276" w:lineRule="auto"/>
        <w:ind w:left="360"/>
        <w:jc w:val="both"/>
        <w:rPr>
          <w:rFonts w:eastAsia="Times New Roman" w:cs="Times New Roman"/>
          <w:color w:val="000000"/>
          <w:sz w:val="22"/>
          <w:szCs w:val="22"/>
        </w:rPr>
      </w:pPr>
    </w:p>
    <w:tbl>
      <w:tblPr>
        <w:tblW w:w="9072" w:type="dxa"/>
        <w:tblLayout w:type="fixed"/>
        <w:tblLook w:val="0400" w:firstRow="0" w:lastRow="0" w:firstColumn="0" w:lastColumn="0" w:noHBand="0" w:noVBand="1"/>
      </w:tblPr>
      <w:tblGrid>
        <w:gridCol w:w="7258"/>
        <w:gridCol w:w="1814"/>
      </w:tblGrid>
      <w:tr w:rsidR="007F373B" w14:paraId="0D53FA07" w14:textId="77777777" w:rsidTr="002525E6">
        <w:tc>
          <w:tcPr>
            <w:tcW w:w="7258" w:type="dxa"/>
            <w:tcBorders>
              <w:top w:val="single" w:sz="4" w:space="0" w:color="000000"/>
              <w:left w:val="single" w:sz="4" w:space="0" w:color="000000"/>
              <w:bottom w:val="single" w:sz="4" w:space="0" w:color="000000"/>
              <w:right w:val="single" w:sz="4" w:space="0" w:color="000000"/>
            </w:tcBorders>
            <w:shd w:val="clear" w:color="auto" w:fill="F2F2F2"/>
          </w:tcPr>
          <w:p w14:paraId="0A605BE1" w14:textId="77777777" w:rsidR="007F373B" w:rsidRDefault="007F373B" w:rsidP="007F35E3">
            <w:pPr>
              <w:pStyle w:val="LO-normal"/>
              <w:widowControl w:val="0"/>
              <w:jc w:val="center"/>
              <w:rPr>
                <w:b/>
                <w:sz w:val="22"/>
                <w:szCs w:val="22"/>
              </w:rPr>
            </w:pPr>
            <w:r>
              <w:rPr>
                <w:b/>
                <w:sz w:val="22"/>
                <w:szCs w:val="22"/>
              </w:rPr>
              <w:t>DESCRIÇÃO DA ETAPA</w:t>
            </w:r>
          </w:p>
        </w:tc>
        <w:tc>
          <w:tcPr>
            <w:tcW w:w="1814" w:type="dxa"/>
            <w:tcBorders>
              <w:top w:val="single" w:sz="4" w:space="0" w:color="000000"/>
              <w:left w:val="single" w:sz="4" w:space="0" w:color="000000"/>
              <w:bottom w:val="single" w:sz="4" w:space="0" w:color="000000"/>
              <w:right w:val="single" w:sz="4" w:space="0" w:color="000000"/>
            </w:tcBorders>
            <w:shd w:val="clear" w:color="auto" w:fill="F2F2F2"/>
          </w:tcPr>
          <w:p w14:paraId="2DB17EA3" w14:textId="77777777" w:rsidR="007F373B" w:rsidRDefault="007F373B" w:rsidP="007F35E3">
            <w:pPr>
              <w:pStyle w:val="LO-normal"/>
              <w:widowControl w:val="0"/>
              <w:jc w:val="center"/>
              <w:rPr>
                <w:b/>
                <w:sz w:val="22"/>
                <w:szCs w:val="22"/>
              </w:rPr>
            </w:pPr>
            <w:r>
              <w:rPr>
                <w:b/>
                <w:sz w:val="22"/>
                <w:szCs w:val="22"/>
              </w:rPr>
              <w:t>DATA</w:t>
            </w:r>
          </w:p>
        </w:tc>
      </w:tr>
      <w:tr w:rsidR="007F373B" w14:paraId="33E79F7E" w14:textId="77777777" w:rsidTr="002525E6">
        <w:tc>
          <w:tcPr>
            <w:tcW w:w="7258" w:type="dxa"/>
            <w:tcBorders>
              <w:top w:val="single" w:sz="4" w:space="0" w:color="000000"/>
              <w:left w:val="single" w:sz="4" w:space="0" w:color="000000"/>
              <w:bottom w:val="single" w:sz="4" w:space="0" w:color="000000"/>
              <w:right w:val="single" w:sz="4" w:space="0" w:color="000000"/>
            </w:tcBorders>
            <w:vAlign w:val="center"/>
          </w:tcPr>
          <w:p w14:paraId="05D5B07A" w14:textId="77777777" w:rsidR="007F373B" w:rsidRDefault="007F373B" w:rsidP="007F35E3">
            <w:pPr>
              <w:pStyle w:val="LO-normal"/>
              <w:widowControl w:val="0"/>
              <w:jc w:val="both"/>
              <w:rPr>
                <w:sz w:val="22"/>
                <w:szCs w:val="22"/>
              </w:rPr>
            </w:pPr>
            <w:r>
              <w:rPr>
                <w:sz w:val="22"/>
                <w:szCs w:val="22"/>
              </w:rPr>
              <w:t>Publicação do edital de chamamento Público e abertura do prazo de envio das propostas pelas OSCs, por meio de formulário eletrônico disponível no site do CAU/PR</w:t>
            </w:r>
          </w:p>
        </w:tc>
        <w:tc>
          <w:tcPr>
            <w:tcW w:w="1814" w:type="dxa"/>
            <w:tcBorders>
              <w:top w:val="single" w:sz="4" w:space="0" w:color="000000"/>
              <w:left w:val="single" w:sz="4" w:space="0" w:color="000000"/>
              <w:bottom w:val="single" w:sz="4" w:space="0" w:color="000000"/>
              <w:right w:val="single" w:sz="4" w:space="0" w:color="000000"/>
            </w:tcBorders>
            <w:vAlign w:val="center"/>
          </w:tcPr>
          <w:p w14:paraId="71DFDB29" w14:textId="53B1B7F7" w:rsidR="007F373B" w:rsidRDefault="002525E6" w:rsidP="002525E6">
            <w:pPr>
              <w:pStyle w:val="LO-normal"/>
              <w:widowControl w:val="0"/>
              <w:jc w:val="center"/>
              <w:rPr>
                <w:sz w:val="22"/>
                <w:szCs w:val="22"/>
              </w:rPr>
            </w:pPr>
            <w:r>
              <w:rPr>
                <w:sz w:val="22"/>
                <w:szCs w:val="22"/>
              </w:rPr>
              <w:t>29</w:t>
            </w:r>
            <w:r w:rsidR="007F373B">
              <w:rPr>
                <w:sz w:val="22"/>
                <w:szCs w:val="22"/>
              </w:rPr>
              <w:t>/06/2023 até 1</w:t>
            </w:r>
            <w:r>
              <w:rPr>
                <w:sz w:val="22"/>
                <w:szCs w:val="22"/>
              </w:rPr>
              <w:t>5</w:t>
            </w:r>
            <w:r w:rsidR="007F373B">
              <w:rPr>
                <w:sz w:val="22"/>
                <w:szCs w:val="22"/>
              </w:rPr>
              <w:t>/0</w:t>
            </w:r>
            <w:r>
              <w:rPr>
                <w:sz w:val="22"/>
                <w:szCs w:val="22"/>
              </w:rPr>
              <w:t>8</w:t>
            </w:r>
            <w:r w:rsidR="007F373B">
              <w:rPr>
                <w:sz w:val="22"/>
                <w:szCs w:val="22"/>
              </w:rPr>
              <w:t>/2023</w:t>
            </w:r>
          </w:p>
        </w:tc>
      </w:tr>
      <w:tr w:rsidR="007F373B" w14:paraId="02CD0BA3" w14:textId="77777777" w:rsidTr="002525E6">
        <w:tc>
          <w:tcPr>
            <w:tcW w:w="7258" w:type="dxa"/>
            <w:tcBorders>
              <w:top w:val="single" w:sz="4" w:space="0" w:color="000000"/>
              <w:left w:val="single" w:sz="4" w:space="0" w:color="000000"/>
              <w:bottom w:val="single" w:sz="4" w:space="0" w:color="000000"/>
              <w:right w:val="single" w:sz="4" w:space="0" w:color="000000"/>
            </w:tcBorders>
            <w:vAlign w:val="center"/>
          </w:tcPr>
          <w:p w14:paraId="57DE7851" w14:textId="63EB6455" w:rsidR="007F373B" w:rsidRDefault="007F373B" w:rsidP="002525E6">
            <w:pPr>
              <w:pStyle w:val="LO-normal"/>
              <w:widowControl w:val="0"/>
              <w:jc w:val="both"/>
              <w:rPr>
                <w:sz w:val="22"/>
                <w:szCs w:val="22"/>
              </w:rPr>
            </w:pPr>
            <w:r>
              <w:rPr>
                <w:sz w:val="22"/>
                <w:szCs w:val="22"/>
              </w:rPr>
              <w:t>Etapa de avaliação das propostas pela Comissão de Seleção.</w:t>
            </w:r>
          </w:p>
        </w:tc>
        <w:tc>
          <w:tcPr>
            <w:tcW w:w="1814" w:type="dxa"/>
            <w:tcBorders>
              <w:top w:val="single" w:sz="4" w:space="0" w:color="000000"/>
              <w:left w:val="single" w:sz="4" w:space="0" w:color="000000"/>
              <w:bottom w:val="single" w:sz="4" w:space="0" w:color="000000"/>
              <w:right w:val="single" w:sz="4" w:space="0" w:color="000000"/>
            </w:tcBorders>
            <w:vAlign w:val="center"/>
          </w:tcPr>
          <w:p w14:paraId="0CBAA993" w14:textId="7FFE70D2" w:rsidR="007F373B" w:rsidRDefault="007F373B" w:rsidP="007F35E3">
            <w:pPr>
              <w:pStyle w:val="LO-normal"/>
              <w:widowControl w:val="0"/>
              <w:jc w:val="center"/>
              <w:rPr>
                <w:sz w:val="22"/>
                <w:szCs w:val="22"/>
              </w:rPr>
            </w:pPr>
            <w:r>
              <w:rPr>
                <w:sz w:val="22"/>
                <w:szCs w:val="22"/>
              </w:rPr>
              <w:t>1</w:t>
            </w:r>
            <w:r w:rsidR="002525E6">
              <w:rPr>
                <w:sz w:val="22"/>
                <w:szCs w:val="22"/>
              </w:rPr>
              <w:t>5</w:t>
            </w:r>
            <w:r>
              <w:rPr>
                <w:sz w:val="22"/>
                <w:szCs w:val="22"/>
              </w:rPr>
              <w:t>/0</w:t>
            </w:r>
            <w:r w:rsidR="002525E6">
              <w:rPr>
                <w:sz w:val="22"/>
                <w:szCs w:val="22"/>
              </w:rPr>
              <w:t>8</w:t>
            </w:r>
            <w:r>
              <w:rPr>
                <w:sz w:val="22"/>
                <w:szCs w:val="22"/>
              </w:rPr>
              <w:t>/2023 até</w:t>
            </w:r>
          </w:p>
          <w:p w14:paraId="70082053" w14:textId="2FCA008C" w:rsidR="007F373B" w:rsidRDefault="002525E6" w:rsidP="002525E6">
            <w:pPr>
              <w:pStyle w:val="LO-normal"/>
              <w:widowControl w:val="0"/>
              <w:jc w:val="center"/>
              <w:rPr>
                <w:sz w:val="22"/>
                <w:szCs w:val="22"/>
              </w:rPr>
            </w:pPr>
            <w:r>
              <w:rPr>
                <w:sz w:val="22"/>
                <w:szCs w:val="22"/>
              </w:rPr>
              <w:t>21</w:t>
            </w:r>
            <w:r w:rsidR="007F373B">
              <w:rPr>
                <w:sz w:val="22"/>
                <w:szCs w:val="22"/>
              </w:rPr>
              <w:t>/0</w:t>
            </w:r>
            <w:r>
              <w:rPr>
                <w:sz w:val="22"/>
                <w:szCs w:val="22"/>
              </w:rPr>
              <w:t>8</w:t>
            </w:r>
            <w:r w:rsidR="007F373B">
              <w:rPr>
                <w:sz w:val="22"/>
                <w:szCs w:val="22"/>
              </w:rPr>
              <w:t>/2023</w:t>
            </w:r>
          </w:p>
        </w:tc>
      </w:tr>
      <w:tr w:rsidR="007F373B" w14:paraId="082EFF9C" w14:textId="77777777" w:rsidTr="002525E6">
        <w:tc>
          <w:tcPr>
            <w:tcW w:w="7258" w:type="dxa"/>
            <w:tcBorders>
              <w:top w:val="single" w:sz="4" w:space="0" w:color="000000"/>
              <w:left w:val="single" w:sz="4" w:space="0" w:color="000000"/>
              <w:bottom w:val="single" w:sz="4" w:space="0" w:color="000000"/>
              <w:right w:val="single" w:sz="4" w:space="0" w:color="000000"/>
            </w:tcBorders>
            <w:vAlign w:val="center"/>
          </w:tcPr>
          <w:p w14:paraId="0F442CE2" w14:textId="77777777" w:rsidR="007F373B" w:rsidRDefault="007F373B" w:rsidP="007F35E3">
            <w:pPr>
              <w:pStyle w:val="LO-normal"/>
              <w:widowControl w:val="0"/>
              <w:jc w:val="both"/>
              <w:rPr>
                <w:sz w:val="22"/>
                <w:szCs w:val="22"/>
              </w:rPr>
            </w:pPr>
            <w:r>
              <w:rPr>
                <w:sz w:val="22"/>
                <w:szCs w:val="22"/>
              </w:rPr>
              <w:t>Divulgação do resultado preliminar do processo de seleção no site do CAU/PR</w:t>
            </w:r>
          </w:p>
        </w:tc>
        <w:tc>
          <w:tcPr>
            <w:tcW w:w="1814" w:type="dxa"/>
            <w:tcBorders>
              <w:top w:val="single" w:sz="4" w:space="0" w:color="000000"/>
              <w:left w:val="single" w:sz="4" w:space="0" w:color="000000"/>
              <w:bottom w:val="single" w:sz="4" w:space="0" w:color="000000"/>
              <w:right w:val="single" w:sz="4" w:space="0" w:color="000000"/>
            </w:tcBorders>
            <w:vAlign w:val="center"/>
          </w:tcPr>
          <w:p w14:paraId="457A8437" w14:textId="4A6EC433" w:rsidR="007F373B" w:rsidRDefault="002525E6" w:rsidP="002525E6">
            <w:pPr>
              <w:pStyle w:val="LO-normal"/>
              <w:widowControl w:val="0"/>
              <w:jc w:val="center"/>
              <w:rPr>
                <w:sz w:val="22"/>
                <w:szCs w:val="22"/>
              </w:rPr>
            </w:pPr>
            <w:r>
              <w:rPr>
                <w:sz w:val="22"/>
                <w:szCs w:val="22"/>
              </w:rPr>
              <w:t>22</w:t>
            </w:r>
            <w:r w:rsidR="007F373B">
              <w:rPr>
                <w:sz w:val="22"/>
                <w:szCs w:val="22"/>
              </w:rPr>
              <w:t>/0</w:t>
            </w:r>
            <w:r>
              <w:rPr>
                <w:sz w:val="22"/>
                <w:szCs w:val="22"/>
              </w:rPr>
              <w:t>8</w:t>
            </w:r>
            <w:r w:rsidR="007F373B">
              <w:rPr>
                <w:sz w:val="22"/>
                <w:szCs w:val="22"/>
              </w:rPr>
              <w:t>/2023</w:t>
            </w:r>
          </w:p>
        </w:tc>
      </w:tr>
      <w:tr w:rsidR="007F373B" w14:paraId="3CD375A7" w14:textId="77777777" w:rsidTr="002525E6">
        <w:tc>
          <w:tcPr>
            <w:tcW w:w="7258" w:type="dxa"/>
            <w:tcBorders>
              <w:top w:val="single" w:sz="4" w:space="0" w:color="000000"/>
              <w:left w:val="single" w:sz="4" w:space="0" w:color="000000"/>
              <w:bottom w:val="single" w:sz="4" w:space="0" w:color="000000"/>
              <w:right w:val="single" w:sz="4" w:space="0" w:color="000000"/>
            </w:tcBorders>
            <w:vAlign w:val="center"/>
          </w:tcPr>
          <w:p w14:paraId="0E10BE0B" w14:textId="77777777" w:rsidR="007F373B" w:rsidRDefault="007F373B" w:rsidP="007F35E3">
            <w:pPr>
              <w:pStyle w:val="LO-normal"/>
              <w:widowControl w:val="0"/>
              <w:jc w:val="both"/>
              <w:rPr>
                <w:sz w:val="22"/>
                <w:szCs w:val="22"/>
              </w:rPr>
            </w:pPr>
            <w:r>
              <w:rPr>
                <w:sz w:val="22"/>
                <w:szCs w:val="22"/>
              </w:rPr>
              <w:t>Interposição de recursos contra o resultado preliminar</w:t>
            </w:r>
          </w:p>
        </w:tc>
        <w:tc>
          <w:tcPr>
            <w:tcW w:w="1814" w:type="dxa"/>
            <w:tcBorders>
              <w:top w:val="single" w:sz="4" w:space="0" w:color="000000"/>
              <w:left w:val="single" w:sz="4" w:space="0" w:color="000000"/>
              <w:bottom w:val="single" w:sz="4" w:space="0" w:color="000000"/>
              <w:right w:val="single" w:sz="4" w:space="0" w:color="000000"/>
            </w:tcBorders>
            <w:vAlign w:val="center"/>
          </w:tcPr>
          <w:p w14:paraId="33577294" w14:textId="38D599E0" w:rsidR="007F373B" w:rsidRDefault="002525E6" w:rsidP="002525E6">
            <w:pPr>
              <w:pStyle w:val="LO-normal"/>
              <w:widowControl w:val="0"/>
              <w:jc w:val="center"/>
              <w:rPr>
                <w:sz w:val="22"/>
                <w:szCs w:val="22"/>
              </w:rPr>
            </w:pPr>
            <w:r>
              <w:rPr>
                <w:sz w:val="22"/>
                <w:szCs w:val="22"/>
              </w:rPr>
              <w:t>Até 30</w:t>
            </w:r>
            <w:r w:rsidR="007F373B">
              <w:rPr>
                <w:sz w:val="22"/>
                <w:szCs w:val="22"/>
              </w:rPr>
              <w:t>/0</w:t>
            </w:r>
            <w:r>
              <w:rPr>
                <w:sz w:val="22"/>
                <w:szCs w:val="22"/>
              </w:rPr>
              <w:t>8</w:t>
            </w:r>
            <w:r w:rsidR="007F373B">
              <w:rPr>
                <w:sz w:val="22"/>
                <w:szCs w:val="22"/>
              </w:rPr>
              <w:t>/2023</w:t>
            </w:r>
          </w:p>
        </w:tc>
      </w:tr>
      <w:tr w:rsidR="007F373B" w14:paraId="4FE97694" w14:textId="77777777" w:rsidTr="002525E6">
        <w:tc>
          <w:tcPr>
            <w:tcW w:w="7258" w:type="dxa"/>
            <w:tcBorders>
              <w:top w:val="single" w:sz="4" w:space="0" w:color="000000"/>
              <w:left w:val="single" w:sz="4" w:space="0" w:color="000000"/>
              <w:bottom w:val="single" w:sz="4" w:space="0" w:color="000000"/>
              <w:right w:val="single" w:sz="4" w:space="0" w:color="000000"/>
            </w:tcBorders>
            <w:vAlign w:val="center"/>
          </w:tcPr>
          <w:p w14:paraId="17555200" w14:textId="77777777" w:rsidR="007F373B" w:rsidRDefault="007F373B" w:rsidP="007F35E3">
            <w:pPr>
              <w:pStyle w:val="LO-normal"/>
              <w:widowControl w:val="0"/>
              <w:jc w:val="both"/>
              <w:rPr>
                <w:sz w:val="22"/>
                <w:szCs w:val="22"/>
              </w:rPr>
            </w:pPr>
            <w:r>
              <w:rPr>
                <w:sz w:val="22"/>
                <w:szCs w:val="22"/>
              </w:rPr>
              <w:t>Análise dos recursos pela Comissão de Seleção.</w:t>
            </w:r>
          </w:p>
        </w:tc>
        <w:tc>
          <w:tcPr>
            <w:tcW w:w="1814" w:type="dxa"/>
            <w:tcBorders>
              <w:top w:val="single" w:sz="4" w:space="0" w:color="000000"/>
              <w:left w:val="single" w:sz="4" w:space="0" w:color="000000"/>
              <w:bottom w:val="single" w:sz="4" w:space="0" w:color="000000"/>
              <w:right w:val="single" w:sz="4" w:space="0" w:color="000000"/>
            </w:tcBorders>
            <w:vAlign w:val="center"/>
          </w:tcPr>
          <w:p w14:paraId="3F3784AB" w14:textId="24713EE3" w:rsidR="007F373B" w:rsidRDefault="002525E6" w:rsidP="002525E6">
            <w:pPr>
              <w:pStyle w:val="LO-normal"/>
              <w:widowControl w:val="0"/>
              <w:jc w:val="center"/>
              <w:rPr>
                <w:sz w:val="22"/>
                <w:szCs w:val="22"/>
              </w:rPr>
            </w:pPr>
            <w:r>
              <w:rPr>
                <w:sz w:val="22"/>
                <w:szCs w:val="22"/>
              </w:rPr>
              <w:t>21</w:t>
            </w:r>
            <w:r w:rsidR="007F373B">
              <w:rPr>
                <w:sz w:val="22"/>
                <w:szCs w:val="22"/>
              </w:rPr>
              <w:t>/0</w:t>
            </w:r>
            <w:r>
              <w:rPr>
                <w:sz w:val="22"/>
                <w:szCs w:val="22"/>
              </w:rPr>
              <w:t>9</w:t>
            </w:r>
            <w:r w:rsidR="007F373B">
              <w:rPr>
                <w:sz w:val="22"/>
                <w:szCs w:val="22"/>
              </w:rPr>
              <w:t>/2023</w:t>
            </w:r>
          </w:p>
        </w:tc>
      </w:tr>
      <w:tr w:rsidR="007F373B" w14:paraId="68AE98B9" w14:textId="77777777" w:rsidTr="002525E6">
        <w:tc>
          <w:tcPr>
            <w:tcW w:w="7258" w:type="dxa"/>
            <w:tcBorders>
              <w:top w:val="single" w:sz="4" w:space="0" w:color="000000"/>
              <w:left w:val="single" w:sz="4" w:space="0" w:color="000000"/>
              <w:bottom w:val="single" w:sz="4" w:space="0" w:color="000000"/>
              <w:right w:val="single" w:sz="4" w:space="0" w:color="000000"/>
            </w:tcBorders>
            <w:vAlign w:val="center"/>
          </w:tcPr>
          <w:p w14:paraId="4A76D92B" w14:textId="77777777" w:rsidR="007F373B" w:rsidRDefault="007F373B" w:rsidP="007F35E3">
            <w:pPr>
              <w:pStyle w:val="LO-normal"/>
              <w:widowControl w:val="0"/>
              <w:jc w:val="both"/>
              <w:rPr>
                <w:sz w:val="22"/>
                <w:szCs w:val="22"/>
              </w:rPr>
            </w:pPr>
            <w:r>
              <w:rPr>
                <w:sz w:val="22"/>
                <w:szCs w:val="22"/>
              </w:rPr>
              <w:t>Homologação e publicação do resultado definitivo da fase de seleção, com divulgação das decisões recursais proferidas (se houver).</w:t>
            </w:r>
          </w:p>
        </w:tc>
        <w:tc>
          <w:tcPr>
            <w:tcW w:w="1814" w:type="dxa"/>
            <w:tcBorders>
              <w:top w:val="single" w:sz="4" w:space="0" w:color="000000"/>
              <w:left w:val="single" w:sz="4" w:space="0" w:color="000000"/>
              <w:bottom w:val="single" w:sz="4" w:space="0" w:color="000000"/>
              <w:right w:val="single" w:sz="4" w:space="0" w:color="000000"/>
            </w:tcBorders>
            <w:vAlign w:val="center"/>
          </w:tcPr>
          <w:p w14:paraId="4C761273" w14:textId="23645D09" w:rsidR="007F373B" w:rsidRDefault="002525E6" w:rsidP="002525E6">
            <w:pPr>
              <w:pStyle w:val="LO-normal"/>
              <w:widowControl w:val="0"/>
              <w:jc w:val="center"/>
              <w:rPr>
                <w:sz w:val="22"/>
                <w:szCs w:val="22"/>
              </w:rPr>
            </w:pPr>
            <w:r>
              <w:rPr>
                <w:sz w:val="22"/>
                <w:szCs w:val="22"/>
              </w:rPr>
              <w:t>22</w:t>
            </w:r>
            <w:r w:rsidR="007F373B">
              <w:rPr>
                <w:sz w:val="22"/>
                <w:szCs w:val="22"/>
              </w:rPr>
              <w:t>/0</w:t>
            </w:r>
            <w:r>
              <w:rPr>
                <w:sz w:val="22"/>
                <w:szCs w:val="22"/>
              </w:rPr>
              <w:t>9</w:t>
            </w:r>
            <w:r w:rsidR="007F373B">
              <w:rPr>
                <w:sz w:val="22"/>
                <w:szCs w:val="22"/>
              </w:rPr>
              <w:t>/2023</w:t>
            </w:r>
          </w:p>
        </w:tc>
      </w:tr>
    </w:tbl>
    <w:p w14:paraId="09678CC7" w14:textId="77777777" w:rsidR="00C53AFA" w:rsidRDefault="00C53AFA" w:rsidP="00C53AFA">
      <w:pPr>
        <w:pStyle w:val="LO-normal"/>
        <w:widowControl w:val="0"/>
        <w:tabs>
          <w:tab w:val="left" w:pos="284"/>
        </w:tabs>
        <w:spacing w:line="276" w:lineRule="auto"/>
        <w:jc w:val="both"/>
        <w:rPr>
          <w:rFonts w:eastAsia="Times New Roman" w:cs="Times New Roman"/>
          <w:color w:val="000000"/>
          <w:sz w:val="22"/>
          <w:szCs w:val="22"/>
        </w:rPr>
      </w:pPr>
    </w:p>
    <w:p w14:paraId="7E5B77FC" w14:textId="4321B81C" w:rsidR="007F373B" w:rsidRDefault="00C53AFA" w:rsidP="00C53AFA">
      <w:pPr>
        <w:pStyle w:val="LO-normal"/>
        <w:widowControl w:val="0"/>
        <w:numPr>
          <w:ilvl w:val="1"/>
          <w:numId w:val="32"/>
        </w:numPr>
        <w:tabs>
          <w:tab w:val="left" w:pos="284"/>
        </w:tabs>
        <w:spacing w:line="276" w:lineRule="auto"/>
        <w:jc w:val="both"/>
        <w:rPr>
          <w:rFonts w:eastAsia="Times New Roman" w:cs="Times New Roman"/>
          <w:color w:val="000000"/>
          <w:sz w:val="22"/>
          <w:szCs w:val="22"/>
        </w:rPr>
      </w:pPr>
      <w:r>
        <w:rPr>
          <w:rFonts w:eastAsia="Times New Roman" w:cs="Times New Roman"/>
          <w:color w:val="000000"/>
          <w:sz w:val="22"/>
          <w:szCs w:val="22"/>
        </w:rPr>
        <w:t xml:space="preserve"> </w:t>
      </w:r>
      <w:r w:rsidR="007F373B">
        <w:rPr>
          <w:rFonts w:eastAsia="Times New Roman" w:cs="Times New Roman"/>
          <w:color w:val="000000"/>
          <w:sz w:val="22"/>
          <w:szCs w:val="22"/>
        </w:rPr>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14:paraId="5195FF60" w14:textId="77777777" w:rsidR="007F373B" w:rsidRDefault="007F373B" w:rsidP="007F373B">
      <w:pPr>
        <w:pStyle w:val="LO-normal"/>
        <w:widowControl w:val="0"/>
        <w:tabs>
          <w:tab w:val="left" w:pos="284"/>
        </w:tabs>
        <w:spacing w:line="276" w:lineRule="auto"/>
        <w:ind w:left="567"/>
        <w:jc w:val="both"/>
        <w:rPr>
          <w:rFonts w:eastAsia="Times New Roman" w:cs="Times New Roman"/>
          <w:color w:val="000000"/>
          <w:sz w:val="22"/>
          <w:szCs w:val="22"/>
        </w:rPr>
      </w:pPr>
    </w:p>
    <w:p w14:paraId="202DD62F" w14:textId="223AEE28" w:rsidR="007F373B" w:rsidRDefault="007F373B" w:rsidP="007F373B">
      <w:pPr>
        <w:pStyle w:val="LO-normal"/>
        <w:widowControl w:val="0"/>
        <w:tabs>
          <w:tab w:val="left" w:pos="284"/>
        </w:tabs>
        <w:spacing w:line="276" w:lineRule="auto"/>
        <w:ind w:left="567" w:hanging="567"/>
        <w:jc w:val="both"/>
        <w:rPr>
          <w:rFonts w:eastAsia="Times New Roman" w:cs="Times New Roman"/>
          <w:sz w:val="22"/>
          <w:szCs w:val="22"/>
        </w:rPr>
      </w:pPr>
      <w:r>
        <w:rPr>
          <w:rFonts w:eastAsia="Times New Roman" w:cs="Times New Roman"/>
          <w:b/>
          <w:color w:val="000000"/>
          <w:sz w:val="22"/>
          <w:szCs w:val="22"/>
        </w:rPr>
        <w:t>7.3    Etapa 1 (publicação do edital de chamamento público)</w:t>
      </w:r>
      <w:r>
        <w:rPr>
          <w:rFonts w:eastAsia="Times New Roman" w:cs="Times New Roman"/>
          <w:color w:val="000000"/>
          <w:sz w:val="22"/>
          <w:szCs w:val="22"/>
        </w:rPr>
        <w:t xml:space="preserve">: o presente edital será divulgado em página do sítio eletrônico oficial do CAU/PR, com prazo de </w:t>
      </w:r>
      <w:r w:rsidR="00834A40">
        <w:rPr>
          <w:rFonts w:eastAsia="Times New Roman" w:cs="Times New Roman"/>
          <w:color w:val="000000"/>
          <w:sz w:val="22"/>
          <w:szCs w:val="22"/>
        </w:rPr>
        <w:t>47</w:t>
      </w:r>
      <w:r>
        <w:rPr>
          <w:rFonts w:eastAsia="Times New Roman" w:cs="Times New Roman"/>
          <w:color w:val="000000"/>
          <w:sz w:val="22"/>
          <w:szCs w:val="22"/>
        </w:rPr>
        <w:t xml:space="preserve"> (</w:t>
      </w:r>
      <w:r w:rsidR="00834A40">
        <w:rPr>
          <w:rFonts w:eastAsia="Times New Roman" w:cs="Times New Roman"/>
          <w:color w:val="000000"/>
          <w:sz w:val="22"/>
          <w:szCs w:val="22"/>
        </w:rPr>
        <w:t>quarenta e sete</w:t>
      </w:r>
      <w:r>
        <w:rPr>
          <w:rFonts w:eastAsia="Times New Roman" w:cs="Times New Roman"/>
          <w:color w:val="000000"/>
          <w:sz w:val="22"/>
          <w:szCs w:val="22"/>
        </w:rPr>
        <w:t xml:space="preserve">) dias para a apresentação das propostas, contado da data de publicação do edital. O documento pode ser acessado, na aba “licitações”, “chamadas públicas” ou por meio do link </w:t>
      </w:r>
      <w:r w:rsidRPr="001442AC">
        <w:rPr>
          <w:rFonts w:eastAsia="Times New Roman" w:cs="Times New Roman"/>
          <w:sz w:val="22"/>
          <w:szCs w:val="22"/>
        </w:rPr>
        <w:t>&lt;</w:t>
      </w:r>
      <w:hyperlink r:id="rId9">
        <w:r w:rsidRPr="001B707E">
          <w:rPr>
            <w:rStyle w:val="Hyperlink"/>
            <w:sz w:val="22"/>
            <w:szCs w:val="22"/>
          </w:rPr>
          <w:t>https://transparencia.caupr.gov.br/?page_id=259</w:t>
        </w:r>
      </w:hyperlink>
      <w:r w:rsidRPr="001442AC">
        <w:rPr>
          <w:rFonts w:eastAsia="Times New Roman" w:cs="Times New Roman"/>
          <w:sz w:val="22"/>
          <w:szCs w:val="22"/>
        </w:rPr>
        <w:t>&gt;.</w:t>
      </w:r>
    </w:p>
    <w:p w14:paraId="1E0A10A0" w14:textId="77777777" w:rsidR="007F373B" w:rsidRPr="00C27F74" w:rsidRDefault="007F373B" w:rsidP="007F373B">
      <w:pPr>
        <w:pStyle w:val="LO-normal"/>
        <w:widowControl w:val="0"/>
        <w:tabs>
          <w:tab w:val="left" w:pos="284"/>
        </w:tabs>
        <w:spacing w:line="276" w:lineRule="auto"/>
        <w:ind w:left="567"/>
        <w:jc w:val="both"/>
        <w:rPr>
          <w:rFonts w:eastAsia="Times New Roman" w:cs="Times New Roman"/>
          <w:color w:val="FF0000"/>
          <w:sz w:val="22"/>
          <w:szCs w:val="22"/>
        </w:rPr>
      </w:pPr>
    </w:p>
    <w:p w14:paraId="197E8000" w14:textId="4CF93315" w:rsidR="007F373B" w:rsidRDefault="007F373B" w:rsidP="007F373B">
      <w:pPr>
        <w:pStyle w:val="LO-normal"/>
        <w:widowControl w:val="0"/>
        <w:numPr>
          <w:ilvl w:val="1"/>
          <w:numId w:val="21"/>
        </w:numPr>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2 (envio das propostas pelas OSCs)</w:t>
      </w:r>
      <w:r>
        <w:rPr>
          <w:rFonts w:eastAsia="Times New Roman" w:cs="Times New Roman"/>
          <w:color w:val="000000"/>
          <w:sz w:val="22"/>
          <w:szCs w:val="22"/>
        </w:rPr>
        <w:t xml:space="preserve">:  as propostas serão apresentadas pelas OSCs, por </w:t>
      </w:r>
      <w:r w:rsidRPr="006D6641">
        <w:rPr>
          <w:rFonts w:eastAsia="Times New Roman" w:cs="Times New Roman"/>
          <w:color w:val="000000"/>
          <w:sz w:val="22"/>
          <w:szCs w:val="22"/>
        </w:rPr>
        <w:t xml:space="preserve">meio de formulário eletrônico específico disponível </w:t>
      </w:r>
      <w:r>
        <w:rPr>
          <w:rFonts w:eastAsia="Times New Roman" w:cs="Times New Roman"/>
          <w:color w:val="000000"/>
          <w:sz w:val="22"/>
          <w:szCs w:val="22"/>
        </w:rPr>
        <w:t xml:space="preserve">no sítio eletrônico oficial do CAU/PR, que pode ser acessado na aba “licitações”, “chamadas públicas” ou por meio do link </w:t>
      </w:r>
      <w:r w:rsidRPr="001442AC">
        <w:rPr>
          <w:rFonts w:eastAsia="Times New Roman" w:cs="Times New Roman"/>
          <w:sz w:val="22"/>
          <w:szCs w:val="22"/>
        </w:rPr>
        <w:t>&lt;</w:t>
      </w:r>
      <w:hyperlink r:id="rId10">
        <w:r w:rsidRPr="001B707E">
          <w:rPr>
            <w:rStyle w:val="Hyperlink"/>
            <w:sz w:val="22"/>
            <w:szCs w:val="22"/>
          </w:rPr>
          <w:t>https://transparencia.caupr.gov.br/?page_id=259</w:t>
        </w:r>
      </w:hyperlink>
      <w:r w:rsidRPr="001442AC">
        <w:rPr>
          <w:rFonts w:eastAsia="Times New Roman" w:cs="Times New Roman"/>
          <w:sz w:val="22"/>
          <w:szCs w:val="22"/>
        </w:rPr>
        <w:t>&gt;</w:t>
      </w:r>
      <w:r>
        <w:rPr>
          <w:rFonts w:eastAsia="Times New Roman" w:cs="Times New Roman"/>
          <w:color w:val="000000"/>
          <w:sz w:val="22"/>
          <w:szCs w:val="22"/>
        </w:rPr>
        <w:t xml:space="preserve">, e deverão ser enviadas para o e-mail </w:t>
      </w:r>
      <w:r w:rsidR="008F2BF9">
        <w:rPr>
          <w:rFonts w:eastAsia="Times New Roman" w:cs="Times New Roman"/>
          <w:color w:val="382EFA"/>
          <w:sz w:val="22"/>
          <w:szCs w:val="22"/>
          <w:u w:val="single"/>
        </w:rPr>
        <w:t>athis</w:t>
      </w:r>
      <w:r w:rsidRPr="001442AC">
        <w:rPr>
          <w:rFonts w:eastAsia="Times New Roman" w:cs="Times New Roman"/>
          <w:color w:val="382EFA"/>
          <w:sz w:val="22"/>
          <w:szCs w:val="22"/>
          <w:u w:val="single"/>
        </w:rPr>
        <w:t>@caupr.gov.br</w:t>
      </w:r>
      <w:r w:rsidRPr="001442AC">
        <w:rPr>
          <w:rFonts w:eastAsia="Times New Roman" w:cs="Times New Roman"/>
          <w:color w:val="382EFA"/>
          <w:sz w:val="22"/>
          <w:szCs w:val="22"/>
        </w:rPr>
        <w:t xml:space="preserve"> </w:t>
      </w:r>
      <w:r>
        <w:rPr>
          <w:rFonts w:eastAsia="Times New Roman" w:cs="Times New Roman"/>
          <w:color w:val="000000"/>
          <w:sz w:val="22"/>
          <w:szCs w:val="22"/>
        </w:rPr>
        <w:t xml:space="preserve">para análise, até às </w:t>
      </w:r>
      <w:r w:rsidRPr="00FE5C28">
        <w:rPr>
          <w:rFonts w:eastAsia="Times New Roman" w:cs="Times New Roman"/>
          <w:b/>
          <w:color w:val="000000"/>
          <w:sz w:val="22"/>
          <w:szCs w:val="22"/>
        </w:rPr>
        <w:t>23 h</w:t>
      </w:r>
      <w:r w:rsidR="004C243B">
        <w:rPr>
          <w:rFonts w:eastAsia="Times New Roman" w:cs="Times New Roman"/>
          <w:b/>
          <w:color w:val="000000"/>
          <w:sz w:val="22"/>
          <w:szCs w:val="22"/>
        </w:rPr>
        <w:t>oras e 59 minutos do dia 15</w:t>
      </w:r>
      <w:r w:rsidRPr="00FE5C28">
        <w:rPr>
          <w:rFonts w:eastAsia="Times New Roman" w:cs="Times New Roman"/>
          <w:b/>
          <w:color w:val="000000"/>
          <w:sz w:val="22"/>
          <w:szCs w:val="22"/>
        </w:rPr>
        <w:t xml:space="preserve"> de </w:t>
      </w:r>
      <w:r w:rsidR="004C243B">
        <w:rPr>
          <w:rFonts w:eastAsia="Times New Roman" w:cs="Times New Roman"/>
          <w:b/>
          <w:color w:val="000000"/>
          <w:sz w:val="22"/>
          <w:szCs w:val="22"/>
        </w:rPr>
        <w:t>agosto</w:t>
      </w:r>
      <w:r w:rsidRPr="00FE5C28">
        <w:rPr>
          <w:rFonts w:eastAsia="Times New Roman" w:cs="Times New Roman"/>
          <w:b/>
          <w:color w:val="000000"/>
          <w:sz w:val="22"/>
          <w:szCs w:val="22"/>
        </w:rPr>
        <w:t xml:space="preserve"> de 2023</w:t>
      </w:r>
      <w:r>
        <w:rPr>
          <w:rFonts w:eastAsia="Times New Roman" w:cs="Times New Roman"/>
          <w:color w:val="000000"/>
          <w:sz w:val="22"/>
          <w:szCs w:val="22"/>
        </w:rPr>
        <w:t>, horário de Brasília/DF.</w:t>
      </w:r>
    </w:p>
    <w:p w14:paraId="250138F3" w14:textId="77777777" w:rsidR="007F373B" w:rsidRDefault="007F373B" w:rsidP="007F373B">
      <w:pPr>
        <w:pStyle w:val="LO-normal"/>
        <w:widowControl w:val="0"/>
        <w:ind w:left="708"/>
        <w:rPr>
          <w:rFonts w:eastAsia="Times New Roman" w:cs="Times New Roman"/>
          <w:color w:val="000000"/>
          <w:sz w:val="22"/>
          <w:szCs w:val="22"/>
        </w:rPr>
      </w:pPr>
    </w:p>
    <w:p w14:paraId="3AF2778D" w14:textId="79EED70C" w:rsidR="007F373B" w:rsidRDefault="007F373B" w:rsidP="007F373B">
      <w:pPr>
        <w:pStyle w:val="LO-normal"/>
        <w:widowControl w:val="0"/>
        <w:numPr>
          <w:ilvl w:val="2"/>
          <w:numId w:val="21"/>
        </w:numPr>
        <w:tabs>
          <w:tab w:val="left" w:pos="284"/>
        </w:tabs>
        <w:spacing w:line="276" w:lineRule="auto"/>
        <w:ind w:left="1134"/>
        <w:jc w:val="both"/>
        <w:rPr>
          <w:rFonts w:eastAsia="Times New Roman" w:cs="Times New Roman"/>
          <w:color w:val="000000"/>
          <w:sz w:val="22"/>
          <w:szCs w:val="22"/>
        </w:rPr>
      </w:pPr>
      <w:r>
        <w:rPr>
          <w:rFonts w:eastAsia="Times New Roman" w:cs="Times New Roman"/>
          <w:color w:val="000000"/>
          <w:sz w:val="22"/>
          <w:szCs w:val="22"/>
        </w:rPr>
        <w:t xml:space="preserve">Após o prazo limite para apresentação das propostas, nenhuma outra será recebida, mesmo em ocasiões de falha na plataforma eletrônica, assim como não serão aceitos adendos ou esclarecimentos que não forem explícita e formalmente solicitados pela administração </w:t>
      </w:r>
      <w:r>
        <w:rPr>
          <w:rFonts w:eastAsia="Times New Roman" w:cs="Times New Roman"/>
          <w:color w:val="000000"/>
          <w:sz w:val="22"/>
          <w:szCs w:val="22"/>
        </w:rPr>
        <w:lastRenderedPageBreak/>
        <w:t xml:space="preserve">pública federal, por meio do endereço eletrônico: </w:t>
      </w:r>
      <w:hyperlink r:id="rId11" w:history="1">
        <w:r w:rsidR="008F2BF9" w:rsidRPr="00044578">
          <w:rPr>
            <w:rStyle w:val="Hyperlink"/>
            <w:rFonts w:eastAsia="Times New Roman" w:cs="Times New Roman"/>
            <w:sz w:val="22"/>
            <w:szCs w:val="22"/>
          </w:rPr>
          <w:t>athis@caupr.gov.br</w:t>
        </w:r>
      </w:hyperlink>
      <w:r>
        <w:rPr>
          <w:rFonts w:eastAsia="Times New Roman" w:cs="Times New Roman"/>
          <w:color w:val="000000"/>
          <w:sz w:val="22"/>
          <w:szCs w:val="22"/>
        </w:rPr>
        <w:t>;</w:t>
      </w:r>
    </w:p>
    <w:p w14:paraId="02E13BAF" w14:textId="77777777" w:rsidR="007F373B" w:rsidRDefault="007F373B" w:rsidP="007F373B">
      <w:pPr>
        <w:pStyle w:val="PargrafodaLista1"/>
        <w:numPr>
          <w:ilvl w:val="2"/>
          <w:numId w:val="21"/>
        </w:numPr>
        <w:tabs>
          <w:tab w:val="num" w:pos="1134"/>
        </w:tabs>
        <w:suppressAutoHyphens w:val="0"/>
        <w:spacing w:before="120" w:line="264" w:lineRule="auto"/>
        <w:ind w:left="1134"/>
        <w:jc w:val="both"/>
      </w:pPr>
      <w:r>
        <w:rPr>
          <w:rFonts w:ascii="Times New Roman" w:hAnsi="Times New Roman"/>
          <w:sz w:val="22"/>
          <w:szCs w:val="22"/>
        </w:rPr>
        <w:t>Obrigatoriamente deverá ser informado pelo proponente, o telefone e o correio eletrônico (e-mail) do Responsável pelo projeto no Formulário de Apresentação de Projeto (Anexo I).</w:t>
      </w:r>
    </w:p>
    <w:p w14:paraId="15BB6BCA" w14:textId="34E726EA" w:rsidR="007F373B" w:rsidRDefault="007F373B" w:rsidP="007F373B">
      <w:pPr>
        <w:pStyle w:val="LO-normal"/>
        <w:widowControl w:val="0"/>
        <w:numPr>
          <w:ilvl w:val="2"/>
          <w:numId w:val="21"/>
        </w:numPr>
        <w:tabs>
          <w:tab w:val="left" w:pos="284"/>
          <w:tab w:val="num" w:pos="1134"/>
        </w:tabs>
        <w:spacing w:line="276" w:lineRule="auto"/>
        <w:ind w:left="1134"/>
        <w:jc w:val="both"/>
        <w:rPr>
          <w:rFonts w:eastAsia="Times New Roman" w:cs="Times New Roman"/>
          <w:color w:val="000000"/>
          <w:sz w:val="22"/>
          <w:szCs w:val="22"/>
        </w:rPr>
      </w:pPr>
      <w:r>
        <w:rPr>
          <w:rFonts w:eastAsia="Times New Roman" w:cs="Times New Roman"/>
          <w:color w:val="000000"/>
          <w:sz w:val="22"/>
          <w:szCs w:val="22"/>
        </w:rPr>
        <w:t>Caso a OSC venha a apresentar mais de uma proposta</w:t>
      </w:r>
      <w:r w:rsidR="00834A40">
        <w:rPr>
          <w:rFonts w:eastAsia="Times New Roman" w:cs="Times New Roman"/>
          <w:color w:val="000000"/>
          <w:sz w:val="22"/>
          <w:szCs w:val="22"/>
        </w:rPr>
        <w:t xml:space="preserve"> com o mesmo e</w:t>
      </w:r>
      <w:r>
        <w:rPr>
          <w:rFonts w:eastAsia="Times New Roman" w:cs="Times New Roman"/>
          <w:color w:val="000000"/>
          <w:sz w:val="22"/>
          <w:szCs w:val="22"/>
        </w:rPr>
        <w:t xml:space="preserve"> dentro do prazo, será considerada apenas a última enviada para análise via formulário eletrônico.</w:t>
      </w:r>
    </w:p>
    <w:p w14:paraId="5222D53D" w14:textId="77777777" w:rsidR="007F373B" w:rsidRDefault="007F373B" w:rsidP="007F373B">
      <w:pPr>
        <w:pStyle w:val="PargrafodaLista1"/>
        <w:numPr>
          <w:ilvl w:val="2"/>
          <w:numId w:val="21"/>
        </w:numPr>
        <w:tabs>
          <w:tab w:val="num" w:pos="1134"/>
        </w:tabs>
        <w:suppressAutoHyphens w:val="0"/>
        <w:spacing w:before="120" w:line="264" w:lineRule="auto"/>
        <w:ind w:left="1134"/>
        <w:jc w:val="both"/>
      </w:pPr>
      <w:r>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14:paraId="1D5B6020" w14:textId="77777777" w:rsidR="007F373B" w:rsidRDefault="007F373B" w:rsidP="007F373B">
      <w:pPr>
        <w:pStyle w:val="LO-normal"/>
        <w:widowControl w:val="0"/>
        <w:tabs>
          <w:tab w:val="left" w:pos="284"/>
        </w:tabs>
        <w:spacing w:line="276" w:lineRule="auto"/>
        <w:jc w:val="both"/>
        <w:rPr>
          <w:rFonts w:eastAsia="Times New Roman" w:cs="Times New Roman"/>
          <w:color w:val="000000"/>
          <w:sz w:val="22"/>
          <w:szCs w:val="22"/>
          <w:highlight w:val="yellow"/>
        </w:rPr>
      </w:pPr>
    </w:p>
    <w:p w14:paraId="558372BB" w14:textId="77777777" w:rsidR="007F373B" w:rsidRDefault="007F373B" w:rsidP="007F373B">
      <w:pPr>
        <w:pStyle w:val="LO-normal"/>
        <w:widowControl w:val="0"/>
        <w:numPr>
          <w:ilvl w:val="1"/>
          <w:numId w:val="21"/>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b/>
        <w:t>As propostas deverão conter, no mínimo, as seguintes informações:</w:t>
      </w:r>
    </w:p>
    <w:p w14:paraId="2ED5583C" w14:textId="77777777" w:rsidR="007F373B" w:rsidRDefault="007F373B" w:rsidP="007F373B">
      <w:pPr>
        <w:pStyle w:val="LO-normal"/>
        <w:widowControl w:val="0"/>
        <w:numPr>
          <w:ilvl w:val="2"/>
          <w:numId w:val="21"/>
        </w:numPr>
        <w:tabs>
          <w:tab w:val="left" w:pos="284"/>
          <w:tab w:val="num" w:pos="1134"/>
        </w:tabs>
        <w:spacing w:line="276" w:lineRule="auto"/>
        <w:ind w:left="1134"/>
        <w:jc w:val="both"/>
        <w:rPr>
          <w:rFonts w:eastAsia="Times New Roman" w:cs="Times New Roman"/>
          <w:color w:val="000000"/>
          <w:sz w:val="22"/>
          <w:szCs w:val="22"/>
        </w:rPr>
      </w:pPr>
      <w:r>
        <w:rPr>
          <w:rFonts w:eastAsia="Times New Roman" w:cs="Times New Roman"/>
          <w:color w:val="000000"/>
          <w:sz w:val="22"/>
          <w:szCs w:val="22"/>
        </w:rPr>
        <w:t>A descrição da realidade do objeto da parceria e o nexo com a atividade ou o projeto proposto;</w:t>
      </w:r>
    </w:p>
    <w:p w14:paraId="49A6C9A4" w14:textId="77777777" w:rsidR="007F373B" w:rsidRDefault="007F373B" w:rsidP="007F373B">
      <w:pPr>
        <w:pStyle w:val="LO-normal"/>
        <w:widowControl w:val="0"/>
        <w:numPr>
          <w:ilvl w:val="2"/>
          <w:numId w:val="21"/>
        </w:numPr>
        <w:tabs>
          <w:tab w:val="left" w:pos="284"/>
          <w:tab w:val="num" w:pos="1134"/>
        </w:tabs>
        <w:spacing w:line="276" w:lineRule="auto"/>
        <w:ind w:left="1134"/>
        <w:jc w:val="both"/>
        <w:rPr>
          <w:rFonts w:eastAsia="Times New Roman" w:cs="Times New Roman"/>
          <w:color w:val="000000"/>
          <w:sz w:val="22"/>
          <w:szCs w:val="22"/>
        </w:rPr>
      </w:pPr>
      <w:r>
        <w:rPr>
          <w:rFonts w:eastAsia="Times New Roman" w:cs="Times New Roman"/>
          <w:color w:val="000000"/>
          <w:sz w:val="22"/>
          <w:szCs w:val="22"/>
        </w:rPr>
        <w:t>As ações a serem executadas, as metas a serem atingidas e os indicadores que aferirão o cumprimento das metas;</w:t>
      </w:r>
    </w:p>
    <w:p w14:paraId="1E927C3C" w14:textId="77777777" w:rsidR="007F373B" w:rsidRDefault="007F373B" w:rsidP="007F373B">
      <w:pPr>
        <w:pStyle w:val="LO-normal"/>
        <w:widowControl w:val="0"/>
        <w:numPr>
          <w:ilvl w:val="2"/>
          <w:numId w:val="21"/>
        </w:numPr>
        <w:tabs>
          <w:tab w:val="left" w:pos="284"/>
          <w:tab w:val="num" w:pos="1134"/>
        </w:tabs>
        <w:spacing w:line="276" w:lineRule="auto"/>
        <w:ind w:hanging="294"/>
        <w:jc w:val="both"/>
        <w:rPr>
          <w:rFonts w:eastAsia="Times New Roman" w:cs="Times New Roman"/>
          <w:color w:val="000000"/>
          <w:sz w:val="22"/>
          <w:szCs w:val="22"/>
        </w:rPr>
      </w:pPr>
      <w:r>
        <w:rPr>
          <w:rFonts w:eastAsia="Times New Roman" w:cs="Times New Roman"/>
          <w:color w:val="000000"/>
          <w:sz w:val="22"/>
          <w:szCs w:val="22"/>
        </w:rPr>
        <w:t>Os prazos para a execução das ações e para o cumprimento das metas; e</w:t>
      </w:r>
    </w:p>
    <w:p w14:paraId="74B4D399" w14:textId="77777777" w:rsidR="007F373B" w:rsidRDefault="007F373B" w:rsidP="007F373B">
      <w:pPr>
        <w:pStyle w:val="LO-normal"/>
        <w:widowControl w:val="0"/>
        <w:numPr>
          <w:ilvl w:val="2"/>
          <w:numId w:val="21"/>
        </w:numPr>
        <w:tabs>
          <w:tab w:val="left" w:pos="284"/>
        </w:tabs>
        <w:spacing w:line="276" w:lineRule="auto"/>
        <w:ind w:left="1134"/>
        <w:jc w:val="both"/>
        <w:rPr>
          <w:rFonts w:eastAsia="Times New Roman" w:cs="Times New Roman"/>
          <w:color w:val="000000"/>
          <w:sz w:val="22"/>
          <w:szCs w:val="22"/>
        </w:rPr>
      </w:pPr>
      <w:r>
        <w:rPr>
          <w:rFonts w:eastAsia="Times New Roman" w:cs="Times New Roman"/>
          <w:color w:val="000000"/>
          <w:sz w:val="22"/>
          <w:szCs w:val="22"/>
        </w:rPr>
        <w:t>O valor global.</w:t>
      </w:r>
    </w:p>
    <w:p w14:paraId="58269190" w14:textId="77777777" w:rsidR="007F373B" w:rsidRDefault="007F373B" w:rsidP="007F373B">
      <w:pPr>
        <w:pStyle w:val="LO-normal"/>
        <w:tabs>
          <w:tab w:val="left" w:pos="284"/>
        </w:tabs>
        <w:spacing w:line="276" w:lineRule="auto"/>
        <w:jc w:val="both"/>
        <w:rPr>
          <w:sz w:val="22"/>
          <w:szCs w:val="22"/>
          <w:highlight w:val="yellow"/>
        </w:rPr>
      </w:pPr>
    </w:p>
    <w:p w14:paraId="5AAB1A40" w14:textId="77777777" w:rsidR="007F373B" w:rsidRDefault="007F373B" w:rsidP="007F373B">
      <w:pPr>
        <w:pStyle w:val="LO-normal"/>
        <w:widowControl w:val="0"/>
        <w:numPr>
          <w:ilvl w:val="1"/>
          <w:numId w:val="21"/>
        </w:numPr>
        <w:tabs>
          <w:tab w:val="left" w:pos="284"/>
          <w:tab w:val="num"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    Etapa 3 (etapa competitiva de avaliação das propostas pela Comissão de Seleção)</w:t>
      </w:r>
      <w:r>
        <w:rPr>
          <w:rFonts w:eastAsia="Times New Roman" w:cs="Times New Roman"/>
          <w:color w:val="000000"/>
          <w:sz w:val="22"/>
          <w:szCs w:val="22"/>
        </w:rPr>
        <w:t>:</w:t>
      </w:r>
      <w:r>
        <w:rPr>
          <w:rFonts w:eastAsia="Times New Roman" w:cs="Times New Roman"/>
          <w:b/>
          <w:color w:val="000000"/>
          <w:sz w:val="22"/>
          <w:szCs w:val="22"/>
        </w:rPr>
        <w:t xml:space="preserve"> </w:t>
      </w:r>
      <w:r>
        <w:rPr>
          <w:rFonts w:eastAsia="Times New Roman" w:cs="Times New Roman"/>
          <w:color w:val="000000"/>
          <w:sz w:val="22"/>
          <w:szCs w:val="22"/>
        </w:rPr>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14:paraId="711AFA64" w14:textId="77777777" w:rsidR="007F373B" w:rsidRDefault="007F373B" w:rsidP="007F373B">
      <w:pPr>
        <w:pStyle w:val="LO-normal"/>
        <w:widowControl w:val="0"/>
        <w:tabs>
          <w:tab w:val="left" w:pos="284"/>
        </w:tabs>
        <w:spacing w:line="276" w:lineRule="auto"/>
        <w:jc w:val="both"/>
        <w:rPr>
          <w:rFonts w:eastAsia="Times New Roman" w:cs="Times New Roman"/>
          <w:color w:val="000000"/>
          <w:sz w:val="22"/>
          <w:szCs w:val="22"/>
        </w:rPr>
      </w:pPr>
    </w:p>
    <w:p w14:paraId="3304B2CF" w14:textId="77777777" w:rsidR="007F373B" w:rsidRDefault="007F373B" w:rsidP="007F373B">
      <w:pPr>
        <w:pStyle w:val="LO-normal"/>
        <w:widowControl w:val="0"/>
        <w:numPr>
          <w:ilvl w:val="1"/>
          <w:numId w:val="21"/>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    A Comissão de Seleção terá o prazo estabelecido na tabela do item 7.1 para conclusão do julgamento das propostas e divulgação do resultado preliminar do processo de seleção, podendo tal prazo ser prorrogado, de forma devidamente justificada, por igual período</w:t>
      </w:r>
    </w:p>
    <w:p w14:paraId="564C7901" w14:textId="77777777" w:rsidR="007F373B" w:rsidRDefault="007F373B" w:rsidP="007F373B">
      <w:pPr>
        <w:pStyle w:val="LO-normal"/>
        <w:widowControl w:val="0"/>
        <w:ind w:left="708"/>
        <w:rPr>
          <w:rFonts w:eastAsia="Times New Roman" w:cs="Times New Roman"/>
          <w:color w:val="000000"/>
          <w:sz w:val="22"/>
          <w:szCs w:val="22"/>
        </w:rPr>
      </w:pPr>
    </w:p>
    <w:p w14:paraId="4ECAF1FB" w14:textId="7A34DFE1" w:rsidR="007F373B" w:rsidRDefault="007F373B" w:rsidP="00394DCB">
      <w:pPr>
        <w:pStyle w:val="LO-normal"/>
        <w:widowControl w:val="0"/>
        <w:numPr>
          <w:ilvl w:val="1"/>
          <w:numId w:val="21"/>
        </w:numPr>
        <w:tabs>
          <w:tab w:val="left" w:pos="284"/>
        </w:tabs>
        <w:spacing w:line="276" w:lineRule="auto"/>
        <w:jc w:val="both"/>
        <w:rPr>
          <w:rFonts w:eastAsia="Times New Roman" w:cs="Times New Roman"/>
          <w:color w:val="000000"/>
          <w:sz w:val="22"/>
          <w:szCs w:val="22"/>
        </w:rPr>
      </w:pPr>
      <w:r>
        <w:rPr>
          <w:rFonts w:eastAsia="Times New Roman" w:cs="Times New Roman"/>
          <w:color w:val="000000"/>
          <w:sz w:val="22"/>
          <w:szCs w:val="22"/>
        </w:rPr>
        <w:t xml:space="preserve"> A avaliação das propostas terá caráter eliminatório e classificatório.</w:t>
      </w:r>
    </w:p>
    <w:p w14:paraId="5AB2031F" w14:textId="24F87789" w:rsidR="007F373B" w:rsidRDefault="007F373B" w:rsidP="007F373B">
      <w:pPr>
        <w:pStyle w:val="LO-normal"/>
        <w:widowControl w:val="0"/>
        <w:numPr>
          <w:ilvl w:val="2"/>
          <w:numId w:val="21"/>
        </w:numPr>
        <w:tabs>
          <w:tab w:val="left" w:pos="567"/>
          <w:tab w:val="num" w:pos="1134"/>
        </w:tabs>
        <w:spacing w:line="276" w:lineRule="auto"/>
        <w:ind w:left="1134"/>
        <w:jc w:val="both"/>
        <w:rPr>
          <w:rFonts w:eastAsia="Times New Roman" w:cs="Times New Roman"/>
          <w:color w:val="000000"/>
          <w:sz w:val="22"/>
          <w:szCs w:val="22"/>
        </w:rPr>
      </w:pPr>
      <w:r>
        <w:rPr>
          <w:rFonts w:eastAsia="Times New Roman" w:cs="Times New Roman"/>
          <w:color w:val="000000"/>
          <w:sz w:val="22"/>
          <w:szCs w:val="22"/>
        </w:rPr>
        <w:t>Será eliminada a proposta da</w:t>
      </w:r>
      <w:r>
        <w:rPr>
          <w:rFonts w:eastAsia="Times New Roman" w:cs="Times New Roman"/>
          <w:color w:val="FF0000"/>
          <w:sz w:val="22"/>
          <w:szCs w:val="22"/>
        </w:rPr>
        <w:t xml:space="preserve"> </w:t>
      </w:r>
      <w:r>
        <w:rPr>
          <w:rFonts w:eastAsia="Times New Roman" w:cs="Times New Roman"/>
          <w:color w:val="000000"/>
          <w:sz w:val="22"/>
          <w:szCs w:val="22"/>
        </w:rPr>
        <w:t>Organização da Sociedade Civil que</w:t>
      </w:r>
      <w:r>
        <w:rPr>
          <w:rFonts w:eastAsia="Times New Roman" w:cs="Times New Roman"/>
          <w:color w:val="FF0000"/>
          <w:sz w:val="22"/>
          <w:szCs w:val="22"/>
        </w:rPr>
        <w:t xml:space="preserve"> </w:t>
      </w:r>
      <w:r>
        <w:rPr>
          <w:rFonts w:eastAsia="Times New Roman" w:cs="Times New Roman"/>
          <w:color w:val="000000"/>
          <w:sz w:val="22"/>
          <w:szCs w:val="22"/>
        </w:rPr>
        <w:t xml:space="preserve">esteja em desacordo com os termos do edital (art. 16, §2º, do Decreto nº 8.726, de 2016), ou que não contenha os </w:t>
      </w:r>
      <w:r>
        <w:rPr>
          <w:sz w:val="22"/>
          <w:szCs w:val="22"/>
        </w:rPr>
        <w:t>requisitos constantes da Deliberação Plenária CAU/PR N° 0099-08/2019, de 27 de agosto de 2019</w:t>
      </w:r>
      <w:r w:rsidR="004C243B">
        <w:rPr>
          <w:sz w:val="22"/>
          <w:szCs w:val="22"/>
        </w:rPr>
        <w:t xml:space="preserve">, </w:t>
      </w:r>
      <w:r w:rsidR="004C243B">
        <w:rPr>
          <w:rFonts w:cs="Times New Roman"/>
          <w:sz w:val="22"/>
        </w:rPr>
        <w:t>alterada pela Deliberação Plenária 156-05, de 23 de junho de 2023</w:t>
      </w:r>
      <w:r>
        <w:rPr>
          <w:rFonts w:eastAsia="Times New Roman" w:cs="Times New Roman"/>
          <w:color w:val="000000"/>
          <w:sz w:val="22"/>
          <w:szCs w:val="22"/>
        </w:rPr>
        <w:t>;</w:t>
      </w:r>
    </w:p>
    <w:p w14:paraId="7A2EAD66" w14:textId="77777777" w:rsidR="007F373B" w:rsidRPr="00D835C9" w:rsidRDefault="007F373B" w:rsidP="007F373B">
      <w:pPr>
        <w:pStyle w:val="LO-normal"/>
        <w:widowControl w:val="0"/>
        <w:numPr>
          <w:ilvl w:val="2"/>
          <w:numId w:val="21"/>
        </w:numPr>
        <w:suppressAutoHyphens w:val="0"/>
        <w:spacing w:before="121" w:line="276" w:lineRule="auto"/>
        <w:ind w:left="1134" w:right="106"/>
        <w:jc w:val="both"/>
        <w:rPr>
          <w:sz w:val="22"/>
          <w:szCs w:val="22"/>
        </w:rPr>
      </w:pPr>
      <w:r w:rsidRPr="00D835C9">
        <w:rPr>
          <w:rFonts w:eastAsia="Times New Roman" w:cs="Times New Roman"/>
          <w:color w:val="000000"/>
          <w:sz w:val="22"/>
          <w:szCs w:val="22"/>
        </w:rPr>
        <w:t>A avaliação classificatória dos projetos será realizada de acordo com os seguintes critérios de julgamento:</w:t>
      </w:r>
    </w:p>
    <w:tbl>
      <w:tblPr>
        <w:tblW w:w="0" w:type="auto"/>
        <w:tblInd w:w="5" w:type="dxa"/>
        <w:tblLayout w:type="fixed"/>
        <w:tblCellMar>
          <w:left w:w="5" w:type="dxa"/>
          <w:right w:w="5" w:type="dxa"/>
        </w:tblCellMar>
        <w:tblLook w:val="0000" w:firstRow="0" w:lastRow="0" w:firstColumn="0" w:lastColumn="0" w:noHBand="0" w:noVBand="0"/>
      </w:tblPr>
      <w:tblGrid>
        <w:gridCol w:w="2410"/>
        <w:gridCol w:w="5245"/>
        <w:gridCol w:w="1134"/>
      </w:tblGrid>
      <w:tr w:rsidR="007F373B" w14:paraId="5AB03D71" w14:textId="77777777" w:rsidTr="007F35E3">
        <w:trPr>
          <w:trHeight w:val="724"/>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2CE5" w14:textId="77777777" w:rsidR="007F373B" w:rsidRDefault="007F373B" w:rsidP="007F35E3">
            <w:pPr>
              <w:pStyle w:val="TableParagraph"/>
              <w:spacing w:before="60" w:after="60"/>
              <w:jc w:val="center"/>
            </w:pPr>
            <w:r>
              <w:rPr>
                <w:b/>
                <w:lang w:val="en-US"/>
              </w:rPr>
              <w:t>Critérios</w:t>
            </w:r>
            <w:r>
              <w:rPr>
                <w:b/>
                <w:spacing w:val="-2"/>
                <w:lang w:val="en-US"/>
              </w:rPr>
              <w:t xml:space="preserve"> </w:t>
            </w:r>
            <w:r>
              <w:rPr>
                <w:b/>
                <w:lang w:val="en-US"/>
              </w:rPr>
              <w:t>de Julgamento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A3D5D" w14:textId="77777777" w:rsidR="007F373B" w:rsidRDefault="007F373B" w:rsidP="007F35E3">
            <w:pPr>
              <w:pStyle w:val="TableParagraph"/>
              <w:spacing w:before="60" w:after="60"/>
              <w:jc w:val="center"/>
            </w:pPr>
            <w:r>
              <w:rPr>
                <w:b/>
                <w:lang w:val="en-US"/>
              </w:rPr>
              <w:t>Metodologia de Pontuação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0C91E" w14:textId="77777777" w:rsidR="007F373B" w:rsidRDefault="007F373B" w:rsidP="007F35E3">
            <w:pPr>
              <w:pStyle w:val="TableParagraph"/>
              <w:spacing w:before="60" w:after="60"/>
              <w:jc w:val="center"/>
            </w:pPr>
            <w:r w:rsidRPr="00984541">
              <w:rPr>
                <w:b/>
                <w:sz w:val="16"/>
                <w:lang w:val="en-US"/>
              </w:rPr>
              <w:t>Pontuação Máxima por Item</w:t>
            </w:r>
          </w:p>
        </w:tc>
      </w:tr>
      <w:tr w:rsidR="007F373B" w14:paraId="7B710F0D" w14:textId="77777777" w:rsidTr="00FD0FE4">
        <w:trPr>
          <w:trHeight w:val="1637"/>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320513" w14:textId="3910F884" w:rsidR="007F373B" w:rsidRDefault="00FD0FE4" w:rsidP="007F35E3">
            <w:pPr>
              <w:pStyle w:val="TableParagraph"/>
              <w:spacing w:before="60" w:after="60"/>
              <w:ind w:left="146" w:right="250"/>
            </w:pPr>
            <w:r w:rsidRPr="00FD0FE4">
              <w:rPr>
                <w:szCs w:val="22"/>
              </w:rPr>
              <w:t xml:space="preserve">(A)  Informações sobre ações a serem executadas, metas a serem atingidas, indicadores que aferirão o cumprimento das metas e prazos para a execução das ações e para o cumprimento das metas, assim como clareza e coerência na apresentação </w:t>
            </w:r>
            <w:r w:rsidRPr="00FD0FE4">
              <w:rPr>
                <w:szCs w:val="22"/>
              </w:rPr>
              <w:lastRenderedPageBreak/>
              <w:t>do projeto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6865" w14:textId="77777777" w:rsidR="007F373B" w:rsidRDefault="007F373B" w:rsidP="007F373B">
            <w:pPr>
              <w:pStyle w:val="TableParagraph"/>
              <w:numPr>
                <w:ilvl w:val="0"/>
                <w:numId w:val="16"/>
              </w:numPr>
              <w:tabs>
                <w:tab w:val="left" w:pos="185"/>
              </w:tabs>
              <w:suppressAutoHyphens/>
              <w:spacing w:before="60" w:after="60"/>
              <w:ind w:left="0" w:firstLine="0"/>
            </w:pPr>
            <w:r>
              <w:rPr>
                <w:lang w:val="en-US"/>
              </w:rPr>
              <w:lastRenderedPageBreak/>
              <w:t>Grau pleno de atendimento (2,0</w:t>
            </w:r>
            <w:r>
              <w:rPr>
                <w:spacing w:val="-3"/>
                <w:lang w:val="en-US"/>
              </w:rPr>
              <w:t xml:space="preserve"> </w:t>
            </w:r>
            <w:r>
              <w:rPr>
                <w:lang w:val="en-US"/>
              </w:rPr>
              <w:t>pontos)</w:t>
            </w:r>
          </w:p>
          <w:p w14:paraId="7626B0E5" w14:textId="77777777" w:rsidR="007F373B" w:rsidRDefault="007F373B" w:rsidP="007F373B">
            <w:pPr>
              <w:pStyle w:val="TableParagraph"/>
              <w:numPr>
                <w:ilvl w:val="0"/>
                <w:numId w:val="16"/>
              </w:numPr>
              <w:tabs>
                <w:tab w:val="left" w:pos="185"/>
              </w:tabs>
              <w:suppressAutoHyphens/>
              <w:spacing w:before="60" w:after="60"/>
              <w:ind w:left="0" w:firstLine="0"/>
            </w:pPr>
            <w:r>
              <w:rPr>
                <w:lang w:val="en-US"/>
              </w:rPr>
              <w:t>Grau satisfatório de atendimento (1,0</w:t>
            </w:r>
            <w:r>
              <w:rPr>
                <w:spacing w:val="-3"/>
                <w:lang w:val="en-US"/>
              </w:rPr>
              <w:t xml:space="preserve"> </w:t>
            </w:r>
            <w:r>
              <w:rPr>
                <w:lang w:val="en-US"/>
              </w:rPr>
              <w:t>pontos)</w:t>
            </w:r>
          </w:p>
          <w:p w14:paraId="455D48F6" w14:textId="77777777" w:rsidR="007F373B" w:rsidRDefault="007F373B" w:rsidP="007F373B">
            <w:pPr>
              <w:pStyle w:val="TableParagraph"/>
              <w:numPr>
                <w:ilvl w:val="0"/>
                <w:numId w:val="16"/>
              </w:numPr>
              <w:tabs>
                <w:tab w:val="left" w:pos="250"/>
              </w:tabs>
              <w:suppressAutoHyphens/>
              <w:spacing w:before="60" w:after="60"/>
              <w:ind w:right="140" w:firstLine="0"/>
            </w:pPr>
            <w:r>
              <w:rPr>
                <w:lang w:val="en-US"/>
              </w:rPr>
              <w:t>O não atendimento ou o atendimento insatisfatório (0,0).</w:t>
            </w:r>
          </w:p>
          <w:p w14:paraId="26C4E44E" w14:textId="77777777" w:rsidR="007F373B" w:rsidRDefault="007F373B" w:rsidP="007F35E3">
            <w:pPr>
              <w:pStyle w:val="TableParagraph"/>
              <w:spacing w:before="60" w:after="60"/>
              <w:ind w:left="57" w:right="140"/>
            </w:pPr>
            <w:r>
              <w:rPr>
                <w:lang w:val="en-US"/>
              </w:rPr>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73D21" w14:textId="77777777" w:rsidR="007F373B" w:rsidRDefault="007F373B" w:rsidP="007F35E3">
            <w:pPr>
              <w:pStyle w:val="TableParagraph"/>
              <w:spacing w:before="60" w:after="60"/>
              <w:jc w:val="center"/>
            </w:pPr>
            <w:r>
              <w:rPr>
                <w:lang w:val="en-US"/>
              </w:rPr>
              <w:t>2,0</w:t>
            </w:r>
          </w:p>
        </w:tc>
      </w:tr>
      <w:tr w:rsidR="007F373B" w14:paraId="533019E2" w14:textId="77777777" w:rsidTr="007F35E3">
        <w:trPr>
          <w:trHeight w:val="1737"/>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5A46" w14:textId="77777777" w:rsidR="006F52CA" w:rsidRPr="0044231A" w:rsidRDefault="006F52CA" w:rsidP="006F52CA">
            <w:pPr>
              <w:pStyle w:val="TableParagraph"/>
              <w:spacing w:before="60" w:after="60"/>
              <w:ind w:left="146" w:right="18"/>
              <w:rPr>
                <w:szCs w:val="22"/>
              </w:rPr>
            </w:pPr>
            <w:r w:rsidRPr="0044231A">
              <w:rPr>
                <w:szCs w:val="22"/>
              </w:rPr>
              <w:t>(B) Descrição da realidade objeto da parceria e do nexo entre essa realidade e o projeto proposto</w:t>
            </w:r>
          </w:p>
          <w:p w14:paraId="3B5B4D6D" w14:textId="52DA457B" w:rsidR="007F373B" w:rsidRDefault="007F373B" w:rsidP="007F35E3">
            <w:pPr>
              <w:pStyle w:val="TableParagraph"/>
              <w:spacing w:before="60" w:after="60"/>
              <w:ind w:left="146" w:right="292"/>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110F" w14:textId="77777777" w:rsidR="007F373B" w:rsidRDefault="007F373B" w:rsidP="007F373B">
            <w:pPr>
              <w:pStyle w:val="TableParagraph"/>
              <w:numPr>
                <w:ilvl w:val="0"/>
                <w:numId w:val="15"/>
              </w:numPr>
              <w:tabs>
                <w:tab w:val="left" w:pos="185"/>
              </w:tabs>
              <w:suppressAutoHyphens/>
              <w:spacing w:before="60" w:after="60"/>
              <w:ind w:left="0" w:firstLine="0"/>
            </w:pPr>
            <w:r>
              <w:rPr>
                <w:lang w:val="en-US"/>
              </w:rPr>
              <w:t>Grau pleno de adequação</w:t>
            </w:r>
            <w:r>
              <w:rPr>
                <w:spacing w:val="-5"/>
                <w:lang w:val="en-US"/>
              </w:rPr>
              <w:t xml:space="preserve"> </w:t>
            </w:r>
            <w:r>
              <w:rPr>
                <w:lang w:val="en-US"/>
              </w:rPr>
              <w:t>(2,0)</w:t>
            </w:r>
          </w:p>
          <w:p w14:paraId="3BB94AB6" w14:textId="77777777" w:rsidR="007F373B" w:rsidRDefault="007F373B" w:rsidP="007F373B">
            <w:pPr>
              <w:pStyle w:val="TableParagraph"/>
              <w:numPr>
                <w:ilvl w:val="0"/>
                <w:numId w:val="15"/>
              </w:numPr>
              <w:tabs>
                <w:tab w:val="left" w:pos="185"/>
              </w:tabs>
              <w:suppressAutoHyphens/>
              <w:spacing w:before="60" w:after="60"/>
              <w:ind w:left="0" w:firstLine="0"/>
            </w:pPr>
            <w:r>
              <w:rPr>
                <w:lang w:val="en-US"/>
              </w:rPr>
              <w:t>Grau satisfatório de adequação</w:t>
            </w:r>
            <w:r>
              <w:rPr>
                <w:spacing w:val="-3"/>
                <w:lang w:val="en-US"/>
              </w:rPr>
              <w:t xml:space="preserve"> </w:t>
            </w:r>
            <w:r>
              <w:rPr>
                <w:lang w:val="en-US"/>
              </w:rPr>
              <w:t>(1,0)</w:t>
            </w:r>
          </w:p>
          <w:p w14:paraId="4E73EEED" w14:textId="77777777" w:rsidR="007F373B" w:rsidRDefault="007F373B" w:rsidP="007F373B">
            <w:pPr>
              <w:pStyle w:val="TableParagraph"/>
              <w:numPr>
                <w:ilvl w:val="0"/>
                <w:numId w:val="15"/>
              </w:numPr>
              <w:tabs>
                <w:tab w:val="left" w:pos="207"/>
              </w:tabs>
              <w:suppressAutoHyphens/>
              <w:spacing w:before="60" w:after="60"/>
              <w:ind w:right="140" w:firstLine="0"/>
            </w:pPr>
            <w:r>
              <w:rPr>
                <w:lang w:val="en-US"/>
              </w:rPr>
              <w:t>O não atendimento ou o atendimento insatisfatório do requisito de adequação</w:t>
            </w:r>
            <w:r>
              <w:rPr>
                <w:spacing w:val="-2"/>
                <w:lang w:val="en-US"/>
              </w:rPr>
              <w:t xml:space="preserve"> </w:t>
            </w:r>
            <w:r>
              <w:rPr>
                <w:lang w:val="en-US"/>
              </w:rPr>
              <w:t>(0,0).</w:t>
            </w:r>
          </w:p>
          <w:p w14:paraId="50A1C686" w14:textId="77777777" w:rsidR="007F373B" w:rsidRDefault="007F373B" w:rsidP="007F35E3">
            <w:pPr>
              <w:pStyle w:val="TableParagraph"/>
              <w:spacing w:before="60" w:after="60"/>
              <w:ind w:left="57" w:right="136"/>
            </w:pPr>
            <w:r>
              <w:rPr>
                <w:lang w:val="en-US"/>
              </w:rPr>
              <w:t xml:space="preserve">OBS.: A atribuição de nota “zero” neste critério implica a eliminação da proposta, por força do </w:t>
            </w:r>
            <w:r>
              <w:rPr>
                <w:b/>
                <w:lang w:val="en-US"/>
              </w:rPr>
              <w:t xml:space="preserve">caput </w:t>
            </w:r>
            <w:r>
              <w:rPr>
                <w:lang w:val="en-US"/>
              </w:rPr>
              <w:t>do art. 27 da Lei nº 13.019, de 2014, c/c art. 9º,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E702" w14:textId="77777777" w:rsidR="007F373B" w:rsidRDefault="007F373B" w:rsidP="007F35E3">
            <w:pPr>
              <w:pStyle w:val="TableParagraph"/>
              <w:spacing w:before="60" w:after="60"/>
              <w:jc w:val="center"/>
            </w:pPr>
            <w:r>
              <w:rPr>
                <w:lang w:val="en-US"/>
              </w:rPr>
              <w:t>2,0</w:t>
            </w:r>
          </w:p>
        </w:tc>
      </w:tr>
      <w:tr w:rsidR="007F373B" w14:paraId="0F9957C5" w14:textId="77777777" w:rsidTr="007F35E3">
        <w:trPr>
          <w:trHeight w:val="124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CAFD" w14:textId="65D2B8C9" w:rsidR="007F373B" w:rsidRPr="00C53AFA" w:rsidRDefault="00F748EA" w:rsidP="006F52CA">
            <w:pPr>
              <w:pStyle w:val="TableParagraph"/>
              <w:spacing w:before="60" w:after="60"/>
              <w:ind w:left="146" w:right="18"/>
              <w:rPr>
                <w:highlight w:val="yellow"/>
              </w:rPr>
            </w:pPr>
            <w:r w:rsidRPr="0044231A">
              <w:rPr>
                <w:szCs w:val="22"/>
              </w:rPr>
              <w:t>(C) Experiência comprovada dos membros da equipe proponente para com a temática em: projetos de habitação de interesse social; atuação professional em comunidades vulneráveis; experiência em execução de obras</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4E95" w14:textId="77777777" w:rsidR="007F373B" w:rsidRDefault="007F373B" w:rsidP="007F373B">
            <w:pPr>
              <w:pStyle w:val="TableParagraph"/>
              <w:numPr>
                <w:ilvl w:val="0"/>
                <w:numId w:val="14"/>
              </w:numPr>
              <w:tabs>
                <w:tab w:val="left" w:pos="185"/>
              </w:tabs>
              <w:suppressAutoHyphens/>
              <w:spacing w:before="60" w:after="60"/>
              <w:ind w:left="0" w:firstLine="0"/>
            </w:pPr>
            <w:r>
              <w:rPr>
                <w:lang w:val="en-US"/>
              </w:rPr>
              <w:t>Grau pleno da descrição</w:t>
            </w:r>
            <w:r>
              <w:rPr>
                <w:spacing w:val="-5"/>
                <w:lang w:val="en-US"/>
              </w:rPr>
              <w:t xml:space="preserve"> </w:t>
            </w:r>
            <w:r>
              <w:rPr>
                <w:lang w:val="en-US"/>
              </w:rPr>
              <w:t>(2,0)</w:t>
            </w:r>
          </w:p>
          <w:p w14:paraId="3870A1F1" w14:textId="77777777" w:rsidR="007F373B" w:rsidRDefault="007F373B" w:rsidP="007F373B">
            <w:pPr>
              <w:pStyle w:val="TableParagraph"/>
              <w:numPr>
                <w:ilvl w:val="0"/>
                <w:numId w:val="14"/>
              </w:numPr>
              <w:tabs>
                <w:tab w:val="left" w:pos="185"/>
              </w:tabs>
              <w:suppressAutoHyphens/>
              <w:spacing w:before="60" w:after="60"/>
              <w:ind w:left="0" w:firstLine="0"/>
            </w:pPr>
            <w:r>
              <w:rPr>
                <w:lang w:val="en-US"/>
              </w:rPr>
              <w:t>Grau satisfatório da descrição</w:t>
            </w:r>
            <w:r>
              <w:rPr>
                <w:spacing w:val="-1"/>
                <w:lang w:val="en-US"/>
              </w:rPr>
              <w:t xml:space="preserve"> </w:t>
            </w:r>
            <w:r>
              <w:rPr>
                <w:lang w:val="en-US"/>
              </w:rPr>
              <w:t>(1,0)</w:t>
            </w:r>
          </w:p>
          <w:p w14:paraId="54015F09" w14:textId="77777777" w:rsidR="007F373B" w:rsidRDefault="007F373B" w:rsidP="007F373B">
            <w:pPr>
              <w:pStyle w:val="TableParagraph"/>
              <w:numPr>
                <w:ilvl w:val="0"/>
                <w:numId w:val="14"/>
              </w:numPr>
              <w:tabs>
                <w:tab w:val="left" w:pos="250"/>
              </w:tabs>
              <w:suppressAutoHyphens/>
              <w:spacing w:before="60" w:after="60"/>
              <w:ind w:right="140" w:firstLine="0"/>
            </w:pPr>
            <w:r>
              <w:rPr>
                <w:lang w:val="en-US"/>
              </w:rPr>
              <w:t>O não atendimento ou o atendimento insatisfatório (0,0).</w:t>
            </w:r>
          </w:p>
          <w:p w14:paraId="53A7B6DB" w14:textId="77777777" w:rsidR="007F373B" w:rsidRDefault="007F373B" w:rsidP="007F35E3">
            <w:pPr>
              <w:pStyle w:val="TableParagraph"/>
              <w:spacing w:before="60" w:after="60"/>
              <w:ind w:left="57" w:right="139"/>
            </w:pPr>
            <w:r>
              <w:rPr>
                <w:lang w:val="en-US"/>
              </w:rPr>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E08C" w14:textId="77777777" w:rsidR="007F373B" w:rsidRDefault="007F373B" w:rsidP="007F35E3">
            <w:pPr>
              <w:pStyle w:val="TableParagraph"/>
              <w:spacing w:before="60" w:after="60"/>
              <w:jc w:val="center"/>
            </w:pPr>
            <w:r>
              <w:rPr>
                <w:lang w:val="en-US"/>
              </w:rPr>
              <w:t>2,0</w:t>
            </w:r>
          </w:p>
        </w:tc>
      </w:tr>
      <w:tr w:rsidR="007F373B" w14:paraId="3388E603" w14:textId="77777777" w:rsidTr="007F35E3">
        <w:trPr>
          <w:trHeight w:val="743"/>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CC2E" w14:textId="4285549C" w:rsidR="007F373B" w:rsidRPr="00C53AFA" w:rsidRDefault="00FD0FE4" w:rsidP="007F35E3">
            <w:pPr>
              <w:pStyle w:val="TableParagraph"/>
              <w:spacing w:before="60" w:after="60"/>
              <w:ind w:left="146" w:right="318"/>
              <w:rPr>
                <w:highlight w:val="yellow"/>
              </w:rPr>
            </w:pPr>
            <w:r w:rsidRPr="00FD0FE4">
              <w:rPr>
                <w:szCs w:val="22"/>
              </w:rPr>
              <w:t>(D) Experiência comprovada dos membros da equipe proponente em atividades de extensão e pesquisa em habitação de interesse social ou trabalhos em comunidades vulneráveis sob o aspect socioambiental; experiência na concepção ou em ministrar cursos e/ ou eventos relacionados a habitação de interesse social ou atuação profissional em comunidades vulneráveis</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DA940" w14:textId="77777777" w:rsidR="007F373B" w:rsidRDefault="007F373B" w:rsidP="007F373B">
            <w:pPr>
              <w:pStyle w:val="TableParagraph"/>
              <w:numPr>
                <w:ilvl w:val="0"/>
                <w:numId w:val="18"/>
              </w:numPr>
              <w:tabs>
                <w:tab w:val="left" w:pos="185"/>
              </w:tabs>
              <w:suppressAutoHyphens/>
              <w:spacing w:before="60" w:after="60"/>
              <w:ind w:left="0" w:firstLine="0"/>
            </w:pPr>
            <w:r>
              <w:rPr>
                <w:lang w:val="en-US"/>
              </w:rPr>
              <w:t>Grau pleno da descrição</w:t>
            </w:r>
            <w:r>
              <w:rPr>
                <w:spacing w:val="-5"/>
                <w:lang w:val="en-US"/>
              </w:rPr>
              <w:t xml:space="preserve"> </w:t>
            </w:r>
            <w:r>
              <w:rPr>
                <w:lang w:val="en-US"/>
              </w:rPr>
              <w:t>(2,0)</w:t>
            </w:r>
          </w:p>
          <w:p w14:paraId="3062B9FE" w14:textId="77777777" w:rsidR="007F373B" w:rsidRDefault="007F373B" w:rsidP="007F373B">
            <w:pPr>
              <w:pStyle w:val="TableParagraph"/>
              <w:numPr>
                <w:ilvl w:val="0"/>
                <w:numId w:val="18"/>
              </w:numPr>
              <w:tabs>
                <w:tab w:val="left" w:pos="185"/>
              </w:tabs>
              <w:suppressAutoHyphens/>
              <w:spacing w:before="60" w:after="60"/>
              <w:ind w:left="0" w:firstLine="0"/>
            </w:pPr>
            <w:r>
              <w:rPr>
                <w:lang w:val="en-US"/>
              </w:rPr>
              <w:t>Grau satisfatório da descrição</w:t>
            </w:r>
            <w:r>
              <w:rPr>
                <w:spacing w:val="-1"/>
                <w:lang w:val="en-US"/>
              </w:rPr>
              <w:t xml:space="preserve"> </w:t>
            </w:r>
            <w:r>
              <w:rPr>
                <w:lang w:val="en-US"/>
              </w:rPr>
              <w:t>(1,0)</w:t>
            </w:r>
          </w:p>
          <w:p w14:paraId="56861286" w14:textId="77777777" w:rsidR="007F373B" w:rsidRDefault="007F373B" w:rsidP="007F35E3">
            <w:pPr>
              <w:pStyle w:val="TableParagraph"/>
              <w:tabs>
                <w:tab w:val="left" w:pos="265"/>
              </w:tabs>
              <w:spacing w:before="60" w:after="60"/>
              <w:ind w:right="140"/>
            </w:pPr>
            <w:r>
              <w:rPr>
                <w:lang w:val="en-US"/>
              </w:rPr>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82EE" w14:textId="77777777" w:rsidR="007F373B" w:rsidRDefault="007F373B" w:rsidP="007F35E3">
            <w:pPr>
              <w:pStyle w:val="TableParagraph"/>
              <w:spacing w:before="60" w:after="60"/>
              <w:jc w:val="center"/>
            </w:pPr>
            <w:r>
              <w:rPr>
                <w:lang w:val="en-US"/>
              </w:rPr>
              <w:t>2,0</w:t>
            </w:r>
          </w:p>
        </w:tc>
      </w:tr>
      <w:tr w:rsidR="007F373B" w14:paraId="22294289" w14:textId="77777777" w:rsidTr="007F35E3">
        <w:trPr>
          <w:trHeight w:val="376"/>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DD2E" w14:textId="50CE69E6" w:rsidR="007F373B" w:rsidRDefault="008F2BF9" w:rsidP="007F35E3">
            <w:pPr>
              <w:pStyle w:val="TableParagraph"/>
              <w:spacing w:before="60" w:after="60"/>
              <w:ind w:left="165"/>
            </w:pPr>
            <w:r w:rsidRPr="0044231A">
              <w:rPr>
                <w:szCs w:val="22"/>
              </w:rPr>
              <w:t xml:space="preserve">(E) Capacidade da equipe proponente em estabelecer parcerias com entes públicos ou privados para obtenção de recursos financeiros ou doações de material </w:t>
            </w:r>
            <w:r w:rsidRPr="0044231A">
              <w:rPr>
                <w:szCs w:val="22"/>
              </w:rPr>
              <w:lastRenderedPageBreak/>
              <w:t>de construção para eventual execução de obras civís ou complementações que se façam necessárias às propostas</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EA42" w14:textId="77777777" w:rsidR="007F373B" w:rsidRDefault="007F373B" w:rsidP="007F35E3">
            <w:pPr>
              <w:pStyle w:val="TableParagraph"/>
              <w:spacing w:before="60" w:after="60"/>
              <w:ind w:left="57"/>
            </w:pPr>
            <w:r>
              <w:rPr>
                <w:lang w:val="en-US"/>
              </w:rPr>
              <w:lastRenderedPageBreak/>
              <w:t>- Grau pleno da descrição (2,0)</w:t>
            </w:r>
          </w:p>
          <w:p w14:paraId="64409076" w14:textId="77777777" w:rsidR="007F373B" w:rsidRDefault="007F373B" w:rsidP="007F373B">
            <w:pPr>
              <w:pStyle w:val="TableParagraph"/>
              <w:numPr>
                <w:ilvl w:val="0"/>
                <w:numId w:val="17"/>
              </w:numPr>
              <w:tabs>
                <w:tab w:val="left" w:pos="185"/>
              </w:tabs>
              <w:suppressAutoHyphens/>
              <w:spacing w:before="60" w:after="60"/>
              <w:ind w:left="0" w:firstLine="0"/>
            </w:pPr>
            <w:r>
              <w:rPr>
                <w:lang w:val="en-US"/>
              </w:rPr>
              <w:t>Grau satisfatório da descrição</w:t>
            </w:r>
            <w:r>
              <w:rPr>
                <w:spacing w:val="-2"/>
                <w:lang w:val="en-US"/>
              </w:rPr>
              <w:t xml:space="preserve"> </w:t>
            </w:r>
            <w:r>
              <w:rPr>
                <w:lang w:val="en-US"/>
              </w:rPr>
              <w:t>(1,0)</w:t>
            </w:r>
          </w:p>
          <w:p w14:paraId="1BF2D856" w14:textId="77777777" w:rsidR="007F373B" w:rsidRDefault="007F373B" w:rsidP="007F373B">
            <w:pPr>
              <w:pStyle w:val="TableParagraph"/>
              <w:numPr>
                <w:ilvl w:val="0"/>
                <w:numId w:val="17"/>
              </w:numPr>
              <w:tabs>
                <w:tab w:val="left" w:pos="137"/>
              </w:tabs>
              <w:suppressAutoHyphens/>
              <w:spacing w:before="60" w:after="60"/>
              <w:ind w:left="0" w:firstLine="0"/>
            </w:pPr>
            <w:r>
              <w:rPr>
                <w:lang w:val="en-US"/>
              </w:rPr>
              <w:t xml:space="preserve"> O não atendimento ou o atendimento</w:t>
            </w:r>
            <w:r>
              <w:rPr>
                <w:spacing w:val="45"/>
                <w:lang w:val="en-US"/>
              </w:rPr>
              <w:t xml:space="preserve"> </w:t>
            </w:r>
            <w:r>
              <w:rPr>
                <w:lang w:val="en-US"/>
              </w:rPr>
              <w:t>insatisfatório (0,0)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0A12" w14:textId="77777777" w:rsidR="007F373B" w:rsidRDefault="007F373B" w:rsidP="007F35E3">
            <w:pPr>
              <w:pStyle w:val="TableParagraph"/>
              <w:spacing w:before="60" w:after="60"/>
              <w:jc w:val="center"/>
            </w:pPr>
            <w:r>
              <w:rPr>
                <w:lang w:val="en-US"/>
              </w:rPr>
              <w:t>2,0</w:t>
            </w:r>
          </w:p>
        </w:tc>
      </w:tr>
      <w:tr w:rsidR="007F373B" w14:paraId="6A5A3209" w14:textId="77777777" w:rsidTr="007F35E3">
        <w:trPr>
          <w:trHeight w:val="57"/>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A4E20" w14:textId="77777777" w:rsidR="007F373B" w:rsidRDefault="007F373B" w:rsidP="007F35E3">
            <w:pPr>
              <w:pStyle w:val="TableParagraph"/>
              <w:spacing w:before="60" w:after="60"/>
              <w:ind w:left="57"/>
            </w:pPr>
            <w:r>
              <w:rPr>
                <w:b/>
                <w:lang w:val="en-US"/>
              </w:rPr>
              <w:t>Pontuação Máxima Global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3D89F" w14:textId="77777777" w:rsidR="007F373B" w:rsidRDefault="007F373B" w:rsidP="007F35E3">
            <w:pPr>
              <w:pStyle w:val="TableParagraph"/>
              <w:spacing w:before="60" w:after="60"/>
              <w:jc w:val="center"/>
            </w:pPr>
            <w:r>
              <w:rPr>
                <w:b/>
                <w:lang w:val="en-US"/>
              </w:rPr>
              <w:t>10,0</w:t>
            </w:r>
          </w:p>
        </w:tc>
      </w:tr>
    </w:tbl>
    <w:p w14:paraId="213E813A" w14:textId="77777777" w:rsidR="007F373B" w:rsidRDefault="007F373B" w:rsidP="007F373B">
      <w:pPr>
        <w:pStyle w:val="PargrafodaLista1"/>
        <w:suppressAutoHyphens w:val="0"/>
        <w:spacing w:before="121"/>
        <w:ind w:left="0" w:right="106"/>
        <w:jc w:val="both"/>
        <w:rPr>
          <w:rFonts w:ascii="Times New Roman" w:hAnsi="Times New Roman"/>
          <w:sz w:val="22"/>
          <w:szCs w:val="22"/>
        </w:rPr>
      </w:pPr>
    </w:p>
    <w:p w14:paraId="75F04E81" w14:textId="77777777" w:rsidR="007F373B" w:rsidRPr="005700E3" w:rsidRDefault="007F373B" w:rsidP="007F373B">
      <w:pPr>
        <w:pStyle w:val="LO-normal"/>
        <w:widowControl w:val="0"/>
        <w:numPr>
          <w:ilvl w:val="1"/>
          <w:numId w:val="21"/>
        </w:numPr>
        <w:tabs>
          <w:tab w:val="left" w:pos="567"/>
        </w:tabs>
        <w:spacing w:line="276" w:lineRule="auto"/>
        <w:ind w:left="567" w:hanging="567"/>
        <w:jc w:val="both"/>
        <w:rPr>
          <w:rFonts w:eastAsia="Times New Roman" w:cs="Times New Roman"/>
          <w:color w:val="000000"/>
          <w:sz w:val="22"/>
          <w:szCs w:val="22"/>
        </w:rPr>
      </w:pPr>
      <w:r w:rsidRPr="005700E3">
        <w:rPr>
          <w:color w:val="000000"/>
          <w:sz w:val="22"/>
          <w:szCs w:val="22"/>
        </w:rPr>
        <w:t>A critério da Comissão de Seleção, poderá haver fracionamento das notas em frações com intervalos de até 0,25 ponto.</w:t>
      </w:r>
    </w:p>
    <w:p w14:paraId="280CF649" w14:textId="77777777" w:rsidR="007F373B" w:rsidRDefault="007F373B" w:rsidP="007F373B">
      <w:pPr>
        <w:pStyle w:val="LO-normal"/>
        <w:widowControl w:val="0"/>
        <w:tabs>
          <w:tab w:val="left" w:pos="567"/>
        </w:tabs>
        <w:spacing w:line="276" w:lineRule="auto"/>
        <w:jc w:val="both"/>
        <w:rPr>
          <w:rFonts w:eastAsia="Times New Roman" w:cs="Times New Roman"/>
          <w:color w:val="000000"/>
          <w:sz w:val="22"/>
          <w:szCs w:val="22"/>
        </w:rPr>
      </w:pPr>
    </w:p>
    <w:p w14:paraId="14511AE0" w14:textId="77777777" w:rsidR="007F373B" w:rsidRDefault="007F373B" w:rsidP="007F373B">
      <w:pPr>
        <w:pStyle w:val="LO-normal"/>
        <w:widowControl w:val="0"/>
        <w:tabs>
          <w:tab w:val="left" w:pos="0"/>
        </w:tabs>
        <w:spacing w:line="276" w:lineRule="auto"/>
        <w:ind w:left="567" w:hanging="1134"/>
        <w:jc w:val="both"/>
        <w:rPr>
          <w:rFonts w:eastAsia="Times New Roman" w:cs="Times New Roman"/>
          <w:color w:val="000000"/>
          <w:sz w:val="22"/>
          <w:szCs w:val="22"/>
        </w:rPr>
      </w:pPr>
      <w:r>
        <w:rPr>
          <w:rFonts w:eastAsia="Times New Roman" w:cs="Times New Roman"/>
          <w:b/>
          <w:color w:val="000000"/>
          <w:sz w:val="22"/>
          <w:szCs w:val="22"/>
        </w:rPr>
        <w:tab/>
      </w:r>
      <w:r w:rsidRPr="00455C6F">
        <w:rPr>
          <w:rFonts w:eastAsia="Times New Roman" w:cs="Times New Roman"/>
          <w:b/>
          <w:color w:val="000000"/>
          <w:sz w:val="22"/>
          <w:szCs w:val="22"/>
        </w:rPr>
        <w:t>7.10</w:t>
      </w:r>
      <w:r>
        <w:rPr>
          <w:rFonts w:eastAsia="Times New Roman" w:cs="Times New Roman"/>
          <w:color w:val="000000"/>
          <w:sz w:val="22"/>
          <w:szCs w:val="22"/>
        </w:rPr>
        <w:t xml:space="preserve">  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14:paraId="0680BA60" w14:textId="77777777" w:rsidR="007F373B" w:rsidRDefault="007F373B" w:rsidP="007F373B">
      <w:pPr>
        <w:pStyle w:val="LO-normal"/>
        <w:widowControl w:val="0"/>
        <w:tabs>
          <w:tab w:val="left" w:pos="567"/>
        </w:tabs>
        <w:spacing w:line="276" w:lineRule="auto"/>
        <w:jc w:val="both"/>
        <w:rPr>
          <w:rFonts w:eastAsia="Times New Roman" w:cs="Times New Roman"/>
          <w:color w:val="000000"/>
          <w:sz w:val="22"/>
          <w:szCs w:val="22"/>
        </w:rPr>
      </w:pPr>
    </w:p>
    <w:p w14:paraId="137AB4CB" w14:textId="77777777" w:rsidR="007F373B"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D835C9">
        <w:rPr>
          <w:rFonts w:eastAsia="Times New Roman" w:cs="Times New Roman"/>
          <w:color w:val="000000"/>
          <w:sz w:val="22"/>
          <w:szCs w:val="22"/>
        </w:rPr>
        <w:t>Serão desclassificados nesta etapa, as propostas</w:t>
      </w:r>
      <w:r>
        <w:rPr>
          <w:rFonts w:eastAsia="Times New Roman" w:cs="Times New Roman"/>
          <w:color w:val="000000"/>
          <w:sz w:val="22"/>
          <w:szCs w:val="22"/>
        </w:rPr>
        <w:t>:</w:t>
      </w:r>
    </w:p>
    <w:p w14:paraId="657680E6" w14:textId="77777777" w:rsidR="007F373B" w:rsidRDefault="007F373B" w:rsidP="007F373B">
      <w:pPr>
        <w:pStyle w:val="PargrafodaLista1"/>
        <w:numPr>
          <w:ilvl w:val="0"/>
          <w:numId w:val="19"/>
        </w:numPr>
        <w:tabs>
          <w:tab w:val="left" w:pos="732"/>
        </w:tabs>
        <w:suppressAutoHyphens w:val="0"/>
        <w:spacing w:line="264" w:lineRule="auto"/>
        <w:ind w:left="1134" w:hanging="567"/>
        <w:jc w:val="both"/>
      </w:pPr>
      <w:r>
        <w:rPr>
          <w:rFonts w:ascii="Times New Roman" w:hAnsi="Times New Roman"/>
          <w:sz w:val="22"/>
          <w:szCs w:val="22"/>
        </w:rPr>
        <w:t>cujas pontuações globais sejam inferiores a 6,0 (seis)</w:t>
      </w:r>
      <w:r>
        <w:rPr>
          <w:rFonts w:ascii="Times New Roman" w:hAnsi="Times New Roman"/>
          <w:spacing w:val="-11"/>
          <w:sz w:val="22"/>
          <w:szCs w:val="22"/>
        </w:rPr>
        <w:t xml:space="preserve"> </w:t>
      </w:r>
      <w:r>
        <w:rPr>
          <w:rFonts w:ascii="Times New Roman" w:hAnsi="Times New Roman"/>
          <w:sz w:val="22"/>
          <w:szCs w:val="22"/>
        </w:rPr>
        <w:t>pontos;</w:t>
      </w:r>
    </w:p>
    <w:p w14:paraId="0E3BD764" w14:textId="77777777" w:rsidR="007F373B" w:rsidRPr="00D835C9" w:rsidRDefault="007F373B" w:rsidP="007F373B">
      <w:pPr>
        <w:pStyle w:val="LO-normal"/>
        <w:widowControl w:val="0"/>
        <w:tabs>
          <w:tab w:val="left" w:pos="567"/>
        </w:tabs>
        <w:spacing w:line="276" w:lineRule="auto"/>
        <w:ind w:left="567"/>
        <w:jc w:val="both"/>
        <w:rPr>
          <w:rFonts w:eastAsia="Times New Roman" w:cs="Times New Roman"/>
          <w:color w:val="000000"/>
          <w:sz w:val="22"/>
          <w:szCs w:val="22"/>
        </w:rPr>
      </w:pPr>
      <w:r w:rsidRPr="00502BB0">
        <w:rPr>
          <w:rFonts w:eastAsia="Times New Roman" w:cs="Times New Roman"/>
          <w:b/>
          <w:color w:val="000000"/>
          <w:sz w:val="22"/>
          <w:szCs w:val="22"/>
        </w:rPr>
        <w:t>b</w:t>
      </w:r>
      <w:r>
        <w:rPr>
          <w:rFonts w:eastAsia="Times New Roman" w:cs="Times New Roman"/>
          <w:color w:val="000000"/>
          <w:sz w:val="22"/>
          <w:szCs w:val="22"/>
        </w:rPr>
        <w:t xml:space="preserve"> </w:t>
      </w:r>
      <w:r w:rsidRPr="00D835C9">
        <w:rPr>
          <w:rFonts w:eastAsia="Times New Roman" w:cs="Times New Roman"/>
          <w:color w:val="000000"/>
          <w:sz w:val="22"/>
          <w:szCs w:val="22"/>
        </w:rPr>
        <w:t>que recebam nota “zero” nos critérios de julgamento (A) e (B);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 2016);</w:t>
      </w:r>
    </w:p>
    <w:p w14:paraId="28C2D705" w14:textId="77777777" w:rsidR="007F373B" w:rsidRPr="00D835C9" w:rsidRDefault="007F373B" w:rsidP="007F373B">
      <w:pPr>
        <w:pStyle w:val="LO-normal"/>
        <w:widowControl w:val="0"/>
        <w:tabs>
          <w:tab w:val="left" w:pos="567"/>
        </w:tabs>
        <w:spacing w:line="276" w:lineRule="auto"/>
        <w:jc w:val="both"/>
        <w:rPr>
          <w:rFonts w:eastAsia="Times New Roman" w:cs="Times New Roman"/>
          <w:color w:val="000000"/>
          <w:sz w:val="22"/>
          <w:szCs w:val="22"/>
        </w:rPr>
      </w:pPr>
    </w:p>
    <w:p w14:paraId="55BF9D6D" w14:textId="77777777" w:rsidR="007F373B" w:rsidRPr="00D835C9"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D835C9">
        <w:rPr>
          <w:rFonts w:eastAsia="Times New Roman" w:cs="Times New Roman"/>
          <w:color w:val="000000"/>
          <w:sz w:val="22"/>
          <w:szCs w:val="22"/>
        </w:rPr>
        <w:t>As propostas não eliminadas serão classificadas, em ordem decrescente, de acordo com a pontuação total obtida com base na Tabela constante do item 7.8, assim considerada a média aritmética das notas lançadas por cada um dos membros da Comissão de Seleção, em relação a cada um dos critérios de julgamento.</w:t>
      </w:r>
    </w:p>
    <w:p w14:paraId="33074ACC" w14:textId="77777777" w:rsidR="007F373B" w:rsidRPr="00D835C9" w:rsidRDefault="007F373B" w:rsidP="007F373B">
      <w:pPr>
        <w:pStyle w:val="LO-normal"/>
        <w:widowControl w:val="0"/>
        <w:tabs>
          <w:tab w:val="left" w:pos="567"/>
        </w:tabs>
        <w:spacing w:line="276" w:lineRule="auto"/>
        <w:jc w:val="both"/>
        <w:rPr>
          <w:rFonts w:eastAsia="Times New Roman" w:cs="Times New Roman"/>
          <w:color w:val="000000"/>
          <w:sz w:val="22"/>
          <w:szCs w:val="22"/>
        </w:rPr>
      </w:pPr>
    </w:p>
    <w:p w14:paraId="39CD32AD" w14:textId="77777777" w:rsidR="007F373B"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D835C9">
        <w:rPr>
          <w:rFonts w:eastAsia="Times New Roman" w:cs="Times New Roman"/>
          <w:color w:val="000000"/>
          <w:sz w:val="22"/>
          <w:szCs w:val="22"/>
        </w:rPr>
        <w:t>No caso de empate entre duas ou mais propostas, o desempate será feito com base na maior pontuação obtida no critério de julgamento (D). Persistindo a situação de igualdade, o desempate será feito com base na maior pontuação obtida nos critérios de julgamento (C), (B) e (A) sucessivamente. Caso essas regras não solucionem o empate, será considerada vencedora a Organização da Sociedade Civil que ofereça o maior número de contrapartidas. Caso ainda persista o empate, será escolhida a OSC com mais tempo de constituição e, em último caso, a questão será decidida por sorteio.</w:t>
      </w:r>
    </w:p>
    <w:p w14:paraId="2BAFCF40" w14:textId="77777777" w:rsidR="00FD0FE4" w:rsidRDefault="00FD0FE4" w:rsidP="00FD0FE4">
      <w:pPr>
        <w:pStyle w:val="PargrafodaLista"/>
        <w:rPr>
          <w:rFonts w:eastAsia="Times New Roman"/>
          <w:color w:val="000000"/>
          <w:sz w:val="22"/>
          <w:szCs w:val="22"/>
        </w:rPr>
      </w:pPr>
    </w:p>
    <w:p w14:paraId="6151CA2C" w14:textId="08EB8828" w:rsidR="00FD0FE4" w:rsidRDefault="00FD0FE4" w:rsidP="00FD0FE4">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FD0FE4">
        <w:rPr>
          <w:rFonts w:eastAsia="Times New Roman" w:cs="Times New Roman"/>
          <w:color w:val="000000"/>
          <w:sz w:val="22"/>
          <w:szCs w:val="22"/>
        </w:rPr>
        <w:t>O não atendimento aos critérios dos itens C, D e E não exclui a equipe proponente e não im</w:t>
      </w:r>
      <w:r>
        <w:rPr>
          <w:rFonts w:eastAsia="Times New Roman" w:cs="Times New Roman"/>
          <w:color w:val="000000"/>
          <w:sz w:val="22"/>
          <w:szCs w:val="22"/>
        </w:rPr>
        <w:t>plica na eliminação da proposta.</w:t>
      </w:r>
    </w:p>
    <w:p w14:paraId="67D55E62" w14:textId="77777777" w:rsidR="00FD0FE4" w:rsidRDefault="00FD0FE4" w:rsidP="00FD0FE4">
      <w:pPr>
        <w:pStyle w:val="PargrafodaLista"/>
        <w:rPr>
          <w:rFonts w:eastAsia="Times New Roman"/>
          <w:color w:val="000000"/>
          <w:sz w:val="22"/>
          <w:szCs w:val="22"/>
        </w:rPr>
      </w:pPr>
    </w:p>
    <w:p w14:paraId="19C5DFBD" w14:textId="14C482F4" w:rsidR="00FD0FE4" w:rsidRDefault="00FD0FE4" w:rsidP="00FD0FE4">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FD0FE4">
        <w:rPr>
          <w:rFonts w:eastAsia="Times New Roman" w:cs="Times New Roman"/>
          <w:color w:val="000000"/>
          <w:sz w:val="22"/>
          <w:szCs w:val="22"/>
        </w:rPr>
        <w:t>A proponente deve considerar e explicitar as condições de consolidação e segurança de posse da população benefi</w:t>
      </w:r>
      <w:r>
        <w:rPr>
          <w:rFonts w:eastAsia="Times New Roman" w:cs="Times New Roman"/>
          <w:color w:val="000000"/>
          <w:sz w:val="22"/>
          <w:szCs w:val="22"/>
        </w:rPr>
        <w:t>ciária.</w:t>
      </w:r>
    </w:p>
    <w:p w14:paraId="3AD1432B" w14:textId="77777777" w:rsidR="00FD0FE4" w:rsidRDefault="00FD0FE4" w:rsidP="00FD0FE4">
      <w:pPr>
        <w:pStyle w:val="PargrafodaLista"/>
        <w:rPr>
          <w:rFonts w:eastAsia="Times New Roman"/>
          <w:color w:val="000000"/>
          <w:sz w:val="22"/>
          <w:szCs w:val="22"/>
        </w:rPr>
      </w:pPr>
    </w:p>
    <w:p w14:paraId="572522C3" w14:textId="77777777" w:rsidR="00FD0FE4" w:rsidRDefault="00FD0FE4" w:rsidP="00FD0FE4">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FD0FE4">
        <w:rPr>
          <w:rFonts w:eastAsia="Times New Roman" w:cs="Times New Roman"/>
          <w:color w:val="000000"/>
          <w:sz w:val="22"/>
          <w:szCs w:val="22"/>
        </w:rPr>
        <w:t>Não serão aceitos projetos situados em áreas que apresentem riscos ambientais, de vida e/ ou de perda material da população beneficiária.</w:t>
      </w:r>
    </w:p>
    <w:p w14:paraId="796BCA80" w14:textId="77777777" w:rsidR="00FD0FE4" w:rsidRDefault="00FD0FE4" w:rsidP="00FD0FE4">
      <w:pPr>
        <w:pStyle w:val="PargrafodaLista"/>
        <w:rPr>
          <w:rFonts w:eastAsia="Times New Roman"/>
          <w:color w:val="000000"/>
          <w:sz w:val="22"/>
          <w:szCs w:val="22"/>
        </w:rPr>
      </w:pPr>
    </w:p>
    <w:p w14:paraId="46B36928" w14:textId="2B44E2BA" w:rsidR="00FD0FE4" w:rsidRDefault="00FD0FE4" w:rsidP="00FD0FE4">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FD0FE4">
        <w:rPr>
          <w:rFonts w:eastAsia="Times New Roman" w:cs="Times New Roman"/>
          <w:color w:val="000000"/>
          <w:sz w:val="22"/>
          <w:szCs w:val="22"/>
        </w:rPr>
        <w:t>A proponente deve apresentar cronograma físico-financeiro refere</w:t>
      </w:r>
      <w:r>
        <w:rPr>
          <w:rFonts w:eastAsia="Times New Roman" w:cs="Times New Roman"/>
          <w:color w:val="000000"/>
          <w:sz w:val="22"/>
          <w:szCs w:val="22"/>
        </w:rPr>
        <w:t>nte à realização das atividades.</w:t>
      </w:r>
    </w:p>
    <w:p w14:paraId="5A87711F" w14:textId="77777777" w:rsidR="00FD0FE4" w:rsidRDefault="00FD0FE4" w:rsidP="00FD0FE4">
      <w:pPr>
        <w:pStyle w:val="PargrafodaLista"/>
        <w:rPr>
          <w:rFonts w:eastAsia="Times New Roman"/>
          <w:color w:val="000000"/>
          <w:sz w:val="22"/>
          <w:szCs w:val="22"/>
        </w:rPr>
      </w:pPr>
    </w:p>
    <w:p w14:paraId="6BD606F5" w14:textId="77777777" w:rsidR="00FD0FE4" w:rsidRDefault="00FD0FE4" w:rsidP="00FD0FE4">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FD0FE4">
        <w:rPr>
          <w:rFonts w:eastAsia="Times New Roman" w:cs="Times New Roman"/>
          <w:color w:val="000000"/>
          <w:sz w:val="22"/>
          <w:szCs w:val="22"/>
        </w:rPr>
        <w:lastRenderedPageBreak/>
        <w:t xml:space="preserve">A proponente deve apresentar a viabilidade da execução obras civis referentes a tais projetos, ainda que posteriormente ao encerramento do vínculo com o CAU/PR. </w:t>
      </w:r>
    </w:p>
    <w:p w14:paraId="6D85D689" w14:textId="77777777" w:rsidR="00FD0FE4" w:rsidRDefault="00FD0FE4" w:rsidP="00FD0FE4">
      <w:pPr>
        <w:pStyle w:val="PargrafodaLista"/>
        <w:rPr>
          <w:rFonts w:eastAsia="Times New Roman"/>
          <w:color w:val="000000"/>
          <w:sz w:val="22"/>
          <w:szCs w:val="22"/>
        </w:rPr>
      </w:pPr>
    </w:p>
    <w:p w14:paraId="0CD5E6A2" w14:textId="3870572E" w:rsidR="00FD0FE4" w:rsidRDefault="00FD0FE4" w:rsidP="00FD0FE4">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FD0FE4">
        <w:rPr>
          <w:rFonts w:eastAsia="Times New Roman" w:cs="Times New Roman"/>
          <w:color w:val="000000"/>
          <w:sz w:val="22"/>
          <w:szCs w:val="22"/>
        </w:rPr>
        <w:t>Até 40% do valor destinado para este edital – R$ x.000,00 (x mil reais) poderá ser utilizado na execução das obras civis referentes aos projetos arquitetônicos de melhorias em equipamentos comunitários</w:t>
      </w:r>
      <w:r>
        <w:rPr>
          <w:rFonts w:eastAsia="Times New Roman" w:cs="Times New Roman"/>
          <w:color w:val="000000"/>
          <w:sz w:val="22"/>
          <w:szCs w:val="22"/>
        </w:rPr>
        <w:t>.</w:t>
      </w:r>
    </w:p>
    <w:p w14:paraId="632A8511" w14:textId="77777777" w:rsidR="00FD0FE4" w:rsidRDefault="00FD0FE4" w:rsidP="00FD0FE4">
      <w:pPr>
        <w:pStyle w:val="PargrafodaLista"/>
        <w:rPr>
          <w:rFonts w:eastAsia="Times New Roman"/>
          <w:color w:val="000000"/>
          <w:sz w:val="22"/>
          <w:szCs w:val="22"/>
        </w:rPr>
      </w:pPr>
    </w:p>
    <w:p w14:paraId="04FD919F" w14:textId="713FD236" w:rsidR="00FD0FE4" w:rsidRPr="00FD0FE4" w:rsidRDefault="00FD0FE4" w:rsidP="00FD0FE4">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FD0FE4">
        <w:rPr>
          <w:rFonts w:eastAsia="Times New Roman" w:cs="Times New Roman"/>
          <w:color w:val="000000"/>
          <w:sz w:val="22"/>
          <w:szCs w:val="22"/>
        </w:rPr>
        <w:t>A utilização dos 40% do valor total para a execução de obras fica condicionada à contrapartida financeira, de no mínimo um ¼ (um quarto) deste valor, obtida pelo proponente mediante parcerias com entes públicos ou privados e/ou por meio da arrecadação de materiais de construção por parte da equipe proponente</w:t>
      </w:r>
      <w:r>
        <w:rPr>
          <w:rFonts w:eastAsia="Times New Roman" w:cs="Times New Roman"/>
          <w:color w:val="000000"/>
          <w:sz w:val="22"/>
          <w:szCs w:val="22"/>
        </w:rPr>
        <w:t>.</w:t>
      </w:r>
    </w:p>
    <w:p w14:paraId="101DE407" w14:textId="77777777" w:rsidR="007F373B" w:rsidRDefault="007F373B" w:rsidP="007F373B">
      <w:pPr>
        <w:pStyle w:val="PargrafodaLista"/>
        <w:rPr>
          <w:rFonts w:eastAsia="Times New Roman"/>
          <w:sz w:val="22"/>
        </w:rPr>
      </w:pPr>
    </w:p>
    <w:p w14:paraId="65C19777" w14:textId="77777777" w:rsidR="007F373B" w:rsidRPr="00502BB0"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b/>
          <w:color w:val="000000"/>
          <w:sz w:val="22"/>
          <w:szCs w:val="22"/>
          <w:u w:val="single"/>
        </w:rPr>
      </w:pPr>
      <w:r w:rsidRPr="00502BB0">
        <w:rPr>
          <w:rFonts w:eastAsia="Times New Roman" w:cs="Times New Roman"/>
          <w:b/>
          <w:color w:val="000000"/>
          <w:sz w:val="22"/>
          <w:szCs w:val="22"/>
          <w:u w:val="single"/>
        </w:rPr>
        <w:t>A seleção da proposta não garante a formalização do Termo de colaboração, não gera obrigação de parceria ou desembolso financeiro por parte do CAU/PR, seja pelo valor total solicitado na proposta ou por valores que possam ser atribuídos como custo de apresentação do projeto.</w:t>
      </w:r>
    </w:p>
    <w:p w14:paraId="4EDC8F8A" w14:textId="77777777" w:rsidR="007F373B" w:rsidRDefault="007F373B" w:rsidP="007F373B">
      <w:pPr>
        <w:pStyle w:val="LO-normal"/>
        <w:widowControl w:val="0"/>
        <w:tabs>
          <w:tab w:val="left" w:pos="567"/>
        </w:tabs>
        <w:spacing w:line="276" w:lineRule="auto"/>
        <w:jc w:val="both"/>
        <w:rPr>
          <w:rFonts w:eastAsia="Times New Roman" w:cs="Times New Roman"/>
          <w:color w:val="000000"/>
          <w:sz w:val="22"/>
          <w:szCs w:val="22"/>
        </w:rPr>
      </w:pPr>
    </w:p>
    <w:p w14:paraId="7E7B7CC4" w14:textId="77777777" w:rsidR="007F373B" w:rsidRDefault="007F373B" w:rsidP="007F373B">
      <w:pPr>
        <w:pStyle w:val="LO-normal"/>
        <w:widowControl w:val="0"/>
        <w:numPr>
          <w:ilvl w:val="1"/>
          <w:numId w:val="20"/>
        </w:numPr>
        <w:spacing w:line="276" w:lineRule="auto"/>
        <w:ind w:left="567" w:hanging="561"/>
        <w:jc w:val="both"/>
        <w:rPr>
          <w:rFonts w:eastAsia="Times New Roman" w:cs="Times New Roman"/>
          <w:color w:val="000000"/>
          <w:sz w:val="22"/>
          <w:szCs w:val="22"/>
        </w:rPr>
      </w:pPr>
      <w:r>
        <w:rPr>
          <w:rFonts w:eastAsia="Times New Roman" w:cs="Times New Roman"/>
          <w:b/>
          <w:color w:val="000000"/>
          <w:sz w:val="22"/>
          <w:szCs w:val="22"/>
        </w:rPr>
        <w:t>Etapa 4 (Divulgação do resultado preliminar do processo de seleção no site do CAU/PR)</w:t>
      </w:r>
      <w:r>
        <w:rPr>
          <w:rFonts w:eastAsia="Times New Roman" w:cs="Times New Roman"/>
          <w:color w:val="000000"/>
          <w:sz w:val="22"/>
          <w:szCs w:val="22"/>
        </w:rPr>
        <w:t>: a   administração pública divulgará o resultado preliminar do processo de seleção na página do sítio oficial CAU/PR na internet, na aba “licitações”, “chamadas públicas” ou por meio do link &lt;</w:t>
      </w:r>
      <w:hyperlink r:id="rId12">
        <w:r w:rsidRPr="001442AC">
          <w:rPr>
            <w:rFonts w:eastAsia="Times New Roman" w:cs="Times New Roman"/>
            <w:color w:val="382EFA"/>
            <w:sz w:val="22"/>
            <w:szCs w:val="22"/>
            <w:u w:val="single"/>
          </w:rPr>
          <w:t>https://transparencia.caupr.gov.br/?page_id=259</w:t>
        </w:r>
      </w:hyperlink>
      <w:r>
        <w:rPr>
          <w:rFonts w:eastAsia="Times New Roman" w:cs="Times New Roman"/>
          <w:color w:val="000000"/>
          <w:sz w:val="22"/>
          <w:szCs w:val="22"/>
        </w:rPr>
        <w:t>&gt; (art. 17 do Decreto nº 8.726, de 2016), iniciando-se o prazo para recurso.</w:t>
      </w:r>
    </w:p>
    <w:p w14:paraId="626E7106" w14:textId="77777777" w:rsidR="007F373B" w:rsidRDefault="007F373B" w:rsidP="007F373B">
      <w:pPr>
        <w:pStyle w:val="LO-normal"/>
        <w:widowControl w:val="0"/>
        <w:ind w:left="708"/>
        <w:rPr>
          <w:rFonts w:eastAsia="Times New Roman" w:cs="Times New Roman"/>
          <w:color w:val="000000"/>
          <w:sz w:val="22"/>
          <w:szCs w:val="22"/>
        </w:rPr>
      </w:pPr>
    </w:p>
    <w:p w14:paraId="41F2DCE7" w14:textId="59DE7AE8" w:rsidR="007F373B"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5 (interposição de recursos contra o resultado preliminar)</w:t>
      </w:r>
      <w:r>
        <w:rPr>
          <w:rFonts w:eastAsia="Times New Roman" w:cs="Times New Roman"/>
          <w:color w:val="000000"/>
          <w:sz w:val="22"/>
          <w:szCs w:val="22"/>
        </w:rPr>
        <w:t xml:space="preserve">: haverá fase recursal após a divulgação do resultado preliminar do processo de seleção. Nos termos do artigo 18, do Decreto 8.726/2016, os participantes que desejarem recorrer contra o resultado preliminar deverão apresentar recurso administrativo, </w:t>
      </w:r>
      <w:r w:rsidR="004C243B">
        <w:rPr>
          <w:rFonts w:eastAsia="Times New Roman" w:cs="Times New Roman"/>
          <w:color w:val="000000"/>
          <w:sz w:val="22"/>
          <w:szCs w:val="22"/>
        </w:rPr>
        <w:t>conforme prazo estabelecido na tabela do item 7.1</w:t>
      </w:r>
      <w:r w:rsidR="004C243B" w:rsidRPr="00C84E70">
        <w:rPr>
          <w:rFonts w:eastAsia="Times New Roman" w:cs="Times New Roman"/>
          <w:color w:val="000000"/>
          <w:sz w:val="22"/>
          <w:szCs w:val="22"/>
        </w:rPr>
        <w:t>,</w:t>
      </w:r>
      <w:r>
        <w:rPr>
          <w:rFonts w:eastAsia="Times New Roman" w:cs="Times New Roman"/>
          <w:color w:val="000000"/>
          <w:sz w:val="22"/>
          <w:szCs w:val="22"/>
        </w:rPr>
        <w:t xml:space="preserve"> para a Comissão de Seleção. O(s) recurso(s) e sua fundamentação deverá(ão) ser apresentados por meio eletrônico e direcionados para o e-mail </w:t>
      </w:r>
      <w:hyperlink r:id="rId13" w:history="1">
        <w:r w:rsidR="008F2BF9" w:rsidRPr="00044578">
          <w:rPr>
            <w:rStyle w:val="Hyperlink"/>
            <w:rFonts w:eastAsia="Times New Roman" w:cs="Times New Roman"/>
            <w:sz w:val="22"/>
            <w:szCs w:val="22"/>
          </w:rPr>
          <w:t>athis@caupr.gov.br</w:t>
        </w:r>
      </w:hyperlink>
      <w:r>
        <w:rPr>
          <w:rFonts w:eastAsia="Times New Roman" w:cs="Times New Roman"/>
          <w:color w:val="000000"/>
          <w:sz w:val="22"/>
          <w:szCs w:val="22"/>
        </w:rPr>
        <w:t>;</w:t>
      </w:r>
    </w:p>
    <w:p w14:paraId="1D116F13" w14:textId="77777777" w:rsidR="007F373B" w:rsidRDefault="007F373B" w:rsidP="007F373B">
      <w:pPr>
        <w:pStyle w:val="LO-normal"/>
        <w:widowControl w:val="0"/>
        <w:ind w:left="708"/>
        <w:rPr>
          <w:rFonts w:eastAsia="Times New Roman" w:cs="Times New Roman"/>
          <w:color w:val="000000"/>
          <w:sz w:val="22"/>
          <w:szCs w:val="22"/>
        </w:rPr>
      </w:pPr>
    </w:p>
    <w:p w14:paraId="40DEE79F" w14:textId="77777777" w:rsidR="007F373B"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Não serão conhecidos recursos protocolados de modo diverso daquele indicado no item anterior. </w:t>
      </w:r>
    </w:p>
    <w:p w14:paraId="42688FAF" w14:textId="77777777" w:rsidR="007F373B" w:rsidRDefault="007F373B" w:rsidP="007F373B">
      <w:pPr>
        <w:pStyle w:val="LO-normal"/>
        <w:widowControl w:val="0"/>
        <w:ind w:left="708"/>
        <w:rPr>
          <w:rFonts w:eastAsia="Times New Roman" w:cs="Times New Roman"/>
          <w:color w:val="000000"/>
          <w:sz w:val="22"/>
          <w:szCs w:val="22"/>
        </w:rPr>
      </w:pPr>
    </w:p>
    <w:p w14:paraId="405D0D02" w14:textId="0CB5EAAD" w:rsidR="007F373B" w:rsidRPr="005700E3"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6 (análise dos recursos pela Comissão de Seleção)</w:t>
      </w:r>
      <w:r>
        <w:rPr>
          <w:rFonts w:eastAsia="Times New Roman" w:cs="Times New Roman"/>
          <w:color w:val="000000"/>
          <w:sz w:val="22"/>
          <w:szCs w:val="22"/>
        </w:rPr>
        <w:t xml:space="preserve">: havendo interposição de recurso administrativo, caberá a Comissão de Seleção analisar as razões e fundamentos. </w:t>
      </w:r>
      <w:r w:rsidR="004C243B">
        <w:rPr>
          <w:rFonts w:eastAsia="Times New Roman" w:cs="Times New Roman"/>
          <w:color w:val="000000"/>
          <w:sz w:val="22"/>
          <w:szCs w:val="22"/>
        </w:rPr>
        <w:t>Conforme prazo estabelecido na tabela do item 7.1</w:t>
      </w:r>
      <w:r w:rsidR="004C243B" w:rsidRPr="00C84E70">
        <w:rPr>
          <w:rFonts w:eastAsia="Times New Roman" w:cs="Times New Roman"/>
          <w:color w:val="000000"/>
          <w:sz w:val="22"/>
          <w:szCs w:val="22"/>
        </w:rPr>
        <w:t>,</w:t>
      </w:r>
      <w:r w:rsidR="004C243B">
        <w:rPr>
          <w:rFonts w:eastAsia="Times New Roman" w:cs="Times New Roman"/>
          <w:color w:val="000000"/>
          <w:sz w:val="22"/>
          <w:szCs w:val="22"/>
        </w:rPr>
        <w:t xml:space="preserve"> </w:t>
      </w:r>
      <w:r>
        <w:rPr>
          <w:rFonts w:eastAsia="Times New Roman" w:cs="Times New Roman"/>
          <w:color w:val="000000"/>
          <w:sz w:val="22"/>
          <w:szCs w:val="22"/>
        </w:rPr>
        <w:t xml:space="preserve">poderá a Comissão de Seleção reconsiderar sua decisão, abrir prazo para contrarrazões, acatar o recurso administrativo ou negá-lo. Em qualquer um dos casos, a decisão </w:t>
      </w:r>
      <w:r w:rsidRPr="005700E3">
        <w:rPr>
          <w:rFonts w:eastAsia="Times New Roman" w:cs="Times New Roman"/>
          <w:color w:val="000000"/>
          <w:sz w:val="22"/>
          <w:szCs w:val="22"/>
        </w:rPr>
        <w:t>devidamente motivada, será publicada no site do CAU/PR.</w:t>
      </w:r>
    </w:p>
    <w:p w14:paraId="4CC8D6CC" w14:textId="77777777" w:rsidR="007F373B" w:rsidRPr="005700E3" w:rsidRDefault="007F373B" w:rsidP="007F373B">
      <w:pPr>
        <w:pStyle w:val="PargrafodaLista"/>
        <w:rPr>
          <w:rFonts w:eastAsia="Times New Roman"/>
          <w:sz w:val="22"/>
        </w:rPr>
      </w:pPr>
    </w:p>
    <w:p w14:paraId="4FE53E7A" w14:textId="77777777" w:rsidR="007F373B" w:rsidRPr="005700E3"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sidRPr="005700E3">
        <w:rPr>
          <w:rFonts w:eastAsia="Times New Roman" w:cs="Times New Roman"/>
          <w:color w:val="000000"/>
          <w:sz w:val="22"/>
          <w:szCs w:val="22"/>
        </w:rPr>
        <w:t>Não caberá novo recurso da decisão final da Comissão de Seleção nessa etapa recursal;</w:t>
      </w:r>
    </w:p>
    <w:p w14:paraId="289ABD84" w14:textId="77777777" w:rsidR="007F373B" w:rsidRPr="005700E3" w:rsidRDefault="007F373B" w:rsidP="007F373B">
      <w:pPr>
        <w:pStyle w:val="LO-normal"/>
        <w:widowControl w:val="0"/>
        <w:ind w:left="708"/>
        <w:rPr>
          <w:rFonts w:eastAsia="Times New Roman" w:cs="Times New Roman"/>
          <w:color w:val="000000"/>
          <w:sz w:val="22"/>
          <w:szCs w:val="22"/>
        </w:rPr>
      </w:pPr>
    </w:p>
    <w:p w14:paraId="536539B5" w14:textId="77777777" w:rsidR="007F373B"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Eventual invalidação de um ato, não implica na invalidação de todo o processo. Em realidade, serão aproveitados aqueles atos que puderem ser convalidados.</w:t>
      </w:r>
    </w:p>
    <w:p w14:paraId="6D63BCE7" w14:textId="77777777" w:rsidR="007F373B" w:rsidRDefault="007F373B" w:rsidP="007F373B">
      <w:pPr>
        <w:pStyle w:val="LO-normal"/>
        <w:rPr>
          <w:sz w:val="22"/>
          <w:szCs w:val="22"/>
        </w:rPr>
      </w:pPr>
    </w:p>
    <w:p w14:paraId="2652D631" w14:textId="77777777" w:rsidR="007F373B"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7 (homologação e publicação do resultado definitivo da fase de seleção, com divulgação das decisões recursais proferidas - se houver)</w:t>
      </w:r>
      <w:r>
        <w:rPr>
          <w:rFonts w:eastAsia="Times New Roman" w:cs="Times New Roman"/>
          <w:color w:val="000000"/>
          <w:sz w:val="22"/>
          <w:szCs w:val="22"/>
        </w:rPr>
        <w:t>: não havendo interposição de recurso administrativo ou transcorrendo o prazo para interposição, será publicado no site do CAU/PR o resultado definitivo do chamamento público.</w:t>
      </w:r>
    </w:p>
    <w:p w14:paraId="52EFDB69" w14:textId="77777777" w:rsidR="007F373B" w:rsidRDefault="007F373B" w:rsidP="007F373B">
      <w:pPr>
        <w:pStyle w:val="LO-normal"/>
        <w:widowControl w:val="0"/>
        <w:ind w:left="708"/>
        <w:rPr>
          <w:rFonts w:eastAsia="Times New Roman" w:cs="Times New Roman"/>
          <w:color w:val="000000"/>
          <w:sz w:val="22"/>
          <w:szCs w:val="22"/>
        </w:rPr>
      </w:pPr>
    </w:p>
    <w:p w14:paraId="56C11B2B" w14:textId="77777777" w:rsidR="007F373B" w:rsidRDefault="007F373B" w:rsidP="007F373B">
      <w:pPr>
        <w:pStyle w:val="LO-normal"/>
        <w:widowControl w:val="0"/>
        <w:numPr>
          <w:ilvl w:val="1"/>
          <w:numId w:val="20"/>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lastRenderedPageBreak/>
        <w:t xml:space="preserve">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 </w:t>
      </w:r>
    </w:p>
    <w:p w14:paraId="493C1A29" w14:textId="77777777" w:rsidR="007F373B" w:rsidRDefault="007F373B" w:rsidP="007F373B">
      <w:pPr>
        <w:pStyle w:val="PargrafodaLista"/>
        <w:rPr>
          <w:rFonts w:eastAsia="Times New Roman"/>
          <w:sz w:val="22"/>
        </w:rPr>
      </w:pPr>
    </w:p>
    <w:p w14:paraId="21C4730F" w14:textId="77777777" w:rsidR="007F373B" w:rsidRPr="00287013" w:rsidRDefault="007F373B" w:rsidP="007F373B">
      <w:pPr>
        <w:pStyle w:val="PargrafodaLista1"/>
        <w:numPr>
          <w:ilvl w:val="1"/>
          <w:numId w:val="20"/>
        </w:numPr>
        <w:suppressAutoHyphens w:val="0"/>
        <w:spacing w:before="120" w:line="264" w:lineRule="auto"/>
        <w:ind w:left="567" w:hanging="567"/>
        <w:jc w:val="both"/>
      </w:pPr>
      <w:r>
        <w:rPr>
          <w:rFonts w:ascii="Times New Roman" w:hAnsi="Times New Roman"/>
          <w:sz w:val="22"/>
          <w:szCs w:val="22"/>
        </w:rPr>
        <w:t>Obrigatoriamente deverá ser informado pelo proponente, o telefone e o correio eletrônico (e-mail) do Responsável pelo projeto no Formulário de Apresentação de Projeto (Anexo I).</w:t>
      </w:r>
    </w:p>
    <w:p w14:paraId="087EC9F7" w14:textId="77777777" w:rsidR="007F373B" w:rsidRPr="00287013" w:rsidRDefault="007F373B" w:rsidP="007F373B">
      <w:pPr>
        <w:pStyle w:val="PargrafodaLista1"/>
        <w:numPr>
          <w:ilvl w:val="2"/>
          <w:numId w:val="20"/>
        </w:numPr>
        <w:suppressAutoHyphens w:val="0"/>
        <w:spacing w:before="120" w:line="264" w:lineRule="auto"/>
        <w:ind w:left="1134" w:hanging="567"/>
        <w:jc w:val="both"/>
      </w:pPr>
      <w:r>
        <w:rPr>
          <w:rFonts w:ascii="Times New Roman" w:hAnsi="Times New Roman"/>
          <w:sz w:val="22"/>
          <w:szCs w:val="22"/>
        </w:rPr>
        <w:t>É de exclusiva responsabilidade do proponente manter os contatos atualizados. O CAU/PR não se responsabiliza por quaisquer problemas que porventura venham a ocorrer no recebimento e/ou envio de e-mails, decorrentes de problemas técnicos dos equipamentos ou servidores que são utilizados pelo proponente.</w:t>
      </w:r>
    </w:p>
    <w:p w14:paraId="0316AF19" w14:textId="77777777" w:rsidR="007F373B" w:rsidRPr="005C6CC7" w:rsidRDefault="007F373B" w:rsidP="007F373B">
      <w:pPr>
        <w:pStyle w:val="PargrafodaLista1"/>
        <w:suppressAutoHyphens w:val="0"/>
        <w:spacing w:before="120" w:line="264" w:lineRule="auto"/>
        <w:ind w:left="1134"/>
        <w:jc w:val="both"/>
      </w:pPr>
    </w:p>
    <w:p w14:paraId="1848058F" w14:textId="76DC505D" w:rsidR="007F373B" w:rsidRDefault="007F373B" w:rsidP="007F373B">
      <w:pPr>
        <w:pStyle w:val="PargrafodaLista1"/>
        <w:numPr>
          <w:ilvl w:val="1"/>
          <w:numId w:val="20"/>
        </w:numPr>
        <w:suppressAutoHyphens w:val="0"/>
        <w:spacing w:before="120" w:line="264" w:lineRule="auto"/>
        <w:ind w:left="567" w:hanging="567"/>
        <w:jc w:val="both"/>
      </w:pPr>
      <w:r w:rsidRPr="000C2EB2">
        <w:rPr>
          <w:rFonts w:ascii="Times New Roman" w:hAnsi="Times New Roman"/>
          <w:sz w:val="22"/>
          <w:szCs w:val="22"/>
        </w:rPr>
        <w:t>Fica estabelecido o site do Portal da Transparência do CAU/PR</w:t>
      </w:r>
      <w:r w:rsidRPr="000C2EB2">
        <w:rPr>
          <w:rFonts w:ascii="Times New Roman" w:hAnsi="Times New Roman"/>
          <w:sz w:val="22"/>
          <w:szCs w:val="22"/>
        </w:rPr>
        <w:br/>
        <w:t>(</w:t>
      </w:r>
      <w:hyperlink r:id="rId14" w:history="1">
        <w:r w:rsidRPr="001B707E">
          <w:rPr>
            <w:rStyle w:val="Hyperlink"/>
            <w:rFonts w:ascii="Times New Roman" w:hAnsi="Times New Roman"/>
            <w:sz w:val="22"/>
            <w:szCs w:val="22"/>
          </w:rPr>
          <w:t>https://transparencia.caupr.gov.br/</w:t>
        </w:r>
      </w:hyperlink>
      <w:r w:rsidRPr="000C2EB2">
        <w:rPr>
          <w:rFonts w:ascii="Times New Roman" w:hAnsi="Times New Roman"/>
          <w:sz w:val="22"/>
          <w:szCs w:val="22"/>
        </w:rPr>
        <w:t>), submenu “Licitações – Chamadas Públicas”, para a</w:t>
      </w:r>
      <w:r w:rsidRPr="000C2EB2">
        <w:rPr>
          <w:rFonts w:ascii="Times New Roman" w:hAnsi="Times New Roman"/>
          <w:sz w:val="22"/>
          <w:szCs w:val="22"/>
        </w:rPr>
        <w:br/>
        <w:t>divulgação de quaisquer informações sobre o presente Chamamento Público, sem prejuízo da utilização de outros veículos de comunicação, oficiais ou não, de que o CAU/</w:t>
      </w:r>
      <w:r>
        <w:rPr>
          <w:rFonts w:ascii="Times New Roman" w:hAnsi="Times New Roman"/>
          <w:sz w:val="22"/>
          <w:szCs w:val="22"/>
        </w:rPr>
        <w:t>PR</w:t>
      </w:r>
      <w:r w:rsidRPr="000C2EB2">
        <w:rPr>
          <w:rFonts w:ascii="Times New Roman" w:hAnsi="Times New Roman"/>
          <w:sz w:val="22"/>
          <w:szCs w:val="22"/>
        </w:rPr>
        <w:t xml:space="preserve"> venha a dispor. É responsabilidade da Organização de Sociedade Civil (OSC) acompanhar as publicações</w:t>
      </w:r>
      <w:r>
        <w:t>.</w:t>
      </w:r>
    </w:p>
    <w:p w14:paraId="4680BFEA" w14:textId="2A447AF5" w:rsidR="000552C9" w:rsidRDefault="000552C9" w:rsidP="008F2BF9">
      <w:pPr>
        <w:pStyle w:val="LO-normal"/>
        <w:widowControl w:val="0"/>
        <w:tabs>
          <w:tab w:val="left" w:pos="284"/>
        </w:tabs>
        <w:spacing w:line="276" w:lineRule="auto"/>
        <w:ind w:left="567"/>
        <w:jc w:val="both"/>
        <w:rPr>
          <w:sz w:val="22"/>
          <w:szCs w:val="22"/>
        </w:rPr>
      </w:pPr>
    </w:p>
    <w:p w14:paraId="544F5B1C" w14:textId="77777777" w:rsidR="000552C9" w:rsidRDefault="00502612" w:rsidP="00A26B4D">
      <w:pPr>
        <w:pStyle w:val="PargrafodaLista"/>
        <w:numPr>
          <w:ilvl w:val="0"/>
          <w:numId w:val="21"/>
        </w:numPr>
        <w:shd w:val="clear" w:color="auto" w:fill="BFBFBF" w:themeFill="background1" w:themeFillShade="BF"/>
        <w:spacing w:before="121"/>
        <w:ind w:left="567" w:right="106" w:hanging="567"/>
        <w:jc w:val="both"/>
        <w:rPr>
          <w:rFonts w:ascii="Times New Roman" w:hAnsi="Times New Roman"/>
          <w:b/>
          <w:sz w:val="22"/>
          <w:szCs w:val="22"/>
        </w:rPr>
      </w:pPr>
      <w:r>
        <w:rPr>
          <w:rFonts w:ascii="Times New Roman" w:hAnsi="Times New Roman"/>
          <w:b/>
          <w:sz w:val="22"/>
          <w:szCs w:val="22"/>
        </w:rPr>
        <w:t>DA COMISSÃO DE SELEÇÃO E DO PROCESSO DE SELEÇÃO</w:t>
      </w:r>
    </w:p>
    <w:p w14:paraId="5F9E0EF3" w14:textId="77777777" w:rsidR="008F2BF9" w:rsidRDefault="008F2BF9" w:rsidP="008F2BF9">
      <w:pPr>
        <w:pStyle w:val="PargrafodaLista"/>
        <w:spacing w:before="121"/>
        <w:ind w:left="567" w:right="106"/>
        <w:jc w:val="both"/>
        <w:rPr>
          <w:rFonts w:ascii="Times New Roman" w:hAnsi="Times New Roman"/>
          <w:b/>
          <w:sz w:val="22"/>
          <w:szCs w:val="22"/>
        </w:rPr>
      </w:pPr>
    </w:p>
    <w:p w14:paraId="38F617BB" w14:textId="56607647" w:rsidR="008F2BF9" w:rsidRPr="005A389B" w:rsidRDefault="008F2BF9" w:rsidP="008F2BF9">
      <w:pPr>
        <w:pStyle w:val="PargrafodaLista1"/>
        <w:numPr>
          <w:ilvl w:val="1"/>
          <w:numId w:val="23"/>
        </w:numPr>
        <w:tabs>
          <w:tab w:val="left" w:pos="567"/>
        </w:tabs>
        <w:suppressAutoHyphens w:val="0"/>
        <w:spacing w:before="120" w:line="264" w:lineRule="auto"/>
        <w:jc w:val="both"/>
      </w:pPr>
      <w:r w:rsidRPr="000E1581">
        <w:rPr>
          <w:rFonts w:ascii="Times New Roman" w:hAnsi="Times New Roman"/>
          <w:sz w:val="22"/>
          <w:szCs w:val="22"/>
        </w:rPr>
        <w:t>O processo de seleção abrangerá a avaliação das propostas, a divulgação e a homologação dos</w:t>
      </w:r>
      <w:r>
        <w:rPr>
          <w:rFonts w:ascii="Times New Roman" w:hAnsi="Times New Roman"/>
          <w:sz w:val="22"/>
          <w:szCs w:val="22"/>
        </w:rPr>
        <w:t xml:space="preserve"> resultados.</w:t>
      </w:r>
    </w:p>
    <w:p w14:paraId="53F925CB" w14:textId="77777777" w:rsidR="008F2BF9" w:rsidRDefault="008F2BF9" w:rsidP="008F2BF9">
      <w:pPr>
        <w:pStyle w:val="PargrafodaLista1"/>
        <w:tabs>
          <w:tab w:val="left" w:pos="567"/>
        </w:tabs>
        <w:suppressAutoHyphens w:val="0"/>
        <w:spacing w:before="120" w:line="264" w:lineRule="auto"/>
        <w:ind w:left="567"/>
        <w:jc w:val="both"/>
      </w:pPr>
    </w:p>
    <w:p w14:paraId="182BB3D1" w14:textId="77777777" w:rsidR="008F2BF9" w:rsidRPr="00C53AFA" w:rsidRDefault="008F2BF9" w:rsidP="008F2BF9">
      <w:pPr>
        <w:pStyle w:val="PargrafodaLista1"/>
        <w:numPr>
          <w:ilvl w:val="1"/>
          <w:numId w:val="23"/>
        </w:numPr>
        <w:suppressAutoHyphens w:val="0"/>
        <w:spacing w:before="120" w:line="264" w:lineRule="auto"/>
        <w:jc w:val="both"/>
      </w:pPr>
      <w:r>
        <w:rPr>
          <w:rFonts w:ascii="Times New Roman" w:hAnsi="Times New Roman"/>
          <w:sz w:val="22"/>
          <w:szCs w:val="22"/>
        </w:rPr>
        <w:t>A avaliação das propostas será realizada por Comissão de Seleção, especialmente nomeada para esse fim, por meio de Portaria deste Conselho, nos termos do Decreto nº 8.726/2016.</w:t>
      </w:r>
    </w:p>
    <w:p w14:paraId="400EAAB8" w14:textId="77777777" w:rsidR="00C53AFA" w:rsidRDefault="00C53AFA" w:rsidP="00C53AFA">
      <w:pPr>
        <w:pStyle w:val="PargrafodaLista"/>
      </w:pPr>
    </w:p>
    <w:p w14:paraId="5F3AD224" w14:textId="25AD953B" w:rsidR="000552C9" w:rsidRDefault="006F52CA" w:rsidP="00A26B4D">
      <w:pPr>
        <w:pStyle w:val="PargrafodaLista"/>
        <w:numPr>
          <w:ilvl w:val="0"/>
          <w:numId w:val="23"/>
        </w:numPr>
        <w:shd w:val="clear" w:color="auto" w:fill="BFBFBF" w:themeFill="background1" w:themeFillShade="BF"/>
        <w:spacing w:before="121"/>
        <w:ind w:left="567" w:right="106" w:hanging="567"/>
        <w:jc w:val="both"/>
        <w:rPr>
          <w:rFonts w:ascii="Times New Roman" w:hAnsi="Times New Roman"/>
          <w:b/>
          <w:sz w:val="22"/>
          <w:szCs w:val="22"/>
        </w:rPr>
      </w:pPr>
      <w:r>
        <w:rPr>
          <w:rFonts w:ascii="Times New Roman" w:hAnsi="Times New Roman"/>
          <w:b/>
          <w:sz w:val="22"/>
          <w:szCs w:val="22"/>
        </w:rPr>
        <w:t>DA FASE DE CELEBRAÇÃO</w:t>
      </w:r>
    </w:p>
    <w:p w14:paraId="2C9D8391" w14:textId="77777777" w:rsidR="006F52CA" w:rsidRDefault="006F52CA" w:rsidP="006F52CA">
      <w:pPr>
        <w:pStyle w:val="PargrafodaLista1"/>
        <w:spacing w:before="121"/>
        <w:ind w:left="567" w:right="106"/>
        <w:jc w:val="both"/>
      </w:pPr>
    </w:p>
    <w:p w14:paraId="31CD2333" w14:textId="77777777" w:rsidR="006F52CA" w:rsidRPr="00C92780" w:rsidRDefault="006F52CA" w:rsidP="006F52CA">
      <w:pPr>
        <w:pStyle w:val="PargrafodaLista"/>
        <w:tabs>
          <w:tab w:val="left" w:pos="567"/>
        </w:tabs>
        <w:spacing w:line="276" w:lineRule="auto"/>
        <w:ind w:left="567" w:hanging="567"/>
        <w:rPr>
          <w:rFonts w:ascii="Times New Roman" w:hAnsi="Times New Roman"/>
          <w:sz w:val="22"/>
        </w:rPr>
      </w:pPr>
      <w:r w:rsidRPr="008053B2">
        <w:rPr>
          <w:rFonts w:ascii="Times New Roman" w:hAnsi="Times New Roman"/>
          <w:b/>
          <w:sz w:val="22"/>
        </w:rPr>
        <w:t>9.1</w:t>
      </w:r>
      <w:r>
        <w:rPr>
          <w:rFonts w:ascii="Times New Roman" w:hAnsi="Times New Roman"/>
          <w:sz w:val="22"/>
        </w:rPr>
        <w:t xml:space="preserve">  </w:t>
      </w:r>
      <w:r w:rsidRPr="00C92780">
        <w:rPr>
          <w:rFonts w:ascii="Times New Roman" w:hAnsi="Times New Roman"/>
          <w:sz w:val="22"/>
        </w:rPr>
        <w:t>A fase de celebração observará as seguintes etapas até a assinatura do instrumento de parceria: </w:t>
      </w:r>
    </w:p>
    <w:p w14:paraId="25CC26FB" w14:textId="77777777" w:rsidR="006F52CA" w:rsidRDefault="006F52CA" w:rsidP="006F52CA">
      <w:pPr>
        <w:ind w:left="1540"/>
      </w:pPr>
    </w:p>
    <w:p w14:paraId="1C713AAB" w14:textId="77777777" w:rsidR="00B429DD" w:rsidRPr="00040A70" w:rsidRDefault="00B429DD" w:rsidP="006F52CA">
      <w:pPr>
        <w:ind w:left="1540"/>
      </w:pPr>
    </w:p>
    <w:tbl>
      <w:tblPr>
        <w:tblW w:w="0" w:type="auto"/>
        <w:tblCellMar>
          <w:top w:w="15" w:type="dxa"/>
          <w:left w:w="15" w:type="dxa"/>
          <w:bottom w:w="15" w:type="dxa"/>
          <w:right w:w="15" w:type="dxa"/>
        </w:tblCellMar>
        <w:tblLook w:val="04A0" w:firstRow="1" w:lastRow="0" w:firstColumn="1" w:lastColumn="0" w:noHBand="0" w:noVBand="1"/>
      </w:tblPr>
      <w:tblGrid>
        <w:gridCol w:w="946"/>
        <w:gridCol w:w="6132"/>
        <w:gridCol w:w="1973"/>
      </w:tblGrid>
      <w:tr w:rsidR="00961345" w:rsidRPr="00040A70" w14:paraId="08198F82" w14:textId="140F967B" w:rsidTr="00961345">
        <w:trPr>
          <w:trHeight w:val="311"/>
        </w:trPr>
        <w:tc>
          <w:tcPr>
            <w:tcW w:w="94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40041A7" w14:textId="77777777" w:rsidR="00961345" w:rsidRPr="00040A70" w:rsidRDefault="00961345" w:rsidP="007F35E3">
            <w:pPr>
              <w:jc w:val="center"/>
            </w:pPr>
            <w:r w:rsidRPr="00040A70">
              <w:rPr>
                <w:b/>
                <w:bCs/>
                <w:sz w:val="22"/>
              </w:rPr>
              <w:t>ETAPA</w:t>
            </w:r>
          </w:p>
        </w:tc>
        <w:tc>
          <w:tcPr>
            <w:tcW w:w="613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38E36EAC" w14:textId="77777777" w:rsidR="00961345" w:rsidRPr="00040A70" w:rsidRDefault="00961345" w:rsidP="007F35E3">
            <w:pPr>
              <w:ind w:left="105"/>
              <w:jc w:val="center"/>
            </w:pPr>
            <w:r w:rsidRPr="00040A70">
              <w:rPr>
                <w:b/>
                <w:bCs/>
                <w:sz w:val="22"/>
              </w:rPr>
              <w:t>DESCRIÇÃO DA ETAPA</w:t>
            </w:r>
          </w:p>
        </w:tc>
        <w:tc>
          <w:tcPr>
            <w:tcW w:w="1973" w:type="dxa"/>
            <w:tcBorders>
              <w:top w:val="single" w:sz="8" w:space="0" w:color="000000"/>
              <w:left w:val="single" w:sz="8" w:space="0" w:color="000000"/>
              <w:bottom w:val="single" w:sz="8" w:space="0" w:color="000000"/>
              <w:right w:val="single" w:sz="8" w:space="0" w:color="000000"/>
            </w:tcBorders>
            <w:shd w:val="clear" w:color="auto" w:fill="F2F2F2"/>
          </w:tcPr>
          <w:p w14:paraId="350CAB06" w14:textId="77777777" w:rsidR="00961345" w:rsidRPr="00040A70" w:rsidRDefault="00961345" w:rsidP="007F35E3">
            <w:pPr>
              <w:ind w:left="105"/>
              <w:jc w:val="center"/>
              <w:rPr>
                <w:b/>
                <w:bCs/>
                <w:sz w:val="22"/>
              </w:rPr>
            </w:pPr>
          </w:p>
        </w:tc>
      </w:tr>
      <w:tr w:rsidR="00961345" w:rsidRPr="00040A70" w14:paraId="1A6680C6" w14:textId="4209E3D0" w:rsidTr="00961345">
        <w:trPr>
          <w:trHeight w:val="883"/>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32B97" w14:textId="77777777" w:rsidR="00961345" w:rsidRPr="00040A70" w:rsidRDefault="00961345" w:rsidP="007F35E3">
            <w:pPr>
              <w:ind w:left="94"/>
              <w:jc w:val="center"/>
            </w:pPr>
            <w:r w:rsidRPr="00040A70">
              <w:rPr>
                <w:b/>
                <w:bCs/>
                <w:sz w:val="22"/>
              </w:rPr>
              <w:t>1</w:t>
            </w:r>
          </w:p>
        </w:tc>
        <w:tc>
          <w:tcPr>
            <w:tcW w:w="6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C36FE" w14:textId="77777777" w:rsidR="00961345" w:rsidRPr="00040A70" w:rsidRDefault="00961345" w:rsidP="007F35E3">
            <w:pPr>
              <w:ind w:left="100"/>
            </w:pPr>
            <w:r w:rsidRPr="00040A70">
              <w:rPr>
                <w:sz w:val="22"/>
              </w:rPr>
              <w:t>Convocação da(s) OSC(s) selecionada(s) para apresentação do plano de trabalho e comprovação do atendimento dos requisitos para celebração da parceria e de que não incorre(m) nos impedimentos (vedações) legais.</w:t>
            </w:r>
          </w:p>
        </w:tc>
        <w:tc>
          <w:tcPr>
            <w:tcW w:w="1973" w:type="dxa"/>
            <w:tcBorders>
              <w:top w:val="single" w:sz="8" w:space="0" w:color="000000"/>
              <w:left w:val="single" w:sz="8" w:space="0" w:color="000000"/>
              <w:bottom w:val="single" w:sz="8" w:space="0" w:color="000000"/>
              <w:right w:val="single" w:sz="8" w:space="0" w:color="000000"/>
            </w:tcBorders>
          </w:tcPr>
          <w:p w14:paraId="1CB217B7" w14:textId="77777777" w:rsidR="00961345" w:rsidRPr="0044231A" w:rsidRDefault="00961345" w:rsidP="00961345">
            <w:pPr>
              <w:ind w:left="100"/>
              <w:rPr>
                <w:sz w:val="22"/>
              </w:rPr>
            </w:pPr>
          </w:p>
          <w:p w14:paraId="1E19D6C5" w14:textId="77777777" w:rsidR="00961345" w:rsidRPr="0044231A" w:rsidRDefault="00961345" w:rsidP="00961345">
            <w:pPr>
              <w:ind w:left="100"/>
              <w:rPr>
                <w:sz w:val="22"/>
              </w:rPr>
            </w:pPr>
            <w:r w:rsidRPr="0044231A">
              <w:rPr>
                <w:sz w:val="22"/>
              </w:rPr>
              <w:t>22/08/ 2023 até</w:t>
            </w:r>
          </w:p>
          <w:p w14:paraId="10758C37" w14:textId="6050F41E" w:rsidR="00961345" w:rsidRPr="0044231A" w:rsidRDefault="00961345" w:rsidP="00961345">
            <w:pPr>
              <w:ind w:left="100"/>
              <w:rPr>
                <w:sz w:val="22"/>
              </w:rPr>
            </w:pPr>
            <w:r w:rsidRPr="0044231A">
              <w:rPr>
                <w:sz w:val="22"/>
              </w:rPr>
              <w:t>05/09/2023</w:t>
            </w:r>
          </w:p>
        </w:tc>
      </w:tr>
      <w:tr w:rsidR="00961345" w:rsidRPr="00040A70" w14:paraId="3D34D84C" w14:textId="0890D1CE" w:rsidTr="00961345">
        <w:trPr>
          <w:trHeight w:val="599"/>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66DEE1" w14:textId="77777777" w:rsidR="00961345" w:rsidRPr="00040A70" w:rsidRDefault="00961345" w:rsidP="007F35E3">
            <w:pPr>
              <w:ind w:left="87"/>
              <w:jc w:val="center"/>
            </w:pPr>
            <w:r w:rsidRPr="00040A70">
              <w:rPr>
                <w:b/>
                <w:bCs/>
                <w:sz w:val="22"/>
              </w:rPr>
              <w:t>2</w:t>
            </w:r>
          </w:p>
        </w:tc>
        <w:tc>
          <w:tcPr>
            <w:tcW w:w="6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14B5C" w14:textId="77777777" w:rsidR="00961345" w:rsidRPr="00040A70" w:rsidRDefault="00961345" w:rsidP="007F35E3">
            <w:pPr>
              <w:ind w:left="93" w:hanging="11"/>
            </w:pPr>
            <w:r w:rsidRPr="00040A70">
              <w:rPr>
                <w:sz w:val="22"/>
              </w:rPr>
              <w:t>Verificação do cumprimento dos requisitos para celebração da parceria e de que não incorre nos impedimentos (vedações) legais. Análise do plano de trabalho.</w:t>
            </w:r>
          </w:p>
        </w:tc>
        <w:tc>
          <w:tcPr>
            <w:tcW w:w="1973" w:type="dxa"/>
            <w:tcBorders>
              <w:top w:val="single" w:sz="8" w:space="0" w:color="000000"/>
              <w:left w:val="single" w:sz="8" w:space="0" w:color="000000"/>
              <w:bottom w:val="single" w:sz="8" w:space="0" w:color="000000"/>
              <w:right w:val="single" w:sz="8" w:space="0" w:color="000000"/>
            </w:tcBorders>
          </w:tcPr>
          <w:p w14:paraId="42329C5D" w14:textId="77777777" w:rsidR="00961345" w:rsidRPr="0044231A" w:rsidRDefault="00961345" w:rsidP="007F35E3">
            <w:pPr>
              <w:ind w:left="93" w:hanging="11"/>
              <w:rPr>
                <w:sz w:val="22"/>
              </w:rPr>
            </w:pPr>
          </w:p>
          <w:p w14:paraId="36CD8BAD" w14:textId="2AA56CB6" w:rsidR="00961345" w:rsidRPr="0044231A" w:rsidRDefault="00961345" w:rsidP="007F35E3">
            <w:pPr>
              <w:ind w:left="93" w:hanging="11"/>
              <w:rPr>
                <w:sz w:val="22"/>
              </w:rPr>
            </w:pPr>
            <w:r w:rsidRPr="0044231A">
              <w:rPr>
                <w:sz w:val="22"/>
              </w:rPr>
              <w:t>Até 13/09/2023</w:t>
            </w:r>
          </w:p>
        </w:tc>
      </w:tr>
      <w:tr w:rsidR="00961345" w:rsidRPr="00040A70" w14:paraId="438D53F1" w14:textId="06743C66" w:rsidTr="00961345">
        <w:trPr>
          <w:trHeight w:val="315"/>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5AA737" w14:textId="77777777" w:rsidR="00961345" w:rsidRPr="00040A70" w:rsidRDefault="00961345" w:rsidP="007F35E3">
            <w:pPr>
              <w:ind w:left="87"/>
              <w:jc w:val="center"/>
            </w:pPr>
            <w:r w:rsidRPr="00040A70">
              <w:rPr>
                <w:b/>
                <w:bCs/>
                <w:sz w:val="22"/>
              </w:rPr>
              <w:t>3</w:t>
            </w:r>
          </w:p>
        </w:tc>
        <w:tc>
          <w:tcPr>
            <w:tcW w:w="6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DA705" w14:textId="77777777" w:rsidR="00961345" w:rsidRPr="00040A70" w:rsidRDefault="00961345" w:rsidP="007F35E3">
            <w:pPr>
              <w:ind w:left="93"/>
            </w:pPr>
            <w:r w:rsidRPr="00040A70">
              <w:rPr>
                <w:sz w:val="22"/>
              </w:rPr>
              <w:t>Ajustes no plano de trabalho e regularização de documentação, se necessário.</w:t>
            </w:r>
          </w:p>
        </w:tc>
        <w:tc>
          <w:tcPr>
            <w:tcW w:w="1973" w:type="dxa"/>
            <w:tcBorders>
              <w:top w:val="single" w:sz="8" w:space="0" w:color="000000"/>
              <w:left w:val="single" w:sz="8" w:space="0" w:color="000000"/>
              <w:bottom w:val="single" w:sz="8" w:space="0" w:color="000000"/>
              <w:right w:val="single" w:sz="8" w:space="0" w:color="000000"/>
            </w:tcBorders>
          </w:tcPr>
          <w:p w14:paraId="343DD2A6" w14:textId="59B43F98" w:rsidR="00961345" w:rsidRPr="0044231A" w:rsidRDefault="00961345" w:rsidP="007F35E3">
            <w:pPr>
              <w:ind w:left="93"/>
              <w:rPr>
                <w:sz w:val="22"/>
              </w:rPr>
            </w:pPr>
            <w:r w:rsidRPr="0044231A">
              <w:rPr>
                <w:sz w:val="22"/>
              </w:rPr>
              <w:t>Até 28/09/2023</w:t>
            </w:r>
          </w:p>
        </w:tc>
      </w:tr>
      <w:tr w:rsidR="00961345" w:rsidRPr="00040A70" w14:paraId="1CDABC40" w14:textId="42C6E99F" w:rsidTr="00961345">
        <w:trPr>
          <w:trHeight w:val="323"/>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DA1853" w14:textId="77777777" w:rsidR="00961345" w:rsidRPr="00040A70" w:rsidRDefault="00961345" w:rsidP="007F35E3">
            <w:pPr>
              <w:ind w:left="81"/>
              <w:jc w:val="center"/>
            </w:pPr>
            <w:r w:rsidRPr="00040A70">
              <w:rPr>
                <w:b/>
                <w:bCs/>
                <w:sz w:val="22"/>
              </w:rPr>
              <w:lastRenderedPageBreak/>
              <w:t>4</w:t>
            </w:r>
          </w:p>
        </w:tc>
        <w:tc>
          <w:tcPr>
            <w:tcW w:w="6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3DE7B" w14:textId="77777777" w:rsidR="00961345" w:rsidRPr="00040A70" w:rsidRDefault="00961345" w:rsidP="007F35E3">
            <w:pPr>
              <w:ind w:left="109"/>
            </w:pPr>
            <w:r w:rsidRPr="00040A70">
              <w:rPr>
                <w:sz w:val="22"/>
              </w:rPr>
              <w:t>Parecer de órgão técnico e assinatura do termo de colaboração.</w:t>
            </w:r>
          </w:p>
        </w:tc>
        <w:tc>
          <w:tcPr>
            <w:tcW w:w="1973" w:type="dxa"/>
            <w:tcBorders>
              <w:top w:val="single" w:sz="8" w:space="0" w:color="000000"/>
              <w:left w:val="single" w:sz="8" w:space="0" w:color="000000"/>
              <w:bottom w:val="single" w:sz="8" w:space="0" w:color="000000"/>
              <w:right w:val="single" w:sz="8" w:space="0" w:color="000000"/>
            </w:tcBorders>
          </w:tcPr>
          <w:p w14:paraId="63FD3EE5" w14:textId="2B083291" w:rsidR="00961345" w:rsidRPr="0044231A" w:rsidRDefault="00961345" w:rsidP="007F35E3">
            <w:pPr>
              <w:ind w:left="109"/>
              <w:rPr>
                <w:sz w:val="22"/>
              </w:rPr>
            </w:pPr>
            <w:r w:rsidRPr="0044231A">
              <w:rPr>
                <w:sz w:val="22"/>
              </w:rPr>
              <w:t>Até 30/10/2023</w:t>
            </w:r>
          </w:p>
        </w:tc>
      </w:tr>
      <w:tr w:rsidR="00961345" w:rsidRPr="00040A70" w14:paraId="2C385C2A" w14:textId="0562B1A2" w:rsidTr="00961345">
        <w:trPr>
          <w:trHeight w:val="319"/>
        </w:trPr>
        <w:tc>
          <w:tcPr>
            <w:tcW w:w="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749322" w14:textId="77777777" w:rsidR="00961345" w:rsidRPr="00040A70" w:rsidRDefault="00961345" w:rsidP="007F35E3">
            <w:pPr>
              <w:ind w:left="88"/>
              <w:jc w:val="center"/>
            </w:pPr>
            <w:r w:rsidRPr="00040A70">
              <w:rPr>
                <w:b/>
                <w:bCs/>
                <w:sz w:val="22"/>
              </w:rPr>
              <w:t>5</w:t>
            </w:r>
          </w:p>
        </w:tc>
        <w:tc>
          <w:tcPr>
            <w:tcW w:w="6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D3574" w14:textId="77777777" w:rsidR="00961345" w:rsidRPr="00040A70" w:rsidRDefault="00961345" w:rsidP="007F35E3">
            <w:pPr>
              <w:ind w:left="109"/>
            </w:pPr>
            <w:r w:rsidRPr="00040A70">
              <w:rPr>
                <w:sz w:val="22"/>
              </w:rPr>
              <w:t>Publicação do extrato do termo de colaboração no Diário Oficial da União.</w:t>
            </w:r>
          </w:p>
        </w:tc>
        <w:tc>
          <w:tcPr>
            <w:tcW w:w="1973" w:type="dxa"/>
            <w:tcBorders>
              <w:top w:val="single" w:sz="8" w:space="0" w:color="000000"/>
              <w:left w:val="single" w:sz="8" w:space="0" w:color="000000"/>
              <w:bottom w:val="single" w:sz="8" w:space="0" w:color="000000"/>
              <w:right w:val="single" w:sz="8" w:space="0" w:color="000000"/>
            </w:tcBorders>
          </w:tcPr>
          <w:p w14:paraId="3645508B" w14:textId="77777777" w:rsidR="00961345" w:rsidRPr="00040A70" w:rsidRDefault="00961345" w:rsidP="007F35E3">
            <w:pPr>
              <w:ind w:left="109"/>
              <w:rPr>
                <w:sz w:val="22"/>
              </w:rPr>
            </w:pPr>
          </w:p>
        </w:tc>
      </w:tr>
    </w:tbl>
    <w:p w14:paraId="09347381" w14:textId="77777777" w:rsidR="006F52CA" w:rsidRPr="00040A70" w:rsidRDefault="006F52CA" w:rsidP="006F52CA">
      <w:pPr>
        <w:pStyle w:val="PargrafodaLista"/>
        <w:tabs>
          <w:tab w:val="left" w:pos="284"/>
        </w:tabs>
        <w:spacing w:line="276" w:lineRule="auto"/>
        <w:ind w:left="0"/>
        <w:rPr>
          <w:rFonts w:ascii="Times New Roman" w:hAnsi="Times New Roman"/>
          <w:sz w:val="22"/>
        </w:rPr>
      </w:pPr>
    </w:p>
    <w:p w14:paraId="3C3FD0D7" w14:textId="7A5625C7" w:rsidR="006F52CA" w:rsidRDefault="006F52CA" w:rsidP="006F52CA">
      <w:pPr>
        <w:pStyle w:val="PargrafodaLista"/>
        <w:tabs>
          <w:tab w:val="left" w:pos="142"/>
          <w:tab w:val="left" w:pos="567"/>
          <w:tab w:val="left" w:pos="709"/>
        </w:tabs>
        <w:spacing w:line="276" w:lineRule="auto"/>
        <w:ind w:left="567" w:hanging="567"/>
        <w:jc w:val="both"/>
        <w:rPr>
          <w:rFonts w:ascii="Times New Roman" w:hAnsi="Times New Roman"/>
          <w:sz w:val="22"/>
        </w:rPr>
      </w:pPr>
      <w:r>
        <w:rPr>
          <w:rFonts w:ascii="Times New Roman" w:hAnsi="Times New Roman"/>
          <w:b/>
          <w:bCs/>
          <w:sz w:val="22"/>
        </w:rPr>
        <w:t xml:space="preserve">9.2   Etapa 1: </w:t>
      </w:r>
      <w:r w:rsidRPr="00C92780">
        <w:rPr>
          <w:rFonts w:ascii="Times New Roman" w:hAnsi="Times New Roman"/>
          <w:b/>
          <w:bCs/>
          <w:sz w:val="22"/>
        </w:rPr>
        <w:t>convocação da(s) OSC(s) selecionada(s) para apresentação do plano de trabalho e comprovação do atendimento dos requisitos para celebração da parceria e de que não incorre(m) nos</w:t>
      </w:r>
      <w:r>
        <w:rPr>
          <w:rFonts w:ascii="Times New Roman" w:hAnsi="Times New Roman"/>
          <w:b/>
          <w:bCs/>
          <w:sz w:val="22"/>
        </w:rPr>
        <w:t xml:space="preserve"> impedimentos (vedações) legais</w:t>
      </w:r>
      <w:r w:rsidRPr="00C92780">
        <w:rPr>
          <w:rFonts w:ascii="Times New Roman" w:hAnsi="Times New Roman"/>
          <w:b/>
          <w:bCs/>
          <w:sz w:val="22"/>
        </w:rPr>
        <w:t xml:space="preserve">. </w:t>
      </w:r>
      <w:r w:rsidRPr="00C92780">
        <w:rPr>
          <w:rFonts w:ascii="Times New Roman" w:hAnsi="Times New Roman"/>
          <w:sz w:val="22"/>
        </w:rPr>
        <w:t xml:space="preserve">Para a celebração da parceria, a </w:t>
      </w:r>
      <w:r w:rsidR="00500C78">
        <w:rPr>
          <w:rFonts w:ascii="Times New Roman" w:hAnsi="Times New Roman"/>
          <w:sz w:val="22"/>
        </w:rPr>
        <w:t>a</w:t>
      </w:r>
      <w:r w:rsidRPr="00C92780">
        <w:rPr>
          <w:rFonts w:ascii="Times New Roman" w:hAnsi="Times New Roman"/>
          <w:sz w:val="22"/>
        </w:rPr>
        <w:t xml:space="preserve">dministração pública federal convocará a OSC selecionada, para, </w:t>
      </w:r>
      <w:r w:rsidR="00961345" w:rsidRPr="000D7C70">
        <w:rPr>
          <w:rFonts w:ascii="Times New Roman" w:hAnsi="Times New Roman"/>
          <w:sz w:val="22"/>
        </w:rPr>
        <w:t>no prazo estabelecido no item 9.1</w:t>
      </w:r>
      <w:r w:rsidRPr="00C92780">
        <w:rPr>
          <w:rFonts w:ascii="Times New Roman" w:hAnsi="Times New Roman"/>
          <w:sz w:val="22"/>
        </w:rPr>
        <w:t xml:space="preserve">, apresentar o plano de trabalho (art. 25 do Decreto nº 8.726, de </w:t>
      </w:r>
      <w:r w:rsidRPr="000207B6">
        <w:rPr>
          <w:rFonts w:ascii="Times New Roman" w:hAnsi="Times New Roman"/>
          <w:sz w:val="22"/>
        </w:rPr>
        <w:t>2016) – tendo por base o Anexo– Referência para Colaboração, além das declarações previstas neste Edital</w:t>
      </w:r>
      <w:r w:rsidRPr="00C92780">
        <w:rPr>
          <w:rFonts w:ascii="Times New Roman" w:hAnsi="Times New Roman"/>
          <w:sz w:val="22"/>
        </w:rPr>
        <w:t xml:space="preserve">, e a documentação exigida para comprovação dos requisitos para a celebração da parceria e de que não incorre nos impedimentos legais (arts. 28, </w:t>
      </w:r>
      <w:r w:rsidRPr="00C92780">
        <w:rPr>
          <w:rFonts w:ascii="Times New Roman" w:hAnsi="Times New Roman"/>
          <w:b/>
          <w:bCs/>
          <w:sz w:val="22"/>
        </w:rPr>
        <w:t>caput</w:t>
      </w:r>
      <w:r w:rsidRPr="00C92780">
        <w:rPr>
          <w:rFonts w:ascii="Times New Roman" w:hAnsi="Times New Roman"/>
          <w:sz w:val="22"/>
        </w:rPr>
        <w:t>, 33, 34 e 39 da Lei nº 13.019, de 2014, e arts. 26 e 27 do Decreto nº 8.726, de 2016).</w:t>
      </w:r>
    </w:p>
    <w:p w14:paraId="773B8BB0" w14:textId="77777777" w:rsidR="006F52CA" w:rsidRPr="00C92780" w:rsidRDefault="006F52CA" w:rsidP="00961345">
      <w:pPr>
        <w:pStyle w:val="PargrafodaLista"/>
        <w:spacing w:line="276" w:lineRule="auto"/>
        <w:ind w:left="1134" w:hanging="567"/>
        <w:rPr>
          <w:rFonts w:ascii="Times New Roman" w:hAnsi="Times New Roman"/>
          <w:sz w:val="22"/>
        </w:rPr>
      </w:pPr>
      <w:r w:rsidRPr="005D6652">
        <w:rPr>
          <w:rFonts w:ascii="Times New Roman" w:hAnsi="Times New Roman"/>
          <w:b/>
          <w:sz w:val="22"/>
        </w:rPr>
        <w:t>9.2.1</w:t>
      </w:r>
      <w:r>
        <w:rPr>
          <w:rFonts w:ascii="Times New Roman" w:hAnsi="Times New Roman"/>
          <w:sz w:val="22"/>
        </w:rPr>
        <w:t xml:space="preserve">  </w:t>
      </w:r>
      <w:r w:rsidRPr="00C92780">
        <w:rPr>
          <w:rFonts w:ascii="Times New Roman" w:hAnsi="Times New Roman"/>
          <w:sz w:val="22"/>
        </w:rPr>
        <w:t>Por meio do plano de trabalho, a(s) OSC(s) selecionada(s) devem apresentar o detalhamento da proposta submetida e aprovada no processo de seleção, com todos os pormenores exigidos pela legislação (em especial o art. 22 da Lei nº 13.019, de 2014, e o art. 25 do Decreto nº 8.726, de 2016), observados os Anexos I – Modelo de Plano de Trabalho e XI – Referência para Colaboração.</w:t>
      </w:r>
    </w:p>
    <w:p w14:paraId="426AD8FF" w14:textId="77777777" w:rsidR="006F52CA" w:rsidRPr="005D6652" w:rsidRDefault="006F52CA" w:rsidP="00961345">
      <w:pPr>
        <w:pStyle w:val="PargrafodaLista"/>
        <w:numPr>
          <w:ilvl w:val="2"/>
          <w:numId w:val="26"/>
        </w:numPr>
        <w:tabs>
          <w:tab w:val="left" w:pos="567"/>
        </w:tabs>
        <w:spacing w:line="276" w:lineRule="auto"/>
        <w:ind w:left="1134" w:hanging="567"/>
        <w:jc w:val="both"/>
        <w:rPr>
          <w:rFonts w:ascii="Times New Roman" w:hAnsi="Times New Roman"/>
          <w:sz w:val="22"/>
        </w:rPr>
      </w:pPr>
      <w:r w:rsidRPr="005D6652">
        <w:rPr>
          <w:rFonts w:ascii="Times New Roman" w:hAnsi="Times New Roman"/>
          <w:sz w:val="22"/>
        </w:rPr>
        <w:t>O plano de trabalho deverá conter, no mínimo, os seguintes elementos:</w:t>
      </w:r>
    </w:p>
    <w:p w14:paraId="1813846F" w14:textId="77777777" w:rsidR="006F52CA" w:rsidRPr="00040A70" w:rsidRDefault="006F52CA" w:rsidP="00961345">
      <w:pPr>
        <w:ind w:left="1134"/>
        <w:rPr>
          <w:sz w:val="22"/>
        </w:rPr>
      </w:pPr>
      <w:r w:rsidRPr="00040A70">
        <w:rPr>
          <w:sz w:val="22"/>
        </w:rPr>
        <w:t>a) a descrição da realidade objeto da parceria, devendo ser demonstrado o nexo com a atividade ou o projeto e com as metas a serem atingidas;</w:t>
      </w:r>
    </w:p>
    <w:p w14:paraId="3FCC48FA" w14:textId="77777777" w:rsidR="006F52CA" w:rsidRPr="00040A70" w:rsidRDefault="006F52CA" w:rsidP="00961345">
      <w:pPr>
        <w:ind w:left="1276" w:hanging="142"/>
        <w:rPr>
          <w:sz w:val="22"/>
        </w:rPr>
      </w:pPr>
      <w:r w:rsidRPr="00040A70">
        <w:rPr>
          <w:sz w:val="22"/>
        </w:rPr>
        <w:t>b) a forma de execução das ações;</w:t>
      </w:r>
    </w:p>
    <w:p w14:paraId="1B187092" w14:textId="77777777" w:rsidR="006F52CA" w:rsidRPr="00040A70" w:rsidRDefault="006F52CA" w:rsidP="00961345">
      <w:pPr>
        <w:tabs>
          <w:tab w:val="left" w:pos="1276"/>
        </w:tabs>
        <w:ind w:left="1276" w:hanging="142"/>
        <w:rPr>
          <w:sz w:val="22"/>
        </w:rPr>
      </w:pPr>
      <w:r w:rsidRPr="00040A70">
        <w:rPr>
          <w:sz w:val="22"/>
        </w:rPr>
        <w:t>c) a descrição de metas quantitativas e mensuráveis a serem atingidas;</w:t>
      </w:r>
    </w:p>
    <w:p w14:paraId="13A34B09" w14:textId="77777777" w:rsidR="006F52CA" w:rsidRPr="00040A70" w:rsidRDefault="006F52CA" w:rsidP="00961345">
      <w:pPr>
        <w:ind w:left="1134"/>
        <w:rPr>
          <w:sz w:val="22"/>
        </w:rPr>
      </w:pPr>
      <w:r w:rsidRPr="00040A70">
        <w:rPr>
          <w:sz w:val="22"/>
        </w:rPr>
        <w:t>d) a definição dos indicadores, documentos e outros meios a serem utilizados para a aferição do cumprimento das metas;</w:t>
      </w:r>
    </w:p>
    <w:p w14:paraId="7A82625F" w14:textId="77777777" w:rsidR="006F52CA" w:rsidRPr="00040A70" w:rsidRDefault="006F52CA" w:rsidP="00961345">
      <w:pPr>
        <w:tabs>
          <w:tab w:val="left" w:pos="1134"/>
        </w:tabs>
        <w:ind w:left="1134"/>
        <w:rPr>
          <w:sz w:val="22"/>
        </w:rPr>
      </w:pPr>
      <w:r w:rsidRPr="00040A70">
        <w:rPr>
          <w:sz w:val="22"/>
        </w:rPr>
        <w:t>e) a estimativa de despesas a serem realizadas na execução das ações, incluindo os encargos sociais e trabalhistas e a discriminação dos custos diretos e indiretos necessários à execução do objeto; </w:t>
      </w:r>
    </w:p>
    <w:p w14:paraId="7704C900" w14:textId="77777777" w:rsidR="006F52CA" w:rsidRPr="00040A70" w:rsidRDefault="006F52CA" w:rsidP="00961345">
      <w:pPr>
        <w:tabs>
          <w:tab w:val="left" w:pos="567"/>
        </w:tabs>
        <w:ind w:left="1276" w:hanging="142"/>
        <w:rPr>
          <w:sz w:val="22"/>
        </w:rPr>
      </w:pPr>
      <w:r w:rsidRPr="00040A70">
        <w:rPr>
          <w:sz w:val="22"/>
        </w:rPr>
        <w:t>f) os valores a serem repassados mediante cronograma de desembolso; e </w:t>
      </w:r>
    </w:p>
    <w:p w14:paraId="0D9FF3D3" w14:textId="77777777" w:rsidR="006F52CA" w:rsidRPr="00040A70" w:rsidRDefault="006F52CA" w:rsidP="00961345">
      <w:pPr>
        <w:tabs>
          <w:tab w:val="left" w:pos="567"/>
        </w:tabs>
        <w:ind w:left="1134"/>
        <w:rPr>
          <w:sz w:val="22"/>
        </w:rPr>
      </w:pPr>
      <w:r w:rsidRPr="00040A70">
        <w:rPr>
          <w:sz w:val="22"/>
        </w:rPr>
        <w:t>g) as ações que demandarão pagamento em espécie, quando for o caso. </w:t>
      </w:r>
    </w:p>
    <w:p w14:paraId="4C598BA4" w14:textId="77777777" w:rsidR="006F52CA" w:rsidRPr="00984541" w:rsidRDefault="006F52CA" w:rsidP="00961345">
      <w:pPr>
        <w:pStyle w:val="PargrafodaLista"/>
        <w:numPr>
          <w:ilvl w:val="2"/>
          <w:numId w:val="26"/>
        </w:numPr>
        <w:tabs>
          <w:tab w:val="left" w:pos="567"/>
          <w:tab w:val="left" w:pos="851"/>
        </w:tabs>
        <w:spacing w:line="276" w:lineRule="auto"/>
        <w:ind w:left="1134" w:hanging="567"/>
        <w:jc w:val="both"/>
        <w:rPr>
          <w:rFonts w:ascii="Times New Roman" w:hAnsi="Times New Roman"/>
          <w:sz w:val="22"/>
        </w:rPr>
      </w:pPr>
      <w:r w:rsidRPr="00984541">
        <w:rPr>
          <w:rFonts w:ascii="Times New Roman" w:hAnsi="Times New Roman"/>
          <w:sz w:val="22"/>
        </w:rPr>
        <w:t>A previsão de despesas de que trata a alínea “e” do item 9.2.2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do Governo Federal (</w:t>
      </w:r>
      <w:r w:rsidRPr="00984541">
        <w:rPr>
          <w:rFonts w:ascii="Times New Roman" w:hAnsi="Times New Roman"/>
          <w:color w:val="0000EE"/>
          <w:sz w:val="22"/>
          <w:u w:val="single"/>
        </w:rPr>
        <w:t>https://www.gov.br/compras/pt br/assuntos/consultas-1/capa-consulta</w:t>
      </w:r>
      <w:r w:rsidRPr="00984541">
        <w:rPr>
          <w:rFonts w:ascii="Times New Roman" w:hAnsi="Times New Roman"/>
          <w:sz w:val="22"/>
          <w:u w:val="single"/>
        </w:rPr>
        <w:t>)</w:t>
      </w:r>
      <w:r w:rsidRPr="00984541">
        <w:rPr>
          <w:rFonts w:ascii="Times New Roman" w:hAnsi="Times New Roman"/>
          <w:sz w:val="22"/>
        </w:rPr>
        <w:t>.</w:t>
      </w:r>
    </w:p>
    <w:p w14:paraId="224EEFF1" w14:textId="77777777" w:rsidR="006F52CA" w:rsidRPr="00040A70" w:rsidRDefault="006F52CA" w:rsidP="006F52CA">
      <w:pPr>
        <w:pStyle w:val="PargrafodaLista"/>
        <w:numPr>
          <w:ilvl w:val="2"/>
          <w:numId w:val="26"/>
        </w:numPr>
        <w:spacing w:line="276" w:lineRule="auto"/>
        <w:ind w:left="1276" w:hanging="709"/>
        <w:jc w:val="both"/>
        <w:rPr>
          <w:rFonts w:ascii="Times New Roman" w:hAnsi="Times New Roman"/>
          <w:sz w:val="22"/>
        </w:rPr>
      </w:pPr>
      <w:r w:rsidRPr="00C92780">
        <w:rPr>
          <w:rFonts w:ascii="Times New Roman" w:hAnsi="Times New Roman"/>
          <w:sz w:val="22"/>
        </w:rPr>
        <w:t xml:space="preserve">Além da apresentação do plano de trabalho, cada OSC selecionada, no mesmo prazo do item </w:t>
      </w:r>
      <w:r>
        <w:rPr>
          <w:rFonts w:ascii="Times New Roman" w:hAnsi="Times New Roman"/>
          <w:sz w:val="22"/>
        </w:rPr>
        <w:t>9</w:t>
      </w:r>
      <w:r w:rsidRPr="00C92780">
        <w:rPr>
          <w:rFonts w:ascii="Times New Roman" w:hAnsi="Times New Roman"/>
          <w:sz w:val="22"/>
        </w:rPr>
        <w:t>.2, de 15 (</w:t>
      </w:r>
      <w:r w:rsidRPr="00040A70">
        <w:rPr>
          <w:rFonts w:ascii="Times New Roman" w:hAnsi="Times New Roman"/>
          <w:sz w:val="22"/>
        </w:rPr>
        <w:t xml:space="preserve">quinze) dias corridos, deverá comprovar o cumprimento dos requisitos previstos no inciso I do </w:t>
      </w:r>
      <w:r w:rsidRPr="00040A70">
        <w:rPr>
          <w:rFonts w:ascii="Times New Roman" w:hAnsi="Times New Roman"/>
          <w:bCs/>
          <w:sz w:val="22"/>
        </w:rPr>
        <w:t xml:space="preserve">caput </w:t>
      </w:r>
      <w:r w:rsidRPr="00040A70">
        <w:rPr>
          <w:rFonts w:ascii="Times New Roman" w:hAnsi="Times New Roman"/>
          <w:sz w:val="22"/>
        </w:rPr>
        <w:t xml:space="preserve">do art. 2º, nos incisos I a V do </w:t>
      </w:r>
      <w:r w:rsidRPr="00040A70">
        <w:rPr>
          <w:rFonts w:ascii="Times New Roman" w:hAnsi="Times New Roman"/>
          <w:bCs/>
          <w:sz w:val="22"/>
        </w:rPr>
        <w:t xml:space="preserve">caput </w:t>
      </w:r>
      <w:r w:rsidRPr="00040A70">
        <w:rPr>
          <w:rFonts w:ascii="Times New Roman" w:hAnsi="Times New Roman"/>
          <w:sz w:val="22"/>
        </w:rPr>
        <w:t xml:space="preserve">do art. 33 e nos incisos II a VII do </w:t>
      </w:r>
      <w:r w:rsidRPr="00040A70">
        <w:rPr>
          <w:rFonts w:ascii="Times New Roman" w:hAnsi="Times New Roman"/>
          <w:bCs/>
          <w:sz w:val="22"/>
        </w:rPr>
        <w:t xml:space="preserve">caput </w:t>
      </w:r>
      <w:r w:rsidRPr="00040A70">
        <w:rPr>
          <w:rFonts w:ascii="Times New Roman" w:hAnsi="Times New Roman"/>
          <w:sz w:val="22"/>
        </w:rPr>
        <w:t xml:space="preserve">do art. 34 da Lei nº 13.019, de 2014, e a não ocorrência de hipóteses que </w:t>
      </w:r>
      <w:r w:rsidRPr="00040A70">
        <w:rPr>
          <w:rFonts w:ascii="Times New Roman" w:hAnsi="Times New Roman"/>
          <w:sz w:val="22"/>
        </w:rPr>
        <w:lastRenderedPageBreak/>
        <w:t>incorram nas vedações de que trata o art. 39 da referida Lei, que serão verificados por meio da apresentação dos seguintes documentos: </w:t>
      </w:r>
    </w:p>
    <w:p w14:paraId="4957B077" w14:textId="77777777" w:rsidR="006F52CA" w:rsidRPr="008053B2" w:rsidRDefault="006F52CA" w:rsidP="00EA2D35">
      <w:pPr>
        <w:tabs>
          <w:tab w:val="left" w:pos="1418"/>
        </w:tabs>
        <w:ind w:left="1276"/>
        <w:jc w:val="both"/>
        <w:rPr>
          <w:sz w:val="22"/>
        </w:rPr>
      </w:pPr>
      <w:r w:rsidRPr="008053B2">
        <w:rPr>
          <w:sz w:val="22"/>
        </w:rPr>
        <w:t xml:space="preserve">I - cópia do estatuto registrado e suas alterações, em conformidade com as exigências previstas no </w:t>
      </w:r>
      <w:r w:rsidRPr="008053B2">
        <w:rPr>
          <w:color w:val="0000EE"/>
          <w:sz w:val="22"/>
          <w:u w:val="single"/>
        </w:rPr>
        <w:t>art. 33 da Lei nº 13.019, de 2014</w:t>
      </w:r>
      <w:r w:rsidRPr="008053B2">
        <w:rPr>
          <w:sz w:val="22"/>
          <w:u w:val="single"/>
        </w:rPr>
        <w:t>;</w:t>
      </w:r>
      <w:r w:rsidRPr="008053B2">
        <w:rPr>
          <w:sz w:val="22"/>
        </w:rPr>
        <w:t> </w:t>
      </w:r>
    </w:p>
    <w:p w14:paraId="44199CBF" w14:textId="77777777" w:rsidR="006F52CA" w:rsidRPr="008053B2" w:rsidRDefault="006F52CA" w:rsidP="00EA2D35">
      <w:pPr>
        <w:tabs>
          <w:tab w:val="left" w:pos="1418"/>
        </w:tabs>
        <w:ind w:left="1276"/>
        <w:jc w:val="both"/>
        <w:rPr>
          <w:sz w:val="22"/>
        </w:rPr>
      </w:pPr>
      <w:r w:rsidRPr="008053B2">
        <w:rPr>
          <w:sz w:val="22"/>
        </w:rPr>
        <w:t>II - comprovante de inscrição no Cadastro Nacional da Pessoa Jurídica - CNPJ, emitido no sítio eletrônico oficial da Secretaria da Receita Federal do Brasil, para demonstrar que a OSC existe há, no mínimo, três anos com cadastro ativo; </w:t>
      </w:r>
    </w:p>
    <w:p w14:paraId="259F2B39" w14:textId="77777777" w:rsidR="006F52CA" w:rsidRPr="00984541" w:rsidRDefault="006F52CA" w:rsidP="00EA2D35">
      <w:pPr>
        <w:tabs>
          <w:tab w:val="left" w:pos="1418"/>
        </w:tabs>
        <w:ind w:left="1276"/>
        <w:jc w:val="both"/>
        <w:rPr>
          <w:sz w:val="22"/>
        </w:rPr>
      </w:pPr>
      <w:r w:rsidRPr="00984541">
        <w:rPr>
          <w:sz w:val="22"/>
        </w:rPr>
        <w:t>III - comprovantes de experiência prévia na realização do objeto da parceria ou de objeto de natureza semelhante de, no mínimo, um ano de capacidade técnica e operacional, podendo ser admitidos, sem prejuízo de outros: </w:t>
      </w:r>
    </w:p>
    <w:p w14:paraId="6649E965" w14:textId="77777777" w:rsidR="006F52CA" w:rsidRPr="00984541" w:rsidRDefault="006F52CA" w:rsidP="00EA2D35">
      <w:pPr>
        <w:tabs>
          <w:tab w:val="left" w:pos="1418"/>
        </w:tabs>
        <w:ind w:left="1276"/>
        <w:jc w:val="both"/>
        <w:rPr>
          <w:sz w:val="22"/>
        </w:rPr>
      </w:pPr>
      <w:r w:rsidRPr="00984541">
        <w:rPr>
          <w:sz w:val="22"/>
        </w:rPr>
        <w:t>a) instrumentos de parceria firmados com órgãos e entidades da administração pública, organismos internacionais, empresas ou outras organizações da sociedade civil; </w:t>
      </w:r>
    </w:p>
    <w:p w14:paraId="3C8BB0AB" w14:textId="77777777" w:rsidR="006F52CA" w:rsidRPr="00984541" w:rsidRDefault="006F52CA" w:rsidP="00EA2D35">
      <w:pPr>
        <w:tabs>
          <w:tab w:val="left" w:pos="1418"/>
        </w:tabs>
        <w:ind w:left="1276"/>
        <w:jc w:val="both"/>
        <w:rPr>
          <w:sz w:val="22"/>
        </w:rPr>
      </w:pPr>
      <w:r w:rsidRPr="00984541">
        <w:rPr>
          <w:sz w:val="22"/>
        </w:rPr>
        <w:t>b) relatórios de atividades com comprovação das ações desenvolvidas; </w:t>
      </w:r>
    </w:p>
    <w:p w14:paraId="560555F4" w14:textId="77777777" w:rsidR="006F52CA" w:rsidRPr="00984541" w:rsidRDefault="006F52CA" w:rsidP="00EA2D35">
      <w:pPr>
        <w:tabs>
          <w:tab w:val="left" w:pos="1418"/>
        </w:tabs>
        <w:ind w:left="1276"/>
        <w:jc w:val="both"/>
        <w:rPr>
          <w:sz w:val="22"/>
        </w:rPr>
      </w:pPr>
      <w:r w:rsidRPr="00984541">
        <w:rPr>
          <w:sz w:val="22"/>
        </w:rPr>
        <w:t>c) publicações, pesquisas e outras formas de produção de conhecimento realizadas pela OSC ou a respeito dela; </w:t>
      </w:r>
    </w:p>
    <w:p w14:paraId="25BF5692" w14:textId="77777777" w:rsidR="006F52CA" w:rsidRPr="00984541" w:rsidRDefault="006F52CA" w:rsidP="00EA2D35">
      <w:pPr>
        <w:tabs>
          <w:tab w:val="left" w:pos="1418"/>
        </w:tabs>
        <w:ind w:left="1276"/>
        <w:jc w:val="both"/>
        <w:rPr>
          <w:sz w:val="22"/>
        </w:rPr>
      </w:pPr>
      <w:r w:rsidRPr="00984541">
        <w:rPr>
          <w:sz w:val="22"/>
        </w:rPr>
        <w:t>d) currículos profissionais de integrantes da OSC, sejam dirigentes, conselheiros, associados, cooperados, empregados, entre outros; </w:t>
      </w:r>
    </w:p>
    <w:p w14:paraId="3868EC37" w14:textId="77777777" w:rsidR="006F52CA" w:rsidRPr="008053B2" w:rsidRDefault="006F52CA" w:rsidP="00EA2D35">
      <w:pPr>
        <w:tabs>
          <w:tab w:val="left" w:pos="1418"/>
        </w:tabs>
        <w:ind w:left="1276"/>
        <w:jc w:val="both"/>
        <w:rPr>
          <w:sz w:val="22"/>
        </w:rPr>
      </w:pPr>
      <w:r w:rsidRPr="00984541">
        <w:rPr>
          <w:sz w:val="22"/>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r w:rsidRPr="008053B2">
        <w:rPr>
          <w:sz w:val="22"/>
        </w:rPr>
        <w:t> </w:t>
      </w:r>
    </w:p>
    <w:p w14:paraId="2C3AD745" w14:textId="77777777" w:rsidR="006F52CA" w:rsidRPr="008053B2" w:rsidRDefault="006F52CA" w:rsidP="00EA2D35">
      <w:pPr>
        <w:ind w:left="1276"/>
        <w:jc w:val="both"/>
        <w:rPr>
          <w:sz w:val="22"/>
        </w:rPr>
      </w:pPr>
      <w:r w:rsidRPr="008053B2">
        <w:rPr>
          <w:sz w:val="22"/>
        </w:rPr>
        <w:t>f) prêmios de relevância recebidos no País ou no exterior pela OSC; </w:t>
      </w:r>
    </w:p>
    <w:p w14:paraId="68612B03" w14:textId="77777777" w:rsidR="006F52CA" w:rsidRPr="008053B2" w:rsidRDefault="006F52CA" w:rsidP="00EA2D35">
      <w:pPr>
        <w:ind w:left="1276"/>
        <w:jc w:val="both"/>
        <w:rPr>
          <w:sz w:val="22"/>
        </w:rPr>
      </w:pPr>
      <w:r w:rsidRPr="008053B2">
        <w:rPr>
          <w:sz w:val="22"/>
        </w:rPr>
        <w:t>IV - Certidão de Débitos Relativos a Créditos Tributários Federais e à Dívida Ativa da União; </w:t>
      </w:r>
    </w:p>
    <w:p w14:paraId="72BBEDB9" w14:textId="77777777" w:rsidR="006F52CA" w:rsidRPr="008053B2" w:rsidRDefault="006F52CA" w:rsidP="00EA2D35">
      <w:pPr>
        <w:ind w:left="1276"/>
        <w:jc w:val="both"/>
        <w:rPr>
          <w:sz w:val="22"/>
        </w:rPr>
      </w:pPr>
      <w:r w:rsidRPr="008053B2">
        <w:rPr>
          <w:sz w:val="22"/>
        </w:rPr>
        <w:t>V - Certificado de Regularidade do Fundo de Garantia do Tempo de Serviço - CRF/FGTS; </w:t>
      </w:r>
    </w:p>
    <w:p w14:paraId="2E9BD808" w14:textId="77777777" w:rsidR="006F52CA" w:rsidRPr="008053B2" w:rsidRDefault="006F52CA" w:rsidP="00EA2D35">
      <w:pPr>
        <w:ind w:left="1276"/>
        <w:jc w:val="both"/>
        <w:rPr>
          <w:sz w:val="22"/>
        </w:rPr>
      </w:pPr>
      <w:r w:rsidRPr="008053B2">
        <w:rPr>
          <w:sz w:val="22"/>
        </w:rPr>
        <w:t>VI - Certidão Negativa de Débitos Trabalhistas - CNDT; </w:t>
      </w:r>
    </w:p>
    <w:p w14:paraId="2BBB6E45" w14:textId="77777777" w:rsidR="006F52CA" w:rsidRPr="008053B2" w:rsidRDefault="006F52CA" w:rsidP="00EA2D35">
      <w:pPr>
        <w:ind w:left="1276"/>
        <w:jc w:val="both"/>
        <w:rPr>
          <w:sz w:val="22"/>
        </w:rPr>
      </w:pPr>
      <w:r w:rsidRPr="008053B2">
        <w:rPr>
          <w:sz w:val="22"/>
        </w:rPr>
        <w:t>VII - relação nominal atualizada dos dirigentes da OSC, conforme o estatuto, com endereço, telefone, endereço de correio eletrônico, número e órgão expedidor da carteira de identidade e número de registro no Cadastro de Pessoas Físicas - CPF de cada um deles, conforme Anexo IV – Declaração do Art. 27 do Decreto nº 8.726, de 2016, e Relação dos Dirigentes da Entidade; </w:t>
      </w:r>
    </w:p>
    <w:p w14:paraId="50820BDB" w14:textId="77777777" w:rsidR="006F52CA" w:rsidRPr="008053B2" w:rsidRDefault="006F52CA" w:rsidP="00EA2D35">
      <w:pPr>
        <w:ind w:left="1276"/>
        <w:jc w:val="both"/>
        <w:rPr>
          <w:sz w:val="22"/>
        </w:rPr>
      </w:pPr>
      <w:r w:rsidRPr="008053B2">
        <w:rPr>
          <w:sz w:val="22"/>
        </w:rPr>
        <w:t>VIII - cópia de documento que comprove que a OSC funciona no endereço por ela declarado, como conta de consumo ou contrato de locação; </w:t>
      </w:r>
    </w:p>
    <w:p w14:paraId="280DB2A4" w14:textId="77777777" w:rsidR="006F52CA" w:rsidRPr="008053B2" w:rsidRDefault="006F52CA" w:rsidP="00EA2D35">
      <w:pPr>
        <w:ind w:left="1276"/>
        <w:jc w:val="both"/>
        <w:rPr>
          <w:sz w:val="22"/>
        </w:rPr>
      </w:pPr>
      <w:r w:rsidRPr="008053B2">
        <w:rPr>
          <w:sz w:val="22"/>
        </w:rPr>
        <w:t xml:space="preserve">IX - declaração do representante legal da OSC com informação de que a organização e seus dirigentes não incorrem em quaisquer das vedações previstas no </w:t>
      </w:r>
      <w:r w:rsidRPr="008053B2">
        <w:rPr>
          <w:color w:val="0000EE"/>
          <w:sz w:val="22"/>
          <w:u w:val="single"/>
        </w:rPr>
        <w:t>art. 39 da Lei nº 13.019, de 2014</w:t>
      </w:r>
      <w:r w:rsidRPr="008053B2">
        <w:rPr>
          <w:sz w:val="22"/>
          <w:u w:val="single"/>
        </w:rPr>
        <w:t>,</w:t>
      </w:r>
      <w:r w:rsidRPr="008053B2">
        <w:rPr>
          <w:sz w:val="22"/>
        </w:rPr>
        <w:t xml:space="preserve"> as quais deverão estar descritas no documento, conforme modelo no Anexo V – Declaração da Não Ocorrência de Impedimentos; </w:t>
      </w:r>
    </w:p>
    <w:p w14:paraId="308B0E80" w14:textId="77777777" w:rsidR="006F52CA" w:rsidRPr="008053B2" w:rsidRDefault="006F52CA" w:rsidP="00EA2D35">
      <w:pPr>
        <w:ind w:left="1276"/>
        <w:jc w:val="both"/>
        <w:rPr>
          <w:sz w:val="22"/>
        </w:rPr>
      </w:pPr>
      <w:r w:rsidRPr="008053B2">
        <w:rPr>
          <w:sz w:val="22"/>
        </w:rPr>
        <w:t>X - declaração do representante legal da OSC sobre a existência de instalações e outras condições materiais da organização ou sobre a previsão de contratar ou adquirir com recursos da parceria, conforme Anexo – Declaração sobre Instalações e Condições Materiais; </w:t>
      </w:r>
    </w:p>
    <w:p w14:paraId="61B824EE" w14:textId="77777777" w:rsidR="006F52CA" w:rsidRPr="008053B2" w:rsidRDefault="006F52CA" w:rsidP="00EA2D35">
      <w:pPr>
        <w:tabs>
          <w:tab w:val="left" w:pos="1276"/>
        </w:tabs>
        <w:ind w:left="1276"/>
        <w:jc w:val="both"/>
        <w:rPr>
          <w:sz w:val="22"/>
        </w:rPr>
      </w:pPr>
      <w:r w:rsidRPr="008053B2">
        <w:rPr>
          <w:sz w:val="22"/>
        </w:rPr>
        <w:t>XI - declaração do representante legal da OSC de que trata o art. 27 do Decreto nº 8.726, de 2016, conforme Anexo – Declaração do Art. 27 do Decreto nº 8.726, de 2016, e Relação dos Dirigentes da Entidade; </w:t>
      </w:r>
    </w:p>
    <w:p w14:paraId="706DB5E5" w14:textId="77777777" w:rsidR="006F52CA" w:rsidRPr="008053B2" w:rsidRDefault="006F52CA" w:rsidP="00EA2D35">
      <w:pPr>
        <w:tabs>
          <w:tab w:val="left" w:pos="1276"/>
        </w:tabs>
        <w:ind w:left="1276"/>
        <w:jc w:val="both"/>
        <w:rPr>
          <w:sz w:val="22"/>
        </w:rPr>
      </w:pPr>
      <w:r w:rsidRPr="008053B2">
        <w:rPr>
          <w:sz w:val="22"/>
        </w:rPr>
        <w:t>XII - declaração de compatibilidade dos preços apresentados no plano de trabalho com os praticados no mercado local/regional/nacional, conforme Anexo – Declaração de Compatibilidade de Preços; </w:t>
      </w:r>
    </w:p>
    <w:p w14:paraId="3BE80090" w14:textId="77777777" w:rsidR="006F52CA" w:rsidRPr="008053B2" w:rsidRDefault="006F52CA" w:rsidP="00EA2D35">
      <w:pPr>
        <w:tabs>
          <w:tab w:val="left" w:pos="1276"/>
        </w:tabs>
        <w:ind w:left="1276"/>
        <w:jc w:val="both"/>
        <w:rPr>
          <w:sz w:val="22"/>
        </w:rPr>
      </w:pPr>
      <w:r w:rsidRPr="008053B2">
        <w:rPr>
          <w:sz w:val="22"/>
        </w:rPr>
        <w:t>XIII - declaração de que ateste que a organização selecionada não possui outros processos em tramitação nas esferas de governo com o mesmo objeto e/ou despesas, conforme Anexo - Declaração de não possuir processo semelhante; </w:t>
      </w:r>
    </w:p>
    <w:p w14:paraId="4E6A5D38" w14:textId="77777777" w:rsidR="006F52CA" w:rsidRPr="008053B2" w:rsidRDefault="006F52CA" w:rsidP="00EA2D35">
      <w:pPr>
        <w:tabs>
          <w:tab w:val="left" w:pos="1276"/>
        </w:tabs>
        <w:ind w:left="1276"/>
        <w:jc w:val="both"/>
        <w:rPr>
          <w:sz w:val="22"/>
        </w:rPr>
      </w:pPr>
      <w:r w:rsidRPr="008053B2">
        <w:rPr>
          <w:sz w:val="22"/>
        </w:rPr>
        <w:lastRenderedPageBreak/>
        <w:t>XIV - declaração de que o responsável pela organização conhece toda a legislação atinente parceria via termo de colaboração, conforme Anexo - Declaração de conhecimento da Legislação; </w:t>
      </w:r>
    </w:p>
    <w:p w14:paraId="6186FD11" w14:textId="77777777" w:rsidR="006F52CA" w:rsidRPr="008053B2" w:rsidRDefault="006F52CA" w:rsidP="00EA2D35">
      <w:pPr>
        <w:tabs>
          <w:tab w:val="left" w:pos="1276"/>
        </w:tabs>
        <w:ind w:left="1276"/>
        <w:jc w:val="both"/>
        <w:rPr>
          <w:sz w:val="22"/>
        </w:rPr>
      </w:pPr>
      <w:r w:rsidRPr="008053B2">
        <w:rPr>
          <w:sz w:val="22"/>
        </w:rPr>
        <w:t>XV - declaração em que o responsável pela organização declara garantir os meios necessários para acesso a pessoas com deficiência ao projeto, conforme Anexo Declaração de Acessibilidade; </w:t>
      </w:r>
    </w:p>
    <w:p w14:paraId="12A75935" w14:textId="77777777" w:rsidR="006F52CA" w:rsidRPr="008053B2" w:rsidRDefault="006F52CA" w:rsidP="00EA2D35">
      <w:pPr>
        <w:tabs>
          <w:tab w:val="left" w:pos="1276"/>
        </w:tabs>
        <w:ind w:left="1276"/>
        <w:jc w:val="both"/>
        <w:rPr>
          <w:sz w:val="22"/>
        </w:rPr>
      </w:pPr>
      <w:r w:rsidRPr="008053B2">
        <w:rPr>
          <w:sz w:val="22"/>
        </w:rPr>
        <w:t>XVI - declaração de compromisso em usar a logomarca oficial do CAU/PR em todas as divulgações realizadas, conforme Anexo - Declaração de Compromisso para uso de Identidade Visual.</w:t>
      </w:r>
    </w:p>
    <w:p w14:paraId="39160C8A" w14:textId="77777777" w:rsidR="006F52CA" w:rsidRPr="008053B2" w:rsidRDefault="006F52CA" w:rsidP="006F52CA">
      <w:pPr>
        <w:tabs>
          <w:tab w:val="left" w:pos="567"/>
        </w:tabs>
        <w:rPr>
          <w:sz w:val="22"/>
        </w:rPr>
      </w:pPr>
    </w:p>
    <w:p w14:paraId="1DEBCC26" w14:textId="77777777" w:rsidR="006F52CA" w:rsidRPr="00C92780" w:rsidRDefault="006F52CA" w:rsidP="006F52CA">
      <w:pPr>
        <w:pStyle w:val="PargrafodaLista"/>
        <w:numPr>
          <w:ilvl w:val="1"/>
          <w:numId w:val="25"/>
        </w:numPr>
        <w:tabs>
          <w:tab w:val="left" w:pos="567"/>
        </w:tabs>
        <w:spacing w:line="276" w:lineRule="auto"/>
        <w:ind w:left="567" w:hanging="567"/>
        <w:jc w:val="both"/>
        <w:rPr>
          <w:rFonts w:ascii="Times New Roman" w:hAnsi="Times New Roman"/>
          <w:sz w:val="22"/>
        </w:rPr>
      </w:pPr>
      <w:r w:rsidRPr="00C92780">
        <w:rPr>
          <w:rFonts w:ascii="Times New Roman" w:hAnsi="Times New Roman"/>
          <w:b/>
          <w:bCs/>
          <w:sz w:val="22"/>
        </w:rPr>
        <w:t xml:space="preserve">Etapa 2: Verificação do cumprimento dos requisitos para celebração da parceria e de que não incorre nos impedimentos (vedações) legais. Análise do plano de trabalho. </w:t>
      </w:r>
      <w:r w:rsidRPr="00C92780">
        <w:rPr>
          <w:rFonts w:ascii="Times New Roman" w:hAnsi="Times New Roman"/>
          <w:sz w:val="22"/>
        </w:rPr>
        <w:t>Esta etapa consiste no exame formal, a ser realizado pela administração pública, do atendimento, pela OSC selecionada, dos requisitos para a celebração da parceria, de que não incorre(m) nos impedimentos legais e cumprimento de demais exigências descritas na etapa anterior. A Etapa 2 engloba, ainda, a análise do plano de trabalho.</w:t>
      </w:r>
    </w:p>
    <w:p w14:paraId="7A038240" w14:textId="77777777" w:rsidR="006F52CA" w:rsidRDefault="006F52CA" w:rsidP="006F52CA">
      <w:pPr>
        <w:pStyle w:val="PargrafodaLista1"/>
        <w:numPr>
          <w:ilvl w:val="2"/>
          <w:numId w:val="25"/>
        </w:numPr>
        <w:tabs>
          <w:tab w:val="left" w:pos="1134"/>
        </w:tabs>
        <w:suppressAutoHyphens w:val="0"/>
        <w:spacing w:before="120" w:line="264" w:lineRule="auto"/>
        <w:ind w:left="1134" w:hanging="567"/>
        <w:jc w:val="both"/>
      </w:pPr>
      <w:r>
        <w:rPr>
          <w:rFonts w:ascii="Times New Roman" w:hAnsi="Times New Roman"/>
          <w:color w:val="000000"/>
          <w:sz w:val="22"/>
          <w:szCs w:val="22"/>
        </w:rPr>
        <w:t>A análise dos Planos de Trabalho e dos Documentos de Habilitação Final será realizada por Equipe Técnica designada para essa finalidade, por meio de Portaria do CAU/PR.</w:t>
      </w:r>
    </w:p>
    <w:p w14:paraId="73A8D725" w14:textId="77777777" w:rsidR="006F52CA" w:rsidRDefault="006F52CA" w:rsidP="006F52CA">
      <w:pPr>
        <w:pStyle w:val="PargrafodaLista1"/>
        <w:numPr>
          <w:ilvl w:val="2"/>
          <w:numId w:val="25"/>
        </w:numPr>
        <w:tabs>
          <w:tab w:val="left" w:pos="1134"/>
        </w:tabs>
        <w:suppressAutoHyphens w:val="0"/>
        <w:spacing w:before="120" w:line="264" w:lineRule="auto"/>
        <w:ind w:left="1134" w:hanging="567"/>
        <w:jc w:val="both"/>
      </w:pPr>
      <w:r>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14:paraId="2F52970F" w14:textId="77777777" w:rsidR="006F52CA" w:rsidRDefault="006F52CA" w:rsidP="006F52CA">
      <w:pPr>
        <w:pStyle w:val="PargrafodaLista1"/>
        <w:suppressAutoHyphens w:val="0"/>
        <w:spacing w:before="120"/>
        <w:ind w:left="1843" w:hanging="709"/>
        <w:jc w:val="both"/>
      </w:pPr>
      <w:r>
        <w:rPr>
          <w:rFonts w:ascii="Times New Roman" w:hAnsi="Times New Roman"/>
          <w:b/>
          <w:sz w:val="22"/>
          <w:szCs w:val="22"/>
        </w:rPr>
        <w:t xml:space="preserve">9.2.2.1 </w:t>
      </w:r>
      <w:r>
        <w:rPr>
          <w:rFonts w:ascii="Times New Roman" w:hAnsi="Times New Roman"/>
          <w:sz w:val="22"/>
          <w:szCs w:val="22"/>
        </w:rPr>
        <w:t>do mérito da proposta, em conformidade com a modalidade de parceria adotada;</w:t>
      </w:r>
    </w:p>
    <w:p w14:paraId="0E79F497" w14:textId="77777777" w:rsidR="006F52CA" w:rsidRDefault="006F52CA" w:rsidP="006F52CA">
      <w:pPr>
        <w:pStyle w:val="PargrafodaLista1"/>
        <w:suppressAutoHyphens w:val="0"/>
        <w:spacing w:before="120"/>
        <w:ind w:left="1843" w:hanging="709"/>
        <w:jc w:val="both"/>
      </w:pPr>
      <w:r w:rsidRPr="00003C26">
        <w:rPr>
          <w:rFonts w:ascii="Times New Roman" w:hAnsi="Times New Roman"/>
          <w:b/>
          <w:sz w:val="22"/>
          <w:szCs w:val="22"/>
        </w:rPr>
        <w:t>9.2.2.2</w:t>
      </w:r>
      <w:r>
        <w:rPr>
          <w:rFonts w:ascii="Times New Roman" w:hAnsi="Times New Roman"/>
          <w:sz w:val="22"/>
          <w:szCs w:val="22"/>
        </w:rPr>
        <w:t xml:space="preserve"> da identidade e da reciprocidade de interesse das partes na realização, em mútua cooperação, da parceria;</w:t>
      </w:r>
    </w:p>
    <w:p w14:paraId="77A90C09" w14:textId="77777777" w:rsidR="006F52CA" w:rsidRDefault="006F52CA" w:rsidP="006F52CA">
      <w:pPr>
        <w:pStyle w:val="PargrafodaLista1"/>
        <w:numPr>
          <w:ilvl w:val="3"/>
          <w:numId w:val="24"/>
        </w:numPr>
        <w:tabs>
          <w:tab w:val="left" w:pos="1843"/>
        </w:tabs>
        <w:suppressAutoHyphens w:val="0"/>
        <w:spacing w:before="120"/>
        <w:ind w:hanging="1305"/>
        <w:jc w:val="both"/>
      </w:pPr>
      <w:r>
        <w:rPr>
          <w:rFonts w:ascii="Times New Roman" w:hAnsi="Times New Roman"/>
          <w:sz w:val="22"/>
          <w:szCs w:val="22"/>
        </w:rPr>
        <w:t>da viabilidade de sua execução;</w:t>
      </w:r>
    </w:p>
    <w:p w14:paraId="2B3FA48A" w14:textId="77777777" w:rsidR="006F52CA" w:rsidRDefault="006F52CA" w:rsidP="006F52CA">
      <w:pPr>
        <w:pStyle w:val="PargrafodaLista1"/>
        <w:numPr>
          <w:ilvl w:val="3"/>
          <w:numId w:val="24"/>
        </w:numPr>
        <w:tabs>
          <w:tab w:val="left" w:pos="1843"/>
        </w:tabs>
        <w:suppressAutoHyphens w:val="0"/>
        <w:spacing w:before="120"/>
        <w:ind w:hanging="1305"/>
        <w:jc w:val="both"/>
      </w:pPr>
      <w:r>
        <w:rPr>
          <w:rFonts w:ascii="Times New Roman" w:hAnsi="Times New Roman"/>
          <w:sz w:val="22"/>
          <w:szCs w:val="22"/>
        </w:rPr>
        <w:t>da verificação do cronograma de desembolso;</w:t>
      </w:r>
    </w:p>
    <w:p w14:paraId="439811EE" w14:textId="77777777" w:rsidR="006F52CA" w:rsidRDefault="006F52CA" w:rsidP="006F52CA">
      <w:pPr>
        <w:pStyle w:val="PargrafodaLista1"/>
        <w:numPr>
          <w:ilvl w:val="3"/>
          <w:numId w:val="24"/>
        </w:numPr>
        <w:tabs>
          <w:tab w:val="left" w:pos="1843"/>
        </w:tabs>
        <w:suppressAutoHyphens w:val="0"/>
        <w:spacing w:before="120"/>
        <w:ind w:left="1843" w:hanging="709"/>
        <w:jc w:val="both"/>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14:paraId="3BF4C276" w14:textId="77777777" w:rsidR="006F52CA" w:rsidRPr="00003C26" w:rsidRDefault="006F52CA" w:rsidP="006F52CA">
      <w:pPr>
        <w:pStyle w:val="PargrafodaLista1"/>
        <w:numPr>
          <w:ilvl w:val="3"/>
          <w:numId w:val="24"/>
        </w:numPr>
        <w:tabs>
          <w:tab w:val="left" w:pos="1843"/>
        </w:tabs>
        <w:suppressAutoHyphens w:val="0"/>
        <w:spacing w:before="120"/>
        <w:ind w:left="2410" w:hanging="1276"/>
        <w:jc w:val="both"/>
      </w:pPr>
      <w:r>
        <w:rPr>
          <w:rFonts w:ascii="Times New Roman" w:hAnsi="Times New Roman"/>
          <w:sz w:val="22"/>
          <w:szCs w:val="22"/>
        </w:rPr>
        <w:t>da designação do gestor da parceria.</w:t>
      </w:r>
    </w:p>
    <w:p w14:paraId="37D4EB08" w14:textId="77777777" w:rsidR="006F52CA" w:rsidRDefault="006F52CA" w:rsidP="006F52CA">
      <w:pPr>
        <w:pStyle w:val="PargrafodaLista1"/>
        <w:tabs>
          <w:tab w:val="left" w:pos="1843"/>
        </w:tabs>
        <w:suppressAutoHyphens w:val="0"/>
        <w:spacing w:before="120"/>
        <w:ind w:left="2410"/>
        <w:jc w:val="both"/>
      </w:pPr>
    </w:p>
    <w:p w14:paraId="7E49544A" w14:textId="59F2A8D1" w:rsidR="006F52CA" w:rsidRDefault="006F52CA" w:rsidP="006F52CA">
      <w:pPr>
        <w:pStyle w:val="PargrafodaLista1"/>
        <w:numPr>
          <w:ilvl w:val="1"/>
          <w:numId w:val="25"/>
        </w:numPr>
        <w:suppressAutoHyphens w:val="0"/>
        <w:spacing w:before="120" w:line="264" w:lineRule="auto"/>
        <w:ind w:left="567" w:hanging="567"/>
        <w:jc w:val="both"/>
      </w:pPr>
      <w:r>
        <w:rPr>
          <w:rFonts w:ascii="Times New Roman" w:hAnsi="Times New Roman"/>
          <w:sz w:val="22"/>
          <w:szCs w:val="22"/>
        </w:rPr>
        <w:t xml:space="preserve">Caso seja verificada pela Equipe Técnica irregularidade formal nos documentos apresentados ou quando as certidões referidas no item 9.2.4 estiverem com prazo de vigência expirado e novas certidões não estiverem disponíveis eletronicamente, a organização da sociedade civil será notificada para, </w:t>
      </w:r>
      <w:r w:rsidR="00961345">
        <w:rPr>
          <w:rFonts w:ascii="Times New Roman" w:hAnsi="Times New Roman"/>
          <w:sz w:val="22"/>
          <w:szCs w:val="22"/>
        </w:rPr>
        <w:t xml:space="preserve">no prazo </w:t>
      </w:r>
      <w:r w:rsidR="00961345" w:rsidRPr="000D7C70">
        <w:rPr>
          <w:rFonts w:ascii="Times New Roman" w:hAnsi="Times New Roman"/>
          <w:sz w:val="22"/>
        </w:rPr>
        <w:t>estabelecido no item 9.1,</w:t>
      </w:r>
      <w:r w:rsidR="00961345">
        <w:rPr>
          <w:rFonts w:ascii="Times New Roman" w:hAnsi="Times New Roman"/>
          <w:sz w:val="22"/>
        </w:rPr>
        <w:t xml:space="preserve"> </w:t>
      </w:r>
      <w:r>
        <w:rPr>
          <w:rFonts w:ascii="Times New Roman" w:hAnsi="Times New Roman"/>
          <w:sz w:val="22"/>
          <w:szCs w:val="22"/>
        </w:rPr>
        <w:t>regularizar a documentação, sob pena de não celebração da parceria.</w:t>
      </w:r>
    </w:p>
    <w:p w14:paraId="5E339889" w14:textId="77777777" w:rsidR="006F52CA" w:rsidRPr="00E705B0" w:rsidRDefault="006F52CA" w:rsidP="006F52CA">
      <w:pPr>
        <w:pStyle w:val="PargrafodaLista1"/>
        <w:numPr>
          <w:ilvl w:val="2"/>
          <w:numId w:val="25"/>
        </w:numPr>
        <w:suppressAutoHyphens w:val="0"/>
        <w:spacing w:before="120"/>
        <w:ind w:left="1134" w:hanging="454"/>
        <w:jc w:val="both"/>
      </w:pPr>
      <w:r>
        <w:rPr>
          <w:rFonts w:ascii="Times New Roman" w:hAnsi="Times New Roman"/>
          <w:sz w:val="22"/>
          <w:szCs w:val="22"/>
        </w:rPr>
        <w:t>A notificação da Organização da Sociedade Civil será realizada por correspondência eletrônica.</w:t>
      </w:r>
    </w:p>
    <w:p w14:paraId="7C6FB122" w14:textId="77777777" w:rsidR="006F52CA" w:rsidRDefault="006F52CA" w:rsidP="006F52CA">
      <w:pPr>
        <w:pStyle w:val="PargrafodaLista1"/>
        <w:suppressAutoHyphens w:val="0"/>
        <w:spacing w:before="120"/>
        <w:ind w:left="1134"/>
        <w:jc w:val="both"/>
      </w:pPr>
    </w:p>
    <w:p w14:paraId="63EB5EBC" w14:textId="77777777" w:rsidR="006F52CA" w:rsidRPr="000C2EB2" w:rsidRDefault="006F52CA" w:rsidP="006F52CA">
      <w:pPr>
        <w:pStyle w:val="PargrafodaLista1"/>
        <w:numPr>
          <w:ilvl w:val="1"/>
          <w:numId w:val="25"/>
        </w:numPr>
        <w:suppressAutoHyphens w:val="0"/>
        <w:spacing w:before="120" w:line="264" w:lineRule="auto"/>
        <w:ind w:left="567" w:hanging="567"/>
        <w:jc w:val="both"/>
      </w:pPr>
      <w:r>
        <w:rPr>
          <w:rFonts w:ascii="Times New Roman" w:hAnsi="Times New Roman"/>
          <w:sz w:val="22"/>
          <w:szCs w:val="22"/>
        </w:rPr>
        <w:t>As organizações da sociedade civil poderão aportar recursos financeiros ao projeto, por meio de contrapartidas institucionais, as quais deverão ser especificadas e devidamente comprovadas quando da prestação de contas.</w:t>
      </w:r>
    </w:p>
    <w:p w14:paraId="6B8B7B50" w14:textId="77777777" w:rsidR="006F52CA" w:rsidRPr="005700E3" w:rsidRDefault="006F52CA" w:rsidP="006F52CA">
      <w:pPr>
        <w:pStyle w:val="PargrafodaLista"/>
        <w:numPr>
          <w:ilvl w:val="2"/>
          <w:numId w:val="25"/>
        </w:numPr>
        <w:tabs>
          <w:tab w:val="left" w:pos="567"/>
        </w:tabs>
        <w:spacing w:line="276" w:lineRule="auto"/>
        <w:ind w:left="1134" w:hanging="567"/>
        <w:jc w:val="both"/>
        <w:rPr>
          <w:rFonts w:ascii="Times New Roman" w:hAnsi="Times New Roman"/>
          <w:sz w:val="22"/>
        </w:rPr>
      </w:pPr>
      <w:r w:rsidRPr="005700E3">
        <w:rPr>
          <w:rFonts w:ascii="Times New Roman" w:hAnsi="Times New Roman"/>
          <w:sz w:val="22"/>
        </w:rPr>
        <w:t xml:space="preserve">No momento da verificação do cumprimento dos requisitos para a celebração de parcerias, a administração pública federal deverá consultar o Cadastro de Entidades Privadas Sem </w:t>
      </w:r>
      <w:r w:rsidRPr="005700E3">
        <w:rPr>
          <w:rFonts w:ascii="Times New Roman" w:hAnsi="Times New Roman"/>
          <w:sz w:val="22"/>
        </w:rPr>
        <w:lastRenderedPageBreak/>
        <w:t>Fins Lucrativos Impedidas – CEPIM, o Sistema Integrado de Administração Financeira do Governo Federal – SIAFI, o Sistema de Cadastramento Unificado de Fornecedores – SICAF, o Cadastro Informativo de Créditos não Quitados do Setor Público Federal – CADIN, o Cadastro Nacional de Empresas Inidôneas e Suspensas – CEIS, o Cadastro Integrado de Condenações por Ilícitos Administrativos – CADICON e o Cadastro Nacional de Condenações Cíveis por Ato de Improbidade Administrativa e Inelegibilidade do Conselho Nacional de Justiça – CNJ, para verificar se há informação sobre ocorrência impeditiva à referida celebração.</w:t>
      </w:r>
    </w:p>
    <w:p w14:paraId="6106A4EC" w14:textId="77777777" w:rsidR="006F52CA" w:rsidRPr="00C92780" w:rsidRDefault="006F52CA" w:rsidP="006F52CA">
      <w:pPr>
        <w:pStyle w:val="PargrafodaLista"/>
        <w:numPr>
          <w:ilvl w:val="2"/>
          <w:numId w:val="25"/>
        </w:numPr>
        <w:tabs>
          <w:tab w:val="left" w:pos="567"/>
        </w:tabs>
        <w:spacing w:line="276" w:lineRule="auto"/>
        <w:ind w:left="1134" w:hanging="567"/>
        <w:jc w:val="both"/>
        <w:rPr>
          <w:rFonts w:ascii="Times New Roman" w:hAnsi="Times New Roman"/>
          <w:sz w:val="22"/>
        </w:rPr>
      </w:pPr>
      <w:r w:rsidRPr="00C92780">
        <w:rPr>
          <w:rFonts w:ascii="Times New Roman" w:hAnsi="Times New Roman"/>
          <w:sz w:val="22"/>
        </w:rPr>
        <w:t>A administração pública federal examinará o plano de trabalho apresentado pela OSC selecionada ou, se for o caso, pela OSC imediatamente mais bem classificada que tenha sido convocada.</w:t>
      </w:r>
    </w:p>
    <w:p w14:paraId="56F1CB1F" w14:textId="77777777" w:rsidR="006F52CA" w:rsidRPr="00C92780" w:rsidRDefault="006F52CA" w:rsidP="006F52CA">
      <w:pPr>
        <w:pStyle w:val="PargrafodaLista"/>
        <w:numPr>
          <w:ilvl w:val="2"/>
          <w:numId w:val="25"/>
        </w:numPr>
        <w:tabs>
          <w:tab w:val="left" w:pos="567"/>
        </w:tabs>
        <w:spacing w:line="276" w:lineRule="auto"/>
        <w:ind w:left="1134" w:hanging="567"/>
        <w:jc w:val="both"/>
        <w:rPr>
          <w:rFonts w:ascii="Times New Roman" w:hAnsi="Times New Roman"/>
          <w:sz w:val="22"/>
        </w:rPr>
      </w:pPr>
      <w:r w:rsidRPr="00C92780">
        <w:rPr>
          <w:rFonts w:ascii="Times New Roman" w:hAnsi="Times New Roman"/>
          <w:sz w:val="22"/>
        </w:rPr>
        <w:t>Somente será aprovado o plano de trabalho que estiver de acordo com as informações já apresentadas na proposta feita pela OSC, observados os termos e as condições constantes neste Edital e em seus anexos (art. 25, §2º, do Decreto nº 8.726, de 2016). Para tanto, a administração pública federal poderá solicitar a realização de ajustes no plano de trabalho, nos termos do §3º do art. 25 do mesmo Decreto. </w:t>
      </w:r>
    </w:p>
    <w:p w14:paraId="150A58DA" w14:textId="77777777" w:rsidR="006F52CA" w:rsidRPr="00C92780" w:rsidRDefault="006F52CA" w:rsidP="006F52CA">
      <w:pPr>
        <w:pStyle w:val="PargrafodaLista"/>
        <w:numPr>
          <w:ilvl w:val="2"/>
          <w:numId w:val="25"/>
        </w:numPr>
        <w:tabs>
          <w:tab w:val="left" w:pos="567"/>
        </w:tabs>
        <w:spacing w:line="276" w:lineRule="auto"/>
        <w:ind w:left="1134" w:hanging="578"/>
        <w:jc w:val="both"/>
        <w:rPr>
          <w:rFonts w:ascii="Times New Roman" w:hAnsi="Times New Roman"/>
          <w:sz w:val="22"/>
        </w:rPr>
      </w:pPr>
      <w:r w:rsidRPr="00C92780">
        <w:rPr>
          <w:rFonts w:ascii="Times New Roman" w:hAnsi="Times New Roman"/>
          <w:sz w:val="22"/>
        </w:rPr>
        <w:t>Nos termos do §1º do art. 28 da Lei nº 13.019/2014, na hipótese de alguma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14:paraId="48FF6EF3" w14:textId="77777777" w:rsidR="006F52CA" w:rsidRPr="00C92780" w:rsidRDefault="006F52CA" w:rsidP="006F52CA">
      <w:pPr>
        <w:pStyle w:val="PargrafodaLista"/>
        <w:numPr>
          <w:ilvl w:val="2"/>
          <w:numId w:val="25"/>
        </w:numPr>
        <w:tabs>
          <w:tab w:val="left" w:pos="567"/>
        </w:tabs>
        <w:spacing w:line="276" w:lineRule="auto"/>
        <w:ind w:left="1134" w:hanging="567"/>
        <w:jc w:val="both"/>
        <w:rPr>
          <w:rFonts w:ascii="Times New Roman" w:hAnsi="Times New Roman"/>
          <w:sz w:val="22"/>
        </w:rPr>
      </w:pPr>
      <w:r w:rsidRPr="00C92780">
        <w:rPr>
          <w:rFonts w:ascii="Times New Roman" w:hAnsi="Times New Roman"/>
          <w:sz w:val="22"/>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0A502C42" w14:textId="77777777" w:rsidR="006F52CA" w:rsidRPr="00C92780" w:rsidRDefault="006F52CA" w:rsidP="006F52CA">
      <w:pPr>
        <w:pStyle w:val="PargrafodaLista"/>
        <w:tabs>
          <w:tab w:val="left" w:pos="567"/>
        </w:tabs>
        <w:ind w:left="0"/>
        <w:rPr>
          <w:rFonts w:ascii="Times New Roman" w:hAnsi="Times New Roman"/>
          <w:sz w:val="22"/>
        </w:rPr>
      </w:pPr>
    </w:p>
    <w:p w14:paraId="40BE9A7F" w14:textId="77777777" w:rsidR="006F52CA" w:rsidRPr="00C92780" w:rsidRDefault="006F52CA" w:rsidP="006F52CA">
      <w:pPr>
        <w:pStyle w:val="PargrafodaLista"/>
        <w:numPr>
          <w:ilvl w:val="1"/>
          <w:numId w:val="25"/>
        </w:numPr>
        <w:tabs>
          <w:tab w:val="left" w:pos="567"/>
        </w:tabs>
        <w:spacing w:line="276" w:lineRule="auto"/>
        <w:ind w:hanging="1113"/>
        <w:jc w:val="both"/>
        <w:rPr>
          <w:rFonts w:ascii="Times New Roman" w:hAnsi="Times New Roman"/>
          <w:sz w:val="22"/>
        </w:rPr>
      </w:pPr>
      <w:r w:rsidRPr="00C92780">
        <w:rPr>
          <w:rFonts w:ascii="Times New Roman" w:hAnsi="Times New Roman"/>
          <w:b/>
          <w:bCs/>
          <w:sz w:val="22"/>
        </w:rPr>
        <w:t>Etapa 3: Ajustes no plano de trabalho e regularização de documentação, se necessário. </w:t>
      </w:r>
    </w:p>
    <w:p w14:paraId="6B39CEA7" w14:textId="15FA65FC" w:rsidR="006F52CA" w:rsidRPr="00C92780" w:rsidRDefault="006F52CA" w:rsidP="006F52CA">
      <w:pPr>
        <w:pStyle w:val="PargrafodaLista"/>
        <w:numPr>
          <w:ilvl w:val="2"/>
          <w:numId w:val="25"/>
        </w:numPr>
        <w:tabs>
          <w:tab w:val="left" w:pos="567"/>
        </w:tabs>
        <w:spacing w:line="276" w:lineRule="auto"/>
        <w:ind w:left="1134" w:hanging="567"/>
        <w:jc w:val="both"/>
        <w:rPr>
          <w:rFonts w:ascii="Times New Roman" w:hAnsi="Times New Roman"/>
          <w:sz w:val="22"/>
        </w:rPr>
      </w:pPr>
      <w:r w:rsidRPr="00C92780">
        <w:rPr>
          <w:rFonts w:ascii="Times New Roman" w:hAnsi="Times New Roman"/>
          <w:sz w:val="22"/>
        </w:rPr>
        <w:t xml:space="preserve">Caso se verifique irregularidade formal nos documentos apresentados ou constatado evento que impeça a celebração, a OSC será comunicada do fato e instada a regularizar sua situação, </w:t>
      </w:r>
      <w:r w:rsidR="00961345">
        <w:rPr>
          <w:rFonts w:ascii="Times New Roman" w:hAnsi="Times New Roman"/>
          <w:sz w:val="22"/>
        </w:rPr>
        <w:t>conforme</w:t>
      </w:r>
      <w:r w:rsidR="00961345" w:rsidRPr="000D7C70">
        <w:rPr>
          <w:rFonts w:ascii="Times New Roman" w:hAnsi="Times New Roman"/>
          <w:sz w:val="22"/>
        </w:rPr>
        <w:t xml:space="preserve"> prazo estabelecido no item 9.1</w:t>
      </w:r>
      <w:r w:rsidR="00961345" w:rsidRPr="00C92780">
        <w:rPr>
          <w:rFonts w:ascii="Times New Roman" w:hAnsi="Times New Roman"/>
          <w:sz w:val="22"/>
        </w:rPr>
        <w:t>,</w:t>
      </w:r>
      <w:r w:rsidRPr="00C92780">
        <w:rPr>
          <w:rFonts w:ascii="Times New Roman" w:hAnsi="Times New Roman"/>
          <w:sz w:val="22"/>
        </w:rPr>
        <w:t xml:space="preserve"> sob pena de não celebração da parceria (art. 28 do Decreto nº 8.726, de 2016). </w:t>
      </w:r>
    </w:p>
    <w:p w14:paraId="23B9D8AD" w14:textId="7576317C" w:rsidR="006F52CA" w:rsidRPr="00C92780" w:rsidRDefault="006F52CA" w:rsidP="006F52CA">
      <w:pPr>
        <w:pStyle w:val="PargrafodaLista"/>
        <w:numPr>
          <w:ilvl w:val="2"/>
          <w:numId w:val="25"/>
        </w:numPr>
        <w:tabs>
          <w:tab w:val="left" w:pos="567"/>
          <w:tab w:val="left" w:pos="1134"/>
          <w:tab w:val="left" w:pos="1843"/>
        </w:tabs>
        <w:spacing w:line="276" w:lineRule="auto"/>
        <w:ind w:left="1134" w:hanging="567"/>
        <w:jc w:val="both"/>
        <w:rPr>
          <w:rFonts w:ascii="Times New Roman" w:hAnsi="Times New Roman"/>
          <w:sz w:val="22"/>
        </w:rPr>
      </w:pPr>
      <w:r w:rsidRPr="00C92780">
        <w:rPr>
          <w:rFonts w:ascii="Times New Roman" w:hAnsi="Times New Roman"/>
          <w:sz w:val="22"/>
        </w:rPr>
        <w:t xml:space="preserve">Caso seja constatada necessidade de adequação no plano de trabalho enviado pela OSC, a administração pública solicitará a realização de ajustes, e a OSC deverá fazê-lo </w:t>
      </w:r>
      <w:r w:rsidR="00961345">
        <w:rPr>
          <w:rFonts w:ascii="Times New Roman" w:hAnsi="Times New Roman"/>
          <w:sz w:val="22"/>
        </w:rPr>
        <w:t>conforme</w:t>
      </w:r>
      <w:r w:rsidR="00961345" w:rsidRPr="000D7C70">
        <w:rPr>
          <w:rFonts w:ascii="Times New Roman" w:hAnsi="Times New Roman"/>
          <w:sz w:val="22"/>
        </w:rPr>
        <w:t xml:space="preserve"> prazo estabelecido no item 9.1</w:t>
      </w:r>
      <w:r w:rsidR="00961345" w:rsidRPr="00C92780">
        <w:rPr>
          <w:rFonts w:ascii="Times New Roman" w:hAnsi="Times New Roman"/>
          <w:sz w:val="22"/>
        </w:rPr>
        <w:t xml:space="preserve">, </w:t>
      </w:r>
      <w:r w:rsidRPr="00C92780">
        <w:rPr>
          <w:rFonts w:ascii="Times New Roman" w:hAnsi="Times New Roman"/>
          <w:sz w:val="22"/>
        </w:rPr>
        <w:t>(art. 25, §§ 3º e 4º, do Decreto nº 8.726, de 2016).</w:t>
      </w:r>
    </w:p>
    <w:p w14:paraId="2BBA3001" w14:textId="77777777" w:rsidR="006F52CA" w:rsidRPr="00C92780" w:rsidRDefault="006F52CA" w:rsidP="006F52CA">
      <w:pPr>
        <w:pStyle w:val="PargrafodaLista"/>
        <w:tabs>
          <w:tab w:val="left" w:pos="567"/>
          <w:tab w:val="left" w:pos="8222"/>
        </w:tabs>
        <w:spacing w:line="276" w:lineRule="auto"/>
        <w:ind w:left="0"/>
        <w:rPr>
          <w:rFonts w:ascii="Times New Roman" w:hAnsi="Times New Roman"/>
          <w:sz w:val="22"/>
        </w:rPr>
      </w:pPr>
    </w:p>
    <w:p w14:paraId="20D050F6" w14:textId="77777777" w:rsidR="006F52CA" w:rsidRPr="00C92780" w:rsidRDefault="006F52CA" w:rsidP="006F52CA">
      <w:pPr>
        <w:pStyle w:val="PargrafodaLista"/>
        <w:numPr>
          <w:ilvl w:val="1"/>
          <w:numId w:val="25"/>
        </w:numPr>
        <w:tabs>
          <w:tab w:val="left" w:pos="567"/>
        </w:tabs>
        <w:spacing w:line="276" w:lineRule="auto"/>
        <w:ind w:hanging="1113"/>
        <w:jc w:val="both"/>
        <w:rPr>
          <w:rFonts w:ascii="Times New Roman" w:hAnsi="Times New Roman"/>
          <w:sz w:val="22"/>
        </w:rPr>
      </w:pPr>
      <w:r w:rsidRPr="00C92780">
        <w:rPr>
          <w:rFonts w:ascii="Times New Roman" w:hAnsi="Times New Roman"/>
          <w:b/>
          <w:bCs/>
          <w:sz w:val="22"/>
        </w:rPr>
        <w:t>Etapa 4: Parecer de órgão técnico e assinatura do termo de colaboração. </w:t>
      </w:r>
    </w:p>
    <w:p w14:paraId="72BEA27D" w14:textId="77777777" w:rsidR="006F52CA" w:rsidRPr="001F2332" w:rsidRDefault="006F52CA" w:rsidP="006F52CA">
      <w:pPr>
        <w:pStyle w:val="PargrafodaLista1"/>
        <w:numPr>
          <w:ilvl w:val="2"/>
          <w:numId w:val="25"/>
        </w:numPr>
        <w:tabs>
          <w:tab w:val="left" w:pos="1134"/>
        </w:tabs>
        <w:suppressAutoHyphens w:val="0"/>
        <w:spacing w:before="120" w:line="276" w:lineRule="auto"/>
        <w:ind w:left="1134" w:hanging="567"/>
        <w:jc w:val="both"/>
        <w:rPr>
          <w:rFonts w:ascii="Times New Roman" w:hAnsi="Times New Roman"/>
          <w:sz w:val="22"/>
          <w:szCs w:val="22"/>
        </w:rPr>
      </w:pPr>
      <w:r w:rsidRPr="001F2332">
        <w:rPr>
          <w:rFonts w:ascii="Times New Roman" w:hAnsi="Times New Roman"/>
          <w:color w:val="000000"/>
          <w:sz w:val="22"/>
          <w:szCs w:val="22"/>
        </w:rPr>
        <w:t>A celebração do instrumento de parceria dependerá da adoção das providências impostas pela legislação regente, incluindo a aprovação do plano de trabalh</w:t>
      </w:r>
      <w:r>
        <w:rPr>
          <w:rFonts w:ascii="Times New Roman" w:hAnsi="Times New Roman"/>
          <w:color w:val="000000"/>
          <w:sz w:val="22"/>
          <w:szCs w:val="22"/>
        </w:rPr>
        <w:t>o;</w:t>
      </w:r>
      <w:r w:rsidRPr="001F2332">
        <w:rPr>
          <w:rFonts w:ascii="Times New Roman" w:hAnsi="Times New Roman"/>
          <w:color w:val="000000"/>
          <w:sz w:val="22"/>
          <w:szCs w:val="22"/>
        </w:rPr>
        <w:t xml:space="preserve"> a emissão do parecer da Equipe Técnic</w:t>
      </w:r>
      <w:r>
        <w:rPr>
          <w:rFonts w:ascii="Times New Roman" w:hAnsi="Times New Roman"/>
          <w:color w:val="000000"/>
          <w:sz w:val="22"/>
          <w:szCs w:val="22"/>
        </w:rPr>
        <w:t xml:space="preserve">a; </w:t>
      </w:r>
      <w:r w:rsidRPr="001F2332">
        <w:rPr>
          <w:rFonts w:ascii="Times New Roman" w:hAnsi="Times New Roman"/>
          <w:sz w:val="22"/>
          <w:szCs w:val="22"/>
        </w:rPr>
        <w:t>a análise jurídica individualizada das propostas e respectivos documentos, com a consequente emissão do parecer jurídico acerca da possibilidade de celebração da parceria</w:t>
      </w:r>
      <w:r>
        <w:rPr>
          <w:rFonts w:ascii="Times New Roman" w:hAnsi="Times New Roman"/>
          <w:sz w:val="22"/>
          <w:szCs w:val="22"/>
        </w:rPr>
        <w:t>;</w:t>
      </w:r>
      <w:r w:rsidRPr="001F2332">
        <w:rPr>
          <w:rFonts w:ascii="Times New Roman" w:hAnsi="Times New Roman"/>
          <w:sz w:val="22"/>
          <w:szCs w:val="22"/>
        </w:rPr>
        <w:t xml:space="preserve"> </w:t>
      </w:r>
      <w:r w:rsidRPr="001F2332">
        <w:rPr>
          <w:rFonts w:ascii="Times New Roman" w:hAnsi="Times New Roman"/>
          <w:color w:val="000000"/>
          <w:sz w:val="22"/>
          <w:szCs w:val="22"/>
        </w:rPr>
        <w:t>as designações do gestor da parceria e da Comiss</w:t>
      </w:r>
      <w:r>
        <w:rPr>
          <w:rFonts w:ascii="Times New Roman" w:hAnsi="Times New Roman"/>
          <w:color w:val="000000"/>
          <w:sz w:val="22"/>
          <w:szCs w:val="22"/>
        </w:rPr>
        <w:t>ão de Monitoramento e Avaliação;</w:t>
      </w:r>
      <w:r w:rsidRPr="001F2332">
        <w:rPr>
          <w:rFonts w:ascii="Times New Roman" w:hAnsi="Times New Roman"/>
          <w:color w:val="000000"/>
          <w:sz w:val="22"/>
          <w:szCs w:val="22"/>
        </w:rPr>
        <w:t xml:space="preserve"> e de prévia dotação orçamentária para execução da parceria. </w:t>
      </w:r>
    </w:p>
    <w:p w14:paraId="166C8D4C" w14:textId="77777777" w:rsidR="006F52CA" w:rsidRPr="00C92780" w:rsidRDefault="006F52CA" w:rsidP="006F52CA">
      <w:pPr>
        <w:pStyle w:val="PargrafodaLista"/>
        <w:numPr>
          <w:ilvl w:val="2"/>
          <w:numId w:val="25"/>
        </w:numPr>
        <w:spacing w:line="276" w:lineRule="auto"/>
        <w:ind w:left="1134" w:hanging="567"/>
        <w:jc w:val="both"/>
        <w:rPr>
          <w:rFonts w:ascii="Times New Roman" w:hAnsi="Times New Roman"/>
          <w:sz w:val="22"/>
        </w:rPr>
      </w:pPr>
      <w:r w:rsidRPr="00C92780">
        <w:rPr>
          <w:rFonts w:ascii="Times New Roman" w:hAnsi="Times New Roman"/>
          <w:sz w:val="22"/>
        </w:rPr>
        <w:t>A aprovação do plano de trabalho não gerará direito à celebração da parceria (art. 25, §5º, do Decreto nº 8.726, de 2016).</w:t>
      </w:r>
    </w:p>
    <w:p w14:paraId="5D756810" w14:textId="77777777" w:rsidR="006F52CA" w:rsidRPr="00C92780" w:rsidRDefault="006F52CA" w:rsidP="006F52CA">
      <w:pPr>
        <w:pStyle w:val="PargrafodaLista"/>
        <w:numPr>
          <w:ilvl w:val="2"/>
          <w:numId w:val="25"/>
        </w:numPr>
        <w:spacing w:line="276" w:lineRule="auto"/>
        <w:ind w:left="1134" w:hanging="567"/>
        <w:jc w:val="both"/>
        <w:rPr>
          <w:rFonts w:ascii="Times New Roman" w:hAnsi="Times New Roman"/>
          <w:sz w:val="22"/>
        </w:rPr>
      </w:pPr>
      <w:r w:rsidRPr="00C92780">
        <w:rPr>
          <w:rFonts w:ascii="Times New Roman" w:hAnsi="Times New Roman"/>
          <w:sz w:val="22"/>
        </w:rPr>
        <w:t xml:space="preserve">No período entre a apresentação da documentação prevista na Etapa 1 da fase de celebração e a assinatura do instrumento de parceria, a OSC fica obrigada a informar qualquer evento </w:t>
      </w:r>
      <w:r w:rsidRPr="00C92780">
        <w:rPr>
          <w:rFonts w:ascii="Times New Roman" w:hAnsi="Times New Roman"/>
          <w:sz w:val="22"/>
        </w:rPr>
        <w:lastRenderedPageBreak/>
        <w:t>superveniente que possa prejudicar a regular celebração da parceria, sobretudo quanto ao cumprimento dos requisitos e das exigências previstas para celebração.</w:t>
      </w:r>
    </w:p>
    <w:p w14:paraId="7C260447" w14:textId="77777777" w:rsidR="006F52CA" w:rsidRPr="00C92780" w:rsidRDefault="006F52CA" w:rsidP="006F52CA">
      <w:pPr>
        <w:pStyle w:val="PargrafodaLista"/>
        <w:numPr>
          <w:ilvl w:val="2"/>
          <w:numId w:val="25"/>
        </w:numPr>
        <w:spacing w:line="276" w:lineRule="auto"/>
        <w:ind w:left="1134" w:hanging="567"/>
        <w:jc w:val="both"/>
        <w:rPr>
          <w:rFonts w:ascii="Times New Roman" w:hAnsi="Times New Roman"/>
          <w:sz w:val="22"/>
        </w:rPr>
      </w:pPr>
      <w:r w:rsidRPr="00C92780">
        <w:rPr>
          <w:rFonts w:ascii="Times New Roman" w:hAnsi="Times New Roman"/>
          <w:sz w:val="22"/>
        </w:rPr>
        <w:t>A OSC deverá comunicar alterações em seus atos societários e no quadro de dirigentes, quando houver (art. 26, §5º, do Decreto nº 8.726, de 2016).</w:t>
      </w:r>
    </w:p>
    <w:p w14:paraId="597F0929" w14:textId="77777777" w:rsidR="006F52CA" w:rsidRPr="00C92780" w:rsidRDefault="006F52CA" w:rsidP="006F52CA">
      <w:pPr>
        <w:pStyle w:val="PargrafodaLista"/>
        <w:tabs>
          <w:tab w:val="left" w:pos="567"/>
          <w:tab w:val="left" w:pos="8222"/>
        </w:tabs>
        <w:spacing w:line="276" w:lineRule="auto"/>
        <w:ind w:left="0"/>
        <w:rPr>
          <w:rFonts w:ascii="Times New Roman" w:hAnsi="Times New Roman"/>
          <w:sz w:val="22"/>
        </w:rPr>
      </w:pPr>
    </w:p>
    <w:p w14:paraId="798F3CFD" w14:textId="77777777" w:rsidR="006F52CA" w:rsidRPr="000207B6" w:rsidRDefault="006F52CA" w:rsidP="006F52CA">
      <w:pPr>
        <w:pStyle w:val="PargrafodaLista"/>
        <w:numPr>
          <w:ilvl w:val="1"/>
          <w:numId w:val="25"/>
        </w:numPr>
        <w:tabs>
          <w:tab w:val="left" w:pos="567"/>
        </w:tabs>
        <w:spacing w:line="276" w:lineRule="auto"/>
        <w:ind w:left="567" w:hanging="567"/>
        <w:jc w:val="both"/>
        <w:rPr>
          <w:rFonts w:ascii="Times New Roman" w:hAnsi="Times New Roman"/>
          <w:sz w:val="22"/>
        </w:rPr>
      </w:pPr>
      <w:r w:rsidRPr="00C92780">
        <w:rPr>
          <w:rFonts w:ascii="Times New Roman" w:hAnsi="Times New Roman"/>
          <w:b/>
          <w:bCs/>
          <w:sz w:val="22"/>
        </w:rPr>
        <w:t xml:space="preserve">Etapa 5: Publicação do extrato do termo de colaboração no Diário Oficial da União. </w:t>
      </w:r>
      <w:r w:rsidRPr="00C92780">
        <w:rPr>
          <w:rFonts w:ascii="Times New Roman" w:hAnsi="Times New Roman"/>
          <w:sz w:val="22"/>
        </w:rPr>
        <w:t xml:space="preserve">O termo de colaboração somente produzirá efeitos jurídicos após a publicação do respectivo extrato no meio oficial de publicidade da </w:t>
      </w:r>
      <w:r w:rsidRPr="000207B6">
        <w:rPr>
          <w:rFonts w:ascii="Times New Roman" w:hAnsi="Times New Roman"/>
          <w:sz w:val="22"/>
        </w:rPr>
        <w:t>administração pública (art. 38 da Lei nº 13.019, de 2014). </w:t>
      </w:r>
    </w:p>
    <w:p w14:paraId="0723A09D" w14:textId="77777777" w:rsidR="006F52CA" w:rsidRPr="000207B6" w:rsidRDefault="006F52CA" w:rsidP="006F52CA">
      <w:pPr>
        <w:pStyle w:val="PargrafodaLista"/>
        <w:tabs>
          <w:tab w:val="left" w:pos="567"/>
        </w:tabs>
        <w:spacing w:line="276" w:lineRule="auto"/>
        <w:ind w:left="0"/>
        <w:rPr>
          <w:rFonts w:ascii="Times New Roman" w:hAnsi="Times New Roman"/>
          <w:sz w:val="22"/>
        </w:rPr>
      </w:pPr>
    </w:p>
    <w:p w14:paraId="7CD54D52" w14:textId="77777777" w:rsidR="006F52CA" w:rsidRPr="000207B6" w:rsidRDefault="006F52CA" w:rsidP="006F52CA">
      <w:pPr>
        <w:pStyle w:val="PargrafodaLista"/>
        <w:numPr>
          <w:ilvl w:val="1"/>
          <w:numId w:val="25"/>
        </w:numPr>
        <w:tabs>
          <w:tab w:val="left" w:pos="567"/>
        </w:tabs>
        <w:spacing w:line="276" w:lineRule="auto"/>
        <w:ind w:left="567" w:hanging="567"/>
        <w:jc w:val="both"/>
        <w:rPr>
          <w:rFonts w:ascii="Times New Roman" w:hAnsi="Times New Roman"/>
          <w:sz w:val="22"/>
        </w:rPr>
      </w:pPr>
      <w:r w:rsidRPr="000207B6">
        <w:rPr>
          <w:rFonts w:ascii="Times New Roman" w:hAnsi="Times New Roman"/>
          <w:sz w:val="22"/>
        </w:rPr>
        <w:t>A minuta do termo de colaboração pode ser consultada no portal do CAU/PR, na aba “licitações”, “chamadas públicas” ou por meio do link &lt;</w:t>
      </w:r>
      <w:hyperlink r:id="rId15" w:history="1">
        <w:r w:rsidRPr="00F0306F">
          <w:rPr>
            <w:rStyle w:val="Hyperlink"/>
            <w:rFonts w:ascii="Times New Roman" w:hAnsi="Times New Roman"/>
            <w:sz w:val="22"/>
          </w:rPr>
          <w:t>https://transparencia.caupr.gov.br/?page_id=259</w:t>
        </w:r>
      </w:hyperlink>
      <w:r w:rsidRPr="00F0306F">
        <w:rPr>
          <w:rFonts w:ascii="Times New Roman" w:hAnsi="Times New Roman"/>
          <w:sz w:val="22"/>
        </w:rPr>
        <w:t>&gt;.</w:t>
      </w:r>
    </w:p>
    <w:p w14:paraId="7C7AEF55" w14:textId="77777777" w:rsidR="000552C9" w:rsidRDefault="000552C9">
      <w:pPr>
        <w:pStyle w:val="PargrafodaLista"/>
        <w:suppressAutoHyphens w:val="0"/>
        <w:spacing w:before="121" w:line="264" w:lineRule="auto"/>
        <w:ind w:left="567" w:right="106"/>
        <w:jc w:val="both"/>
        <w:rPr>
          <w:rFonts w:ascii="Times New Roman" w:hAnsi="Times New Roman"/>
          <w:sz w:val="22"/>
          <w:szCs w:val="22"/>
        </w:rPr>
      </w:pPr>
    </w:p>
    <w:p w14:paraId="133C9135" w14:textId="0BE888F1" w:rsidR="000552C9" w:rsidRDefault="006F52CA" w:rsidP="00A26B4D">
      <w:pPr>
        <w:pStyle w:val="PargrafodaLista"/>
        <w:numPr>
          <w:ilvl w:val="0"/>
          <w:numId w:val="23"/>
        </w:numPr>
        <w:shd w:val="clear" w:color="auto" w:fill="BFBFBF" w:themeFill="background1" w:themeFillShade="BF"/>
        <w:spacing w:before="121" w:line="264" w:lineRule="auto"/>
        <w:ind w:left="567" w:right="106" w:hanging="567"/>
        <w:jc w:val="both"/>
        <w:rPr>
          <w:rFonts w:ascii="Times New Roman" w:hAnsi="Times New Roman"/>
          <w:b/>
          <w:sz w:val="22"/>
          <w:szCs w:val="22"/>
        </w:rPr>
      </w:pPr>
      <w:r>
        <w:rPr>
          <w:rFonts w:ascii="Times New Roman" w:hAnsi="Times New Roman"/>
          <w:b/>
          <w:sz w:val="22"/>
          <w:szCs w:val="22"/>
        </w:rPr>
        <w:t>PROGRAMAÇÃO ORÇAMENTÁRIA E REPASSE DE RECURSOS</w:t>
      </w:r>
    </w:p>
    <w:p w14:paraId="06292260" w14:textId="77777777" w:rsidR="00A26B4D" w:rsidRDefault="00A26B4D" w:rsidP="00A26B4D">
      <w:pPr>
        <w:pStyle w:val="PargrafodaLista"/>
        <w:spacing w:before="121" w:line="264" w:lineRule="auto"/>
        <w:ind w:left="567" w:right="106"/>
        <w:jc w:val="both"/>
        <w:rPr>
          <w:rFonts w:ascii="Times New Roman" w:hAnsi="Times New Roman"/>
          <w:b/>
          <w:sz w:val="22"/>
          <w:szCs w:val="22"/>
        </w:rPr>
      </w:pPr>
    </w:p>
    <w:p w14:paraId="44327F68" w14:textId="77777777" w:rsidR="006465C4" w:rsidRPr="00C92780" w:rsidRDefault="006465C4" w:rsidP="006465C4">
      <w:pPr>
        <w:pStyle w:val="PargrafodaLista"/>
        <w:numPr>
          <w:ilvl w:val="1"/>
          <w:numId w:val="28"/>
        </w:numPr>
        <w:tabs>
          <w:tab w:val="left" w:pos="567"/>
        </w:tabs>
        <w:suppressAutoHyphens w:val="0"/>
        <w:spacing w:line="276" w:lineRule="auto"/>
        <w:ind w:left="567" w:hanging="567"/>
        <w:jc w:val="both"/>
        <w:rPr>
          <w:rFonts w:ascii="Times New Roman" w:hAnsi="Times New Roman"/>
          <w:sz w:val="22"/>
        </w:rPr>
      </w:pPr>
      <w:r w:rsidRPr="00C92780">
        <w:rPr>
          <w:rFonts w:ascii="Times New Roman" w:hAnsi="Times New Roman"/>
          <w:sz w:val="22"/>
        </w:rPr>
        <w:t>As liberações de recursos obedecerão ao cronograma de desembolso, que guardará consonância com as metas da parceria, observado o disposto no art. 48 da Lei nº 13.019, de 2014, e nos arts. 33 e 34 do Decreto nº 8.726, de 2016, não sendo permitido o repasse de mais de 50% do valor total da parceria na primeira parcela de desembolso.</w:t>
      </w:r>
    </w:p>
    <w:p w14:paraId="604E814F"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3EC3AD4F" w14:textId="77777777" w:rsidR="006465C4" w:rsidRDefault="006465C4" w:rsidP="006465C4">
      <w:pPr>
        <w:pStyle w:val="PargrafodaLista"/>
        <w:numPr>
          <w:ilvl w:val="1"/>
          <w:numId w:val="28"/>
        </w:numPr>
        <w:suppressAutoHyphens w:val="0"/>
        <w:spacing w:line="276" w:lineRule="auto"/>
        <w:ind w:left="567" w:hanging="567"/>
        <w:jc w:val="both"/>
        <w:rPr>
          <w:rFonts w:ascii="Times New Roman" w:hAnsi="Times New Roman"/>
          <w:sz w:val="22"/>
        </w:rPr>
      </w:pPr>
      <w:r w:rsidRPr="00C92780">
        <w:rPr>
          <w:rFonts w:ascii="Times New Roman" w:hAnsi="Times New Roman"/>
          <w:sz w:val="22"/>
        </w:rPr>
        <w:t xml:space="preserve">Os recursos recebidos em decorrência da parceria serão depositados em conta corrente específica </w:t>
      </w:r>
      <w:r>
        <w:rPr>
          <w:rFonts w:ascii="Times New Roman" w:hAnsi="Times New Roman"/>
          <w:sz w:val="22"/>
        </w:rPr>
        <w:t xml:space="preserve">  </w:t>
      </w:r>
      <w:r w:rsidRPr="00C92780">
        <w:rPr>
          <w:rFonts w:ascii="Times New Roman" w:hAnsi="Times New Roman"/>
          <w:sz w:val="22"/>
        </w:rPr>
        <w:t>isenta de tarifa bancária em qualquer instituição pública.</w:t>
      </w:r>
    </w:p>
    <w:p w14:paraId="73DC81F8" w14:textId="77777777" w:rsidR="006465C4" w:rsidRPr="008D4831" w:rsidRDefault="006465C4" w:rsidP="006465C4">
      <w:pPr>
        <w:pStyle w:val="PargrafodaLista1"/>
        <w:numPr>
          <w:ilvl w:val="2"/>
          <w:numId w:val="28"/>
        </w:numPr>
        <w:suppressAutoHyphens w:val="0"/>
        <w:spacing w:before="60"/>
        <w:ind w:left="1360" w:hanging="793"/>
        <w:jc w:val="both"/>
      </w:pPr>
      <w:r>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14:paraId="6D72F1DD" w14:textId="77777777" w:rsidR="006465C4" w:rsidRDefault="006465C4" w:rsidP="006465C4">
      <w:pPr>
        <w:pStyle w:val="PargrafodaLista1"/>
        <w:suppressAutoHyphens w:val="0"/>
        <w:spacing w:before="60"/>
        <w:ind w:left="1360"/>
        <w:jc w:val="both"/>
      </w:pPr>
    </w:p>
    <w:p w14:paraId="6DB5A557" w14:textId="77777777" w:rsidR="006465C4" w:rsidRDefault="006465C4" w:rsidP="006465C4">
      <w:pPr>
        <w:pStyle w:val="PargrafodaLista1"/>
        <w:numPr>
          <w:ilvl w:val="1"/>
          <w:numId w:val="28"/>
        </w:numPr>
        <w:suppressAutoHyphens w:val="0"/>
        <w:spacing w:before="120" w:line="264" w:lineRule="auto"/>
        <w:ind w:left="567" w:hanging="567"/>
        <w:jc w:val="both"/>
      </w:pPr>
      <w:r>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14:paraId="6C94F6C2" w14:textId="77777777" w:rsidR="006465C4" w:rsidRPr="00C92780" w:rsidRDefault="006465C4" w:rsidP="006465C4">
      <w:pPr>
        <w:pStyle w:val="PargrafodaLista"/>
        <w:ind w:left="0" w:hanging="927"/>
        <w:rPr>
          <w:rFonts w:ascii="Times New Roman" w:hAnsi="Times New Roman"/>
          <w:sz w:val="22"/>
        </w:rPr>
      </w:pPr>
    </w:p>
    <w:p w14:paraId="29CB6FEE" w14:textId="77777777" w:rsidR="006465C4" w:rsidRPr="00C92780" w:rsidRDefault="006465C4" w:rsidP="006465C4">
      <w:pPr>
        <w:pStyle w:val="PargrafodaLista"/>
        <w:numPr>
          <w:ilvl w:val="1"/>
          <w:numId w:val="28"/>
        </w:numPr>
        <w:suppressAutoHyphens w:val="0"/>
        <w:spacing w:line="276" w:lineRule="auto"/>
        <w:ind w:left="567" w:hanging="567"/>
        <w:jc w:val="both"/>
        <w:rPr>
          <w:rFonts w:ascii="Times New Roman" w:hAnsi="Times New Roman"/>
          <w:sz w:val="22"/>
        </w:rPr>
      </w:pPr>
      <w:r w:rsidRPr="00C92780">
        <w:rPr>
          <w:rFonts w:ascii="Times New Roman" w:hAnsi="Times New Roman"/>
          <w:sz w:val="22"/>
        </w:rPr>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É recomendável a leitura integral dessa legislação, não podendo a OSC ou seu dirigente alegar, futuramente, que não a conhece, seja para deixar de cumpri-la, seja para evitar as sanções cabíveis. </w:t>
      </w:r>
    </w:p>
    <w:p w14:paraId="7C91D63F" w14:textId="77777777" w:rsidR="006465C4" w:rsidRPr="00C92780" w:rsidRDefault="006465C4" w:rsidP="006465C4">
      <w:pPr>
        <w:pStyle w:val="PargrafodaLista"/>
        <w:ind w:left="0" w:hanging="927"/>
        <w:rPr>
          <w:rFonts w:ascii="Times New Roman" w:hAnsi="Times New Roman"/>
          <w:sz w:val="22"/>
        </w:rPr>
      </w:pPr>
    </w:p>
    <w:p w14:paraId="01D53876" w14:textId="77777777" w:rsidR="006465C4" w:rsidRPr="00C92780" w:rsidRDefault="006465C4" w:rsidP="006465C4">
      <w:pPr>
        <w:pStyle w:val="PargrafodaLista"/>
        <w:numPr>
          <w:ilvl w:val="1"/>
          <w:numId w:val="28"/>
        </w:numPr>
        <w:suppressAutoHyphens w:val="0"/>
        <w:spacing w:line="276" w:lineRule="auto"/>
        <w:ind w:left="567" w:hanging="567"/>
        <w:jc w:val="both"/>
        <w:rPr>
          <w:rFonts w:ascii="Times New Roman" w:hAnsi="Times New Roman"/>
          <w:sz w:val="22"/>
        </w:rPr>
      </w:pPr>
      <w:r w:rsidRPr="00C92780">
        <w:rPr>
          <w:rFonts w:ascii="Times New Roman" w:hAnsi="Times New Roman"/>
          <w:sz w:val="22"/>
        </w:rPr>
        <w:t>Todos os recursos da parceria deverão ser utilizados para satisfação de seu objeto, sendo admitidas, dentre outras despesas previstas e aprovadas no plano de trabalho (art. 46 da Lei nº 13.019, de 2014): </w:t>
      </w:r>
    </w:p>
    <w:p w14:paraId="6BE3A6DC" w14:textId="77777777" w:rsidR="006465C4" w:rsidRPr="00C92780" w:rsidRDefault="006465C4" w:rsidP="006465C4">
      <w:pPr>
        <w:pStyle w:val="PargrafodaLista"/>
        <w:numPr>
          <w:ilvl w:val="2"/>
          <w:numId w:val="28"/>
        </w:numPr>
        <w:tabs>
          <w:tab w:val="left" w:pos="1134"/>
        </w:tabs>
        <w:suppressAutoHyphens w:val="0"/>
        <w:spacing w:line="276" w:lineRule="auto"/>
        <w:ind w:left="567" w:firstLine="0"/>
        <w:jc w:val="both"/>
        <w:rPr>
          <w:rFonts w:ascii="Times New Roman" w:hAnsi="Times New Roman"/>
          <w:sz w:val="22"/>
        </w:rPr>
      </w:pPr>
      <w:r w:rsidRPr="00C92780">
        <w:rPr>
          <w:rFonts w:ascii="Times New Roman" w:hAnsi="Times New Roman"/>
          <w:sz w:val="22"/>
        </w:rPr>
        <w:t>remuneração da equipe encarregada da execução do plano de trabalho, inclusive de pessoal próprio da OSC, durante a vigência da parceria, compreendendo as despesas com pagamentos de impostos, contribuições sociais, Fundo de Garan</w:t>
      </w:r>
      <w:r>
        <w:rPr>
          <w:rFonts w:ascii="Times New Roman" w:hAnsi="Times New Roman"/>
          <w:sz w:val="22"/>
        </w:rPr>
        <w:t>ti</w:t>
      </w:r>
      <w:r w:rsidRPr="00C92780">
        <w:rPr>
          <w:rFonts w:ascii="Times New Roman" w:hAnsi="Times New Roman"/>
          <w:sz w:val="22"/>
        </w:rPr>
        <w:t>a do Tempo de Serviço - FGTS, férias, décimo terceiro salário, salários proporcionais, verbas rescisórias e demais encargos sociais e trabalhistas; </w:t>
      </w:r>
    </w:p>
    <w:p w14:paraId="17853545" w14:textId="77777777" w:rsidR="006465C4" w:rsidRPr="00C92780" w:rsidRDefault="006465C4" w:rsidP="006465C4">
      <w:pPr>
        <w:pStyle w:val="PargrafodaLista"/>
        <w:numPr>
          <w:ilvl w:val="2"/>
          <w:numId w:val="28"/>
        </w:numPr>
        <w:tabs>
          <w:tab w:val="left" w:pos="1134"/>
        </w:tabs>
        <w:suppressAutoHyphens w:val="0"/>
        <w:spacing w:line="276" w:lineRule="auto"/>
        <w:ind w:left="1134" w:hanging="567"/>
        <w:jc w:val="both"/>
        <w:rPr>
          <w:rFonts w:ascii="Times New Roman" w:hAnsi="Times New Roman"/>
          <w:sz w:val="22"/>
        </w:rPr>
      </w:pPr>
      <w:r w:rsidRPr="00C92780">
        <w:rPr>
          <w:rFonts w:ascii="Times New Roman" w:hAnsi="Times New Roman"/>
          <w:sz w:val="22"/>
        </w:rPr>
        <w:lastRenderedPageBreak/>
        <w:t>diárias referentes a deslocamento, hospedagem e alimentação nos casos em que a execução do objeto da parceria assim o exija; e </w:t>
      </w:r>
    </w:p>
    <w:p w14:paraId="6C595F78" w14:textId="77777777" w:rsidR="006465C4" w:rsidRPr="00C92780" w:rsidRDefault="006465C4" w:rsidP="006465C4">
      <w:pPr>
        <w:pStyle w:val="PargrafodaLista"/>
        <w:numPr>
          <w:ilvl w:val="2"/>
          <w:numId w:val="28"/>
        </w:numPr>
        <w:suppressAutoHyphens w:val="0"/>
        <w:spacing w:line="276" w:lineRule="auto"/>
        <w:ind w:left="1134" w:hanging="567"/>
        <w:jc w:val="both"/>
        <w:rPr>
          <w:rFonts w:ascii="Times New Roman" w:hAnsi="Times New Roman"/>
          <w:sz w:val="22"/>
        </w:rPr>
      </w:pPr>
      <w:r w:rsidRPr="00C92780">
        <w:rPr>
          <w:rFonts w:ascii="Times New Roman" w:hAnsi="Times New Roman"/>
          <w:sz w:val="22"/>
        </w:rPr>
        <w:t>custos indiretos necessários à execução do objeto, seja qual for a proporção em relação ao valor total da parceria (aluguel, telefone, assessoria jurídica, contador, água, energia, dentre outros).aquisição de equipamentos e materiais permanentes essenciais à consecução do objeto e serviços de adequação de espaço físico, desde que necessários à instalação dos referidos equipamentos e materiais.</w:t>
      </w:r>
    </w:p>
    <w:p w14:paraId="3BB082C5"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7D9582EC" w14:textId="77777777" w:rsidR="006465C4" w:rsidRPr="00C92780" w:rsidRDefault="006465C4" w:rsidP="006465C4">
      <w:pPr>
        <w:pStyle w:val="PargrafodaLista"/>
        <w:numPr>
          <w:ilvl w:val="1"/>
          <w:numId w:val="28"/>
        </w:numPr>
        <w:suppressAutoHyphens w:val="0"/>
        <w:spacing w:line="276" w:lineRule="auto"/>
        <w:ind w:left="567" w:hanging="567"/>
        <w:jc w:val="both"/>
        <w:rPr>
          <w:rFonts w:ascii="Times New Roman" w:hAnsi="Times New Roman"/>
          <w:sz w:val="22"/>
        </w:rPr>
      </w:pPr>
      <w:r w:rsidRPr="00C92780">
        <w:rPr>
          <w:rFonts w:ascii="Times New Roman" w:hAnsi="Times New Roman"/>
          <w:sz w:val="22"/>
        </w:rPr>
        <w:t>É vedado remunerar, a qualquer Rótulo, com recursos vinculados à parceria,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da União. </w:t>
      </w:r>
    </w:p>
    <w:p w14:paraId="6BCCA340"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249FB07C" w14:textId="77777777" w:rsidR="006465C4" w:rsidRPr="00C92780" w:rsidRDefault="006465C4" w:rsidP="006465C4">
      <w:pPr>
        <w:pStyle w:val="PargrafodaLista"/>
        <w:numPr>
          <w:ilvl w:val="1"/>
          <w:numId w:val="28"/>
        </w:numPr>
        <w:suppressAutoHyphens w:val="0"/>
        <w:spacing w:line="276" w:lineRule="auto"/>
        <w:ind w:left="567" w:hanging="567"/>
        <w:jc w:val="both"/>
        <w:rPr>
          <w:rFonts w:ascii="Times New Roman" w:hAnsi="Times New Roman"/>
          <w:sz w:val="22"/>
        </w:rPr>
      </w:pPr>
      <w:r w:rsidRPr="00C92780">
        <w:rPr>
          <w:rFonts w:ascii="Times New Roman" w:hAnsi="Times New Roman"/>
          <w:sz w:val="22"/>
        </w:rPr>
        <w:t>Eventuais saldos financeiros remanescentes dos recursos públicos transferidos serão devolvidos à administração pública por ocasião da conclusão, denúncia, rescisão ou extinção da parceria, nos termos do art. 52 da Lei nº 13.019/2014.</w:t>
      </w:r>
    </w:p>
    <w:p w14:paraId="1D423D9F"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1142B58F" w14:textId="77777777" w:rsidR="006465C4" w:rsidRPr="00C92780" w:rsidRDefault="006465C4" w:rsidP="006465C4">
      <w:pPr>
        <w:pStyle w:val="PargrafodaLista"/>
        <w:numPr>
          <w:ilvl w:val="1"/>
          <w:numId w:val="28"/>
        </w:numPr>
        <w:suppressAutoHyphens w:val="0"/>
        <w:spacing w:line="276" w:lineRule="auto"/>
        <w:ind w:left="567" w:hanging="567"/>
        <w:jc w:val="both"/>
        <w:rPr>
          <w:rFonts w:ascii="Times New Roman" w:hAnsi="Times New Roman"/>
          <w:sz w:val="22"/>
        </w:rPr>
      </w:pPr>
      <w:r w:rsidRPr="00C92780">
        <w:rPr>
          <w:rFonts w:ascii="Times New Roman" w:hAnsi="Times New Roman"/>
          <w:sz w:val="22"/>
        </w:rPr>
        <w:t xml:space="preserve">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473BFCA6"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63585401" w14:textId="77777777" w:rsidR="006465C4" w:rsidRDefault="006465C4" w:rsidP="00A26B4D">
      <w:pPr>
        <w:pStyle w:val="PargrafodaLista"/>
        <w:shd w:val="clear" w:color="auto" w:fill="BFBFBF" w:themeFill="background1" w:themeFillShade="BF"/>
        <w:spacing w:line="276" w:lineRule="auto"/>
        <w:ind w:left="0" w:right="106"/>
        <w:rPr>
          <w:rFonts w:ascii="Times New Roman" w:hAnsi="Times New Roman"/>
          <w:b/>
          <w:sz w:val="22"/>
        </w:rPr>
      </w:pPr>
      <w:r w:rsidRPr="008D4831">
        <w:rPr>
          <w:rFonts w:ascii="Times New Roman" w:hAnsi="Times New Roman"/>
          <w:b/>
          <w:sz w:val="22"/>
        </w:rPr>
        <w:t>11. DOS BENS REMANESCENTES</w:t>
      </w:r>
    </w:p>
    <w:p w14:paraId="4E9B9330" w14:textId="77777777" w:rsidR="006465C4" w:rsidRPr="00C92780" w:rsidRDefault="006465C4" w:rsidP="006465C4">
      <w:pPr>
        <w:pStyle w:val="PargrafodaLista"/>
        <w:spacing w:line="276" w:lineRule="auto"/>
        <w:ind w:left="0" w:right="106"/>
        <w:rPr>
          <w:rFonts w:ascii="Times New Roman" w:hAnsi="Times New Roman"/>
          <w:b/>
          <w:sz w:val="22"/>
        </w:rPr>
      </w:pPr>
    </w:p>
    <w:p w14:paraId="416A76B3" w14:textId="77777777" w:rsidR="006465C4" w:rsidRPr="00C92780"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C92780">
        <w:rPr>
          <w:rFonts w:ascii="Times New Roman" w:hAnsi="Times New Roman"/>
          <w:sz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14:paraId="2C5877D6"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58FA192B" w14:textId="77777777" w:rsidR="006465C4" w:rsidRPr="00C92780"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C92780">
        <w:rPr>
          <w:rFonts w:ascii="Times New Roman" w:hAnsi="Times New Roman"/>
          <w:sz w:val="22"/>
        </w:rPr>
        <w:t>Os bens remanescentes serão gravados com cláusula de inalienabilidade, devendo a Organização da Sociedade Civil formalizar promessa de transferência da propriedade ao CAU/PR, na hipótese da extinção da parceria;</w:t>
      </w:r>
    </w:p>
    <w:p w14:paraId="0DA46AF4" w14:textId="77777777" w:rsidR="006465C4" w:rsidRPr="00C92780" w:rsidRDefault="006465C4" w:rsidP="006465C4">
      <w:pPr>
        <w:pStyle w:val="PargrafodaLista"/>
        <w:numPr>
          <w:ilvl w:val="2"/>
          <w:numId w:val="27"/>
        </w:numPr>
        <w:suppressAutoHyphens w:val="0"/>
        <w:spacing w:line="276" w:lineRule="auto"/>
        <w:ind w:left="1276" w:hanging="709"/>
        <w:jc w:val="both"/>
        <w:rPr>
          <w:rFonts w:ascii="Times New Roman" w:hAnsi="Times New Roman"/>
          <w:sz w:val="22"/>
        </w:rPr>
      </w:pPr>
      <w:r w:rsidRPr="00C92780">
        <w:rPr>
          <w:rFonts w:ascii="Times New Roman" w:hAnsi="Times New Roman"/>
          <w:sz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14:paraId="77A7CE6E" w14:textId="77777777" w:rsidR="006465C4" w:rsidRPr="00C92780" w:rsidRDefault="006465C4" w:rsidP="006465C4">
      <w:pPr>
        <w:pStyle w:val="PargrafodaLista"/>
        <w:numPr>
          <w:ilvl w:val="2"/>
          <w:numId w:val="27"/>
        </w:numPr>
        <w:suppressAutoHyphens w:val="0"/>
        <w:spacing w:line="276" w:lineRule="auto"/>
        <w:ind w:left="1276" w:hanging="709"/>
        <w:jc w:val="both"/>
        <w:rPr>
          <w:rFonts w:ascii="Times New Roman" w:hAnsi="Times New Roman"/>
          <w:sz w:val="22"/>
        </w:rPr>
      </w:pPr>
      <w:r w:rsidRPr="00C92780">
        <w:rPr>
          <w:rFonts w:ascii="Times New Roman" w:hAnsi="Times New Roman"/>
          <w:sz w:val="22"/>
        </w:rPr>
        <w:t>A Organização da Sociedade Civil deverá, a partir da data da apresentação da prestação de contas final, disponibilizar os bens para o CAU/PR, que deverá retirá-los, no prazo de até 90 (noventa) dias;</w:t>
      </w:r>
    </w:p>
    <w:p w14:paraId="7BA75036" w14:textId="4CE33117" w:rsidR="006465C4" w:rsidRPr="00C92780" w:rsidRDefault="006465C4" w:rsidP="006465C4">
      <w:pPr>
        <w:pStyle w:val="PargrafodaLista"/>
        <w:numPr>
          <w:ilvl w:val="2"/>
          <w:numId w:val="27"/>
        </w:numPr>
        <w:suppressAutoHyphens w:val="0"/>
        <w:spacing w:line="276" w:lineRule="auto"/>
        <w:ind w:left="1276" w:hanging="709"/>
        <w:jc w:val="both"/>
        <w:rPr>
          <w:rFonts w:ascii="Times New Roman" w:hAnsi="Times New Roman"/>
          <w:sz w:val="22"/>
        </w:rPr>
      </w:pPr>
      <w:r w:rsidRPr="00C92780">
        <w:rPr>
          <w:rFonts w:ascii="Times New Roman" w:hAnsi="Times New Roman"/>
          <w:sz w:val="22"/>
        </w:rPr>
        <w:t xml:space="preserve">Na hipótese de dissolução da Organização da Sociedade Civil durante a vigência Termo de colaboração a ser firmado, os bens remanescentes deverão ser retirados pelo CAU/PR, no prazo de até </w:t>
      </w:r>
      <w:r w:rsidR="00FE146D">
        <w:rPr>
          <w:rFonts w:ascii="Times New Roman" w:hAnsi="Times New Roman"/>
          <w:sz w:val="22"/>
        </w:rPr>
        <w:t>90 (</w:t>
      </w:r>
      <w:r w:rsidRPr="00C92780">
        <w:rPr>
          <w:rFonts w:ascii="Times New Roman" w:hAnsi="Times New Roman"/>
          <w:sz w:val="22"/>
        </w:rPr>
        <w:t>noventa</w:t>
      </w:r>
      <w:r w:rsidR="00FE146D">
        <w:rPr>
          <w:rFonts w:ascii="Times New Roman" w:hAnsi="Times New Roman"/>
          <w:sz w:val="22"/>
        </w:rPr>
        <w:t>)</w:t>
      </w:r>
      <w:r w:rsidRPr="00C92780">
        <w:rPr>
          <w:rFonts w:ascii="Times New Roman" w:hAnsi="Times New Roman"/>
          <w:sz w:val="22"/>
        </w:rPr>
        <w:t xml:space="preserve"> dias, contados da data de notificação da dissolução.</w:t>
      </w:r>
    </w:p>
    <w:p w14:paraId="5CBD2A5E" w14:textId="77777777" w:rsidR="006465C4" w:rsidRDefault="006465C4" w:rsidP="006465C4">
      <w:pPr>
        <w:spacing w:line="276" w:lineRule="auto"/>
        <w:ind w:right="106"/>
        <w:rPr>
          <w:sz w:val="22"/>
        </w:rPr>
      </w:pPr>
    </w:p>
    <w:p w14:paraId="600F30A3" w14:textId="77777777" w:rsidR="006465C4" w:rsidRPr="00870185" w:rsidRDefault="006465C4" w:rsidP="00A26B4D">
      <w:pPr>
        <w:pStyle w:val="PargrafodaLista1"/>
        <w:numPr>
          <w:ilvl w:val="0"/>
          <w:numId w:val="27"/>
        </w:numPr>
        <w:shd w:val="clear" w:color="auto" w:fill="BFBFBF" w:themeFill="background1" w:themeFillShade="BF"/>
        <w:spacing w:before="121"/>
        <w:ind w:left="567" w:right="106" w:hanging="567"/>
        <w:jc w:val="both"/>
      </w:pPr>
      <w:r>
        <w:rPr>
          <w:rFonts w:ascii="Times New Roman" w:hAnsi="Times New Roman"/>
          <w:b/>
          <w:sz w:val="22"/>
          <w:szCs w:val="22"/>
        </w:rPr>
        <w:t>DO MONITORAMENTO E AVALIAÇÃO</w:t>
      </w:r>
    </w:p>
    <w:p w14:paraId="41C9CAE9" w14:textId="77777777" w:rsidR="006465C4" w:rsidRPr="00870185" w:rsidRDefault="006465C4" w:rsidP="006465C4">
      <w:pPr>
        <w:pStyle w:val="PargrafodaLista1"/>
        <w:spacing w:before="121"/>
        <w:ind w:left="567" w:right="106"/>
        <w:jc w:val="both"/>
      </w:pPr>
    </w:p>
    <w:p w14:paraId="757A237C" w14:textId="77777777" w:rsidR="006465C4" w:rsidRPr="00C92780"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Pr>
          <w:rFonts w:ascii="Times New Roman" w:hAnsi="Times New Roman"/>
          <w:sz w:val="22"/>
        </w:rPr>
        <w:t>A C</w:t>
      </w:r>
      <w:r w:rsidRPr="00C92780">
        <w:rPr>
          <w:rFonts w:ascii="Times New Roman" w:hAnsi="Times New Roman"/>
          <w:sz w:val="22"/>
        </w:rPr>
        <w:t xml:space="preserve">omissão de </w:t>
      </w:r>
      <w:r>
        <w:rPr>
          <w:rFonts w:ascii="Times New Roman" w:hAnsi="Times New Roman"/>
          <w:sz w:val="22"/>
        </w:rPr>
        <w:t>Monitoramento e A</w:t>
      </w:r>
      <w:r w:rsidRPr="00C92780">
        <w:rPr>
          <w:rFonts w:ascii="Times New Roman" w:hAnsi="Times New Roman"/>
          <w:sz w:val="22"/>
        </w:rPr>
        <w:t>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14:paraId="69B039E4"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28A9C4C2" w14:textId="77777777" w:rsidR="006465C4" w:rsidRPr="00C92780"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C92780">
        <w:rPr>
          <w:rFonts w:ascii="Times New Roman" w:hAnsi="Times New Roman"/>
          <w:sz w:val="22"/>
        </w:rPr>
        <w:t>Caberá a Comissão de Monitoramento e Avaliação do CAU/PR a avaliação e a homologação dos relatórios técnicos de monitoramento e avaliação, a ser emitido pela equipe técnica responsável do CAU/PR.</w:t>
      </w:r>
    </w:p>
    <w:p w14:paraId="13EE13A8"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2F74CAF4" w14:textId="77777777" w:rsidR="006465C4" w:rsidRPr="00C92780"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C92780">
        <w:rPr>
          <w:rFonts w:ascii="Times New Roman" w:hAnsi="Times New Roman"/>
          <w:sz w:val="22"/>
        </w:rPr>
        <w:t>O relatório técnico de monitoramento e avaliação deverá conter os requisitos previstos no §1º do art. 59 da Lei 13.019, de 2014.</w:t>
      </w:r>
    </w:p>
    <w:p w14:paraId="2E9AD1F3" w14:textId="77777777" w:rsidR="006465C4" w:rsidRPr="00C92780" w:rsidRDefault="006465C4" w:rsidP="006465C4">
      <w:pPr>
        <w:pStyle w:val="PargrafodaLista"/>
        <w:suppressAutoHyphens w:val="0"/>
        <w:spacing w:line="276" w:lineRule="auto"/>
        <w:ind w:left="0"/>
        <w:rPr>
          <w:rFonts w:ascii="Times New Roman" w:hAnsi="Times New Roman"/>
          <w:sz w:val="22"/>
        </w:rPr>
      </w:pPr>
    </w:p>
    <w:p w14:paraId="047532EB" w14:textId="77777777" w:rsidR="006465C4" w:rsidRPr="00C92780"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C92780">
        <w:rPr>
          <w:rFonts w:ascii="Times New Roman" w:hAnsi="Times New Roman"/>
          <w:sz w:val="22"/>
        </w:rPr>
        <w:t xml:space="preserve">O CAU/PR poderá realizar visita técnica in loco para subsidiar o monitoramento da parceria, quando esta for necessária a verificação do cumprimento do objeto e verificação do alcance de suas metas, devendo notificar a OSC, no prazo mínimo de </w:t>
      </w:r>
      <w:r>
        <w:rPr>
          <w:rFonts w:ascii="Times New Roman" w:hAnsi="Times New Roman"/>
          <w:sz w:val="22"/>
        </w:rPr>
        <w:t>3 (três) dias úteis anteriores à</w:t>
      </w:r>
      <w:r w:rsidRPr="00C92780">
        <w:rPr>
          <w:rFonts w:ascii="Times New Roman" w:hAnsi="Times New Roman"/>
          <w:sz w:val="22"/>
        </w:rPr>
        <w:t xml:space="preserve"> realização da visita.</w:t>
      </w:r>
    </w:p>
    <w:p w14:paraId="1F2F1A78" w14:textId="77777777" w:rsidR="006465C4" w:rsidRDefault="006465C4" w:rsidP="006465C4">
      <w:pPr>
        <w:pStyle w:val="PargrafodaLista"/>
        <w:numPr>
          <w:ilvl w:val="2"/>
          <w:numId w:val="27"/>
        </w:numPr>
        <w:suppressAutoHyphens w:val="0"/>
        <w:spacing w:line="276" w:lineRule="auto"/>
        <w:ind w:left="1276" w:hanging="709"/>
        <w:jc w:val="both"/>
        <w:rPr>
          <w:rFonts w:ascii="Times New Roman" w:hAnsi="Times New Roman"/>
          <w:sz w:val="22"/>
        </w:rPr>
      </w:pPr>
      <w:r w:rsidRPr="00C92780">
        <w:rPr>
          <w:rFonts w:ascii="Times New Roman" w:hAnsi="Times New Roman"/>
          <w:sz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14:paraId="6D1730CD" w14:textId="77777777" w:rsidR="006465C4" w:rsidRDefault="006465C4" w:rsidP="006465C4">
      <w:pPr>
        <w:pStyle w:val="PargrafodaLista"/>
        <w:suppressAutoHyphens w:val="0"/>
        <w:spacing w:line="276" w:lineRule="auto"/>
        <w:ind w:left="1276"/>
        <w:rPr>
          <w:rFonts w:ascii="Times New Roman" w:hAnsi="Times New Roman"/>
          <w:sz w:val="22"/>
        </w:rPr>
      </w:pPr>
    </w:p>
    <w:p w14:paraId="2DB8260E" w14:textId="77777777" w:rsidR="006465C4" w:rsidRPr="00D3598A" w:rsidRDefault="006465C4" w:rsidP="006465C4">
      <w:pPr>
        <w:pStyle w:val="PargrafodaLista1"/>
        <w:numPr>
          <w:ilvl w:val="1"/>
          <w:numId w:val="27"/>
        </w:numPr>
        <w:suppressAutoHyphens w:val="0"/>
        <w:spacing w:before="120" w:line="264" w:lineRule="auto"/>
        <w:ind w:left="567" w:hanging="567"/>
        <w:jc w:val="both"/>
      </w:pPr>
      <w:r>
        <w:rPr>
          <w:rFonts w:ascii="Times New Roman" w:hAnsi="Times New Roman"/>
          <w:sz w:val="22"/>
          <w:szCs w:val="22"/>
        </w:rPr>
        <w:t>A Comissão de Monitoramento</w:t>
      </w:r>
      <w:r w:rsidRPr="00D3598A">
        <w:rPr>
          <w:rFonts w:ascii="Times New Roman" w:hAnsi="Times New Roman"/>
          <w:sz w:val="22"/>
          <w:szCs w:val="22"/>
        </w:rPr>
        <w:t xml:space="preserve"> deverá prestar auxílio e consultoria ao Gestor da parceria sempre que solicitado.</w:t>
      </w:r>
    </w:p>
    <w:p w14:paraId="0C98AB0D" w14:textId="77777777" w:rsidR="006465C4" w:rsidRDefault="006465C4" w:rsidP="006465C4">
      <w:pPr>
        <w:pStyle w:val="PargrafodaLista1"/>
        <w:spacing w:before="121"/>
        <w:ind w:left="567" w:right="106"/>
        <w:jc w:val="both"/>
      </w:pPr>
    </w:p>
    <w:p w14:paraId="57E6BB88" w14:textId="77777777" w:rsidR="006465C4" w:rsidRDefault="006465C4" w:rsidP="00A26B4D">
      <w:pPr>
        <w:pStyle w:val="PargrafodaLista1"/>
        <w:numPr>
          <w:ilvl w:val="0"/>
          <w:numId w:val="27"/>
        </w:numPr>
        <w:shd w:val="clear" w:color="auto" w:fill="BFBFBF" w:themeFill="background1" w:themeFillShade="BF"/>
        <w:spacing w:before="121"/>
        <w:ind w:left="567" w:right="106" w:hanging="567"/>
        <w:jc w:val="both"/>
      </w:pPr>
      <w:r>
        <w:rPr>
          <w:rFonts w:ascii="Times New Roman" w:hAnsi="Times New Roman"/>
          <w:b/>
          <w:sz w:val="22"/>
          <w:szCs w:val="22"/>
        </w:rPr>
        <w:t>DA GESTÃO DA PARCERIA</w:t>
      </w:r>
    </w:p>
    <w:p w14:paraId="49B537E2" w14:textId="77777777" w:rsidR="006465C4" w:rsidRDefault="006465C4" w:rsidP="006465C4">
      <w:pPr>
        <w:pStyle w:val="PargrafodaLista1"/>
        <w:spacing w:before="121"/>
        <w:ind w:left="567" w:right="106"/>
        <w:jc w:val="both"/>
        <w:rPr>
          <w:rFonts w:ascii="Times New Roman" w:hAnsi="Times New Roman"/>
          <w:b/>
          <w:sz w:val="22"/>
        </w:rPr>
      </w:pPr>
    </w:p>
    <w:p w14:paraId="482DAD05" w14:textId="77777777" w:rsidR="006465C4" w:rsidRPr="00C92780"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C92780">
        <w:rPr>
          <w:rFonts w:ascii="Times New Roman" w:hAnsi="Times New Roman"/>
          <w:sz w:val="22"/>
        </w:rPr>
        <w:t>São obrigações do gestor da parceria:</w:t>
      </w:r>
    </w:p>
    <w:p w14:paraId="1B538371" w14:textId="77777777" w:rsidR="006465C4" w:rsidRPr="00C92780" w:rsidRDefault="006465C4" w:rsidP="006465C4">
      <w:pPr>
        <w:pStyle w:val="PargrafodaLista"/>
        <w:numPr>
          <w:ilvl w:val="2"/>
          <w:numId w:val="27"/>
        </w:numPr>
        <w:tabs>
          <w:tab w:val="left" w:pos="1276"/>
        </w:tabs>
        <w:suppressAutoHyphens w:val="0"/>
        <w:spacing w:line="276" w:lineRule="auto"/>
        <w:ind w:left="567" w:firstLine="0"/>
        <w:jc w:val="both"/>
        <w:rPr>
          <w:rFonts w:ascii="Times New Roman" w:hAnsi="Times New Roman"/>
          <w:sz w:val="22"/>
        </w:rPr>
      </w:pPr>
      <w:r w:rsidRPr="00C92780">
        <w:rPr>
          <w:rFonts w:ascii="Times New Roman" w:hAnsi="Times New Roman"/>
          <w:sz w:val="22"/>
        </w:rPr>
        <w:t>Acompanhar e fiscalizar a execução da parceria;</w:t>
      </w:r>
    </w:p>
    <w:p w14:paraId="6DE64BBB" w14:textId="77777777" w:rsidR="006465C4" w:rsidRPr="00C92780" w:rsidRDefault="006465C4" w:rsidP="006465C4">
      <w:pPr>
        <w:pStyle w:val="PargrafodaLista"/>
        <w:numPr>
          <w:ilvl w:val="2"/>
          <w:numId w:val="27"/>
        </w:numPr>
        <w:tabs>
          <w:tab w:val="left" w:pos="1276"/>
        </w:tabs>
        <w:suppressAutoHyphens w:val="0"/>
        <w:spacing w:line="276" w:lineRule="auto"/>
        <w:ind w:left="1276" w:right="106" w:hanging="709"/>
        <w:jc w:val="both"/>
        <w:rPr>
          <w:rFonts w:ascii="Times New Roman" w:hAnsi="Times New Roman"/>
          <w:sz w:val="22"/>
        </w:rPr>
      </w:pPr>
      <w:r w:rsidRPr="00C92780">
        <w:rPr>
          <w:rFonts w:ascii="Times New Roman" w:hAnsi="Times New Roman"/>
          <w:sz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6F4424A" w14:textId="77777777" w:rsidR="006465C4" w:rsidRPr="00C92780" w:rsidRDefault="006465C4" w:rsidP="006465C4">
      <w:pPr>
        <w:pStyle w:val="PargrafodaLista"/>
        <w:numPr>
          <w:ilvl w:val="2"/>
          <w:numId w:val="27"/>
        </w:numPr>
        <w:tabs>
          <w:tab w:val="left" w:pos="1276"/>
        </w:tabs>
        <w:suppressAutoHyphens w:val="0"/>
        <w:spacing w:line="276" w:lineRule="auto"/>
        <w:ind w:left="1276" w:right="106" w:hanging="709"/>
        <w:jc w:val="both"/>
        <w:rPr>
          <w:rFonts w:ascii="Times New Roman" w:hAnsi="Times New Roman"/>
          <w:sz w:val="22"/>
        </w:rPr>
      </w:pPr>
      <w:r w:rsidRPr="00C92780">
        <w:rPr>
          <w:rFonts w:ascii="Times New Roman" w:hAnsi="Times New Roman"/>
          <w:sz w:val="22"/>
        </w:rPr>
        <w:t>Emitir parecer técnico conclusivo de análise da prestação de contas final, levando em consideração o conteúdo do relatório técnico de monitoramento e avaliação, e análise da assessoria contábil;</w:t>
      </w:r>
    </w:p>
    <w:p w14:paraId="539FE660" w14:textId="77777777" w:rsidR="006465C4" w:rsidRDefault="006465C4" w:rsidP="006465C4">
      <w:pPr>
        <w:pStyle w:val="PargrafodaLista"/>
        <w:numPr>
          <w:ilvl w:val="2"/>
          <w:numId w:val="27"/>
        </w:numPr>
        <w:tabs>
          <w:tab w:val="left" w:pos="1276"/>
        </w:tabs>
        <w:suppressAutoHyphens w:val="0"/>
        <w:spacing w:line="276" w:lineRule="auto"/>
        <w:ind w:left="1276" w:hanging="709"/>
        <w:jc w:val="both"/>
        <w:rPr>
          <w:rFonts w:ascii="Times New Roman" w:hAnsi="Times New Roman"/>
          <w:sz w:val="22"/>
        </w:rPr>
      </w:pPr>
      <w:r w:rsidRPr="00C92780">
        <w:rPr>
          <w:rFonts w:ascii="Times New Roman" w:hAnsi="Times New Roman"/>
          <w:sz w:val="22"/>
        </w:rPr>
        <w:t>Disponibilizar materiais e equipamentos tecnológicos necessários às atividades de monitoramento e avaliação.</w:t>
      </w:r>
    </w:p>
    <w:p w14:paraId="3855D461" w14:textId="77777777" w:rsidR="006465C4" w:rsidRPr="00C92780" w:rsidRDefault="006465C4" w:rsidP="006465C4">
      <w:pPr>
        <w:pStyle w:val="PargrafodaLista"/>
        <w:numPr>
          <w:ilvl w:val="2"/>
          <w:numId w:val="27"/>
        </w:numPr>
        <w:tabs>
          <w:tab w:val="left" w:pos="1276"/>
        </w:tabs>
        <w:suppressAutoHyphens w:val="0"/>
        <w:spacing w:line="276" w:lineRule="auto"/>
        <w:ind w:left="1276" w:hanging="709"/>
        <w:jc w:val="both"/>
        <w:rPr>
          <w:rFonts w:ascii="Times New Roman" w:hAnsi="Times New Roman"/>
          <w:sz w:val="22"/>
        </w:rPr>
      </w:pPr>
      <w:r>
        <w:rPr>
          <w:rFonts w:ascii="Times New Roman" w:hAnsi="Times New Roman"/>
          <w:sz w:val="22"/>
        </w:rPr>
        <w:t>Analisar pedidos de modificações do plano de trabalho, desde que não alterem substancialmente o proposto e nem o valor global aprovado na etapa de seleção.</w:t>
      </w:r>
    </w:p>
    <w:p w14:paraId="4FC16F78" w14:textId="77777777" w:rsidR="006465C4" w:rsidRDefault="006465C4" w:rsidP="006465C4">
      <w:pPr>
        <w:spacing w:before="121"/>
        <w:ind w:right="106"/>
        <w:rPr>
          <w:b/>
          <w:sz w:val="22"/>
        </w:rPr>
      </w:pPr>
    </w:p>
    <w:p w14:paraId="4ADE2D74" w14:textId="77777777" w:rsidR="006465C4" w:rsidRPr="00D3598A" w:rsidRDefault="006465C4" w:rsidP="00A26B4D">
      <w:pPr>
        <w:pStyle w:val="PargrafodaLista1"/>
        <w:numPr>
          <w:ilvl w:val="0"/>
          <w:numId w:val="27"/>
        </w:numPr>
        <w:shd w:val="clear" w:color="auto" w:fill="BFBFBF" w:themeFill="background1" w:themeFillShade="BF"/>
        <w:spacing w:before="121"/>
        <w:ind w:left="567" w:right="106" w:hanging="577"/>
        <w:jc w:val="both"/>
      </w:pPr>
      <w:r>
        <w:rPr>
          <w:rFonts w:ascii="Times New Roman" w:hAnsi="Times New Roman"/>
          <w:b/>
          <w:sz w:val="22"/>
          <w:szCs w:val="22"/>
        </w:rPr>
        <w:t>DAS SANÇÕES</w:t>
      </w:r>
    </w:p>
    <w:p w14:paraId="48829355" w14:textId="77777777" w:rsidR="006465C4" w:rsidRDefault="006465C4" w:rsidP="006465C4">
      <w:pPr>
        <w:pStyle w:val="PargrafodaLista1"/>
        <w:spacing w:before="121"/>
        <w:ind w:left="567" w:right="106"/>
        <w:jc w:val="both"/>
      </w:pPr>
    </w:p>
    <w:p w14:paraId="545AF5B3" w14:textId="77777777" w:rsidR="006465C4" w:rsidRDefault="006465C4" w:rsidP="006465C4">
      <w:pPr>
        <w:pStyle w:val="PargrafodaLista1"/>
        <w:numPr>
          <w:ilvl w:val="1"/>
          <w:numId w:val="27"/>
        </w:numPr>
        <w:suppressAutoHyphens w:val="0"/>
        <w:spacing w:before="120" w:line="264" w:lineRule="auto"/>
        <w:ind w:left="567" w:hanging="567"/>
        <w:jc w:val="both"/>
      </w:pPr>
      <w:r>
        <w:rPr>
          <w:rFonts w:ascii="Times New Roman" w:hAnsi="Times New Roman"/>
          <w:sz w:val="22"/>
          <w:szCs w:val="22"/>
        </w:rPr>
        <w:t xml:space="preserve">Quando a execução da parceria estiver em desacordo com o plano de trabalho e com as normas </w:t>
      </w:r>
      <w:r>
        <w:rPr>
          <w:rFonts w:ascii="Times New Roman" w:hAnsi="Times New Roman"/>
          <w:sz w:val="22"/>
          <w:szCs w:val="22"/>
        </w:rPr>
        <w:lastRenderedPageBreak/>
        <w:t xml:space="preserve">da </w:t>
      </w:r>
      <w:hyperlink r:id="rId16" w:history="1">
        <w:r>
          <w:rPr>
            <w:rStyle w:val="Hyperlink"/>
            <w:rFonts w:ascii="Times New Roman" w:hAnsi="Times New Roman"/>
            <w:sz w:val="22"/>
            <w:szCs w:val="22"/>
          </w:rPr>
          <w:t>Lei nº</w:t>
        </w:r>
      </w:hyperlink>
      <w:hyperlink r:id="rId17" w:history="1">
        <w:r>
          <w:rPr>
            <w:rStyle w:val="Hyperlink"/>
            <w:rFonts w:ascii="Times New Roman" w:hAnsi="Times New Roman"/>
            <w:sz w:val="22"/>
            <w:szCs w:val="22"/>
          </w:rPr>
          <w:t xml:space="preserve"> 13.019, de 2014</w:t>
        </w:r>
      </w:hyperlink>
      <w:r>
        <w:rPr>
          <w:rFonts w:ascii="Times New Roman" w:hAnsi="Times New Roman"/>
          <w:sz w:val="22"/>
          <w:szCs w:val="22"/>
        </w:rPr>
        <w:t>, e da legislação específica, o CAU/PR poderá aplicar à Organização da Sociedade Civil as seguintes sanções:</w:t>
      </w:r>
    </w:p>
    <w:p w14:paraId="4090BB5B" w14:textId="77777777" w:rsidR="006465C4" w:rsidRDefault="006465C4" w:rsidP="006465C4">
      <w:pPr>
        <w:pStyle w:val="PargrafodaLista1"/>
        <w:numPr>
          <w:ilvl w:val="2"/>
          <w:numId w:val="27"/>
        </w:numPr>
        <w:suppressAutoHyphens w:val="0"/>
        <w:spacing w:before="60"/>
        <w:ind w:left="1247" w:hanging="680"/>
        <w:jc w:val="both"/>
      </w:pPr>
      <w:r>
        <w:rPr>
          <w:rFonts w:ascii="Times New Roman" w:hAnsi="Times New Roman"/>
          <w:sz w:val="22"/>
          <w:szCs w:val="22"/>
        </w:rPr>
        <w:t>Advertência, de caráter preventivo a qual será aplicada quando verificadas impropriedades praticadas pela organização da sociedade civil no âmbito da parceria que não justifiquem a aplicação de penalidade mais grave;</w:t>
      </w:r>
    </w:p>
    <w:p w14:paraId="0B70580C" w14:textId="77777777" w:rsidR="006465C4" w:rsidRDefault="006465C4" w:rsidP="006465C4">
      <w:pPr>
        <w:pStyle w:val="PargrafodaLista1"/>
        <w:numPr>
          <w:ilvl w:val="2"/>
          <w:numId w:val="27"/>
        </w:numPr>
        <w:suppressAutoHyphens w:val="0"/>
        <w:spacing w:before="60"/>
        <w:ind w:left="1247" w:hanging="680"/>
        <w:jc w:val="both"/>
      </w:pPr>
      <w:r>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14:paraId="6FEE6A7F" w14:textId="77777777" w:rsidR="006465C4" w:rsidRPr="00F0306F" w:rsidRDefault="006465C4" w:rsidP="006465C4">
      <w:pPr>
        <w:pStyle w:val="PargrafodaLista1"/>
        <w:numPr>
          <w:ilvl w:val="2"/>
          <w:numId w:val="27"/>
        </w:numPr>
        <w:suppressAutoHyphens w:val="0"/>
        <w:spacing w:before="60"/>
        <w:ind w:left="1247" w:hanging="680"/>
        <w:jc w:val="both"/>
      </w:pPr>
      <w:r>
        <w:rPr>
          <w:rFonts w:ascii="Times New Roman" w:hAnsi="Times New Roman"/>
          <w:sz w:val="22"/>
          <w:szCs w:val="22"/>
        </w:rPr>
        <w:t>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14:paraId="28787570" w14:textId="77777777" w:rsidR="006465C4" w:rsidRDefault="006465C4" w:rsidP="006465C4">
      <w:pPr>
        <w:pStyle w:val="PargrafodaLista1"/>
        <w:suppressAutoHyphens w:val="0"/>
        <w:spacing w:before="60"/>
        <w:ind w:left="1247"/>
        <w:jc w:val="both"/>
      </w:pPr>
    </w:p>
    <w:p w14:paraId="303E015C" w14:textId="77777777" w:rsidR="006465C4" w:rsidRPr="005422B2" w:rsidRDefault="006465C4" w:rsidP="006465C4">
      <w:pPr>
        <w:pStyle w:val="PargrafodaLista1"/>
        <w:numPr>
          <w:ilvl w:val="1"/>
          <w:numId w:val="27"/>
        </w:numPr>
        <w:suppressAutoHyphens w:val="0"/>
        <w:spacing w:before="120" w:line="264" w:lineRule="auto"/>
        <w:ind w:left="567" w:hanging="567"/>
        <w:jc w:val="both"/>
      </w:pPr>
      <w:r>
        <w:rPr>
          <w:rFonts w:ascii="Times New Roman" w:hAnsi="Times New Roman"/>
          <w:sz w:val="22"/>
          <w:szCs w:val="22"/>
        </w:rPr>
        <w:t xml:space="preserve">Da verificação do fato que poderá acarretar a aplicação das sanções prevista no item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processuais.</w:t>
      </w:r>
    </w:p>
    <w:p w14:paraId="55C6FEB0" w14:textId="77777777" w:rsidR="006465C4" w:rsidRDefault="006465C4" w:rsidP="006465C4">
      <w:pPr>
        <w:pStyle w:val="PargrafodaLista1"/>
        <w:suppressAutoHyphens w:val="0"/>
        <w:spacing w:before="120" w:line="264" w:lineRule="auto"/>
        <w:ind w:left="567"/>
        <w:jc w:val="both"/>
      </w:pPr>
    </w:p>
    <w:p w14:paraId="4E257EBA" w14:textId="77777777" w:rsidR="006465C4" w:rsidRPr="005422B2" w:rsidRDefault="006465C4" w:rsidP="006465C4">
      <w:pPr>
        <w:pStyle w:val="PargrafodaLista1"/>
        <w:numPr>
          <w:ilvl w:val="1"/>
          <w:numId w:val="27"/>
        </w:numPr>
        <w:suppressAutoHyphens w:val="0"/>
        <w:spacing w:before="120" w:line="264" w:lineRule="auto"/>
        <w:ind w:left="567" w:hanging="567"/>
        <w:jc w:val="both"/>
      </w:pPr>
      <w:r>
        <w:rPr>
          <w:rFonts w:ascii="Times New Roman" w:hAnsi="Times New Roman"/>
          <w:sz w:val="22"/>
          <w:szCs w:val="22"/>
        </w:rPr>
        <w:t xml:space="preserve">Da decisão administrativa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14:paraId="0F7B88C7" w14:textId="77777777" w:rsidR="006465C4" w:rsidRDefault="006465C4" w:rsidP="006465C4">
      <w:pPr>
        <w:pStyle w:val="PargrafodaLista"/>
      </w:pPr>
    </w:p>
    <w:p w14:paraId="113B00A7" w14:textId="77777777" w:rsidR="006465C4" w:rsidRDefault="006465C4" w:rsidP="006465C4">
      <w:pPr>
        <w:pStyle w:val="PargrafodaLista1"/>
        <w:numPr>
          <w:ilvl w:val="1"/>
          <w:numId w:val="27"/>
        </w:numPr>
        <w:suppressAutoHyphens w:val="0"/>
        <w:spacing w:before="120" w:line="264" w:lineRule="auto"/>
        <w:ind w:left="567" w:hanging="567"/>
        <w:jc w:val="both"/>
      </w:pPr>
      <w:r>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14:paraId="1F94CFA7" w14:textId="77777777" w:rsidR="006465C4" w:rsidRDefault="006465C4" w:rsidP="006465C4">
      <w:pPr>
        <w:spacing w:before="121"/>
        <w:ind w:right="106"/>
        <w:rPr>
          <w:b/>
          <w:sz w:val="22"/>
        </w:rPr>
      </w:pPr>
    </w:p>
    <w:p w14:paraId="2AEEEA00" w14:textId="77777777" w:rsidR="006465C4" w:rsidRPr="00D3598A" w:rsidRDefault="006465C4" w:rsidP="00A26B4D">
      <w:pPr>
        <w:pStyle w:val="PargrafodaLista1"/>
        <w:numPr>
          <w:ilvl w:val="0"/>
          <w:numId w:val="27"/>
        </w:numPr>
        <w:shd w:val="clear" w:color="auto" w:fill="BFBFBF" w:themeFill="background1" w:themeFillShade="BF"/>
        <w:spacing w:before="121"/>
        <w:ind w:left="567" w:right="106" w:hanging="577"/>
        <w:jc w:val="both"/>
      </w:pPr>
      <w:r>
        <w:rPr>
          <w:rFonts w:ascii="Times New Roman" w:hAnsi="Times New Roman"/>
          <w:b/>
          <w:sz w:val="22"/>
          <w:szCs w:val="22"/>
        </w:rPr>
        <w:t>DA PRESTAÇÃO DE CONTAS</w:t>
      </w:r>
    </w:p>
    <w:p w14:paraId="2A93BB8C" w14:textId="77777777" w:rsidR="006465C4" w:rsidRDefault="006465C4" w:rsidP="006465C4">
      <w:pPr>
        <w:pStyle w:val="PargrafodaLista1"/>
        <w:spacing w:before="121"/>
        <w:ind w:left="567" w:right="106"/>
        <w:jc w:val="both"/>
      </w:pPr>
    </w:p>
    <w:p w14:paraId="008EB085" w14:textId="77777777" w:rsidR="006465C4" w:rsidRPr="00D3598A" w:rsidRDefault="006465C4" w:rsidP="006465C4">
      <w:pPr>
        <w:pStyle w:val="PargrafodaLista1"/>
        <w:numPr>
          <w:ilvl w:val="1"/>
          <w:numId w:val="27"/>
        </w:numPr>
        <w:suppressAutoHyphens w:val="0"/>
        <w:spacing w:before="120" w:line="264" w:lineRule="auto"/>
        <w:ind w:left="567" w:hanging="567"/>
        <w:jc w:val="both"/>
      </w:pPr>
      <w:r>
        <w:rPr>
          <w:rFonts w:ascii="Times New Roman" w:hAnsi="Times New Roman"/>
          <w:sz w:val="22"/>
          <w:szCs w:val="22"/>
        </w:rPr>
        <w:t>A Prestação de Contas deverá ser feita em observância as regras previstas na Lei 13.019, de 2014, no Decreto 8.726, de 2016 e no Manual de Prestação de Contas – Anexo XI do presente Edital.</w:t>
      </w:r>
    </w:p>
    <w:p w14:paraId="7D169CCE" w14:textId="77777777" w:rsidR="006465C4" w:rsidRDefault="006465C4" w:rsidP="006465C4">
      <w:pPr>
        <w:pStyle w:val="PargrafodaLista1"/>
        <w:suppressAutoHyphens w:val="0"/>
        <w:spacing w:before="120" w:line="264" w:lineRule="auto"/>
        <w:ind w:left="567"/>
        <w:jc w:val="both"/>
      </w:pPr>
    </w:p>
    <w:p w14:paraId="678A7768" w14:textId="77777777" w:rsidR="006465C4" w:rsidRPr="00D3598A" w:rsidRDefault="006465C4" w:rsidP="006465C4">
      <w:pPr>
        <w:pStyle w:val="PargrafodaLista1"/>
        <w:numPr>
          <w:ilvl w:val="1"/>
          <w:numId w:val="27"/>
        </w:numPr>
        <w:suppressAutoHyphens w:val="0"/>
        <w:spacing w:before="120" w:line="264" w:lineRule="auto"/>
        <w:ind w:left="567" w:hanging="567"/>
        <w:jc w:val="both"/>
      </w:pPr>
      <w:r>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4613BDCD" w14:textId="77777777" w:rsidR="006465C4" w:rsidRDefault="006465C4" w:rsidP="006465C4">
      <w:pPr>
        <w:pStyle w:val="PargrafodaLista"/>
      </w:pPr>
    </w:p>
    <w:p w14:paraId="7E654653" w14:textId="77777777" w:rsidR="006465C4" w:rsidRDefault="006465C4" w:rsidP="006465C4">
      <w:pPr>
        <w:pStyle w:val="PargrafodaLista1"/>
        <w:numPr>
          <w:ilvl w:val="1"/>
          <w:numId w:val="27"/>
        </w:numPr>
        <w:suppressAutoHyphens w:val="0"/>
        <w:spacing w:before="120" w:line="264" w:lineRule="auto"/>
        <w:ind w:left="567" w:hanging="567"/>
        <w:jc w:val="both"/>
      </w:pPr>
      <w:r>
        <w:rPr>
          <w:rFonts w:ascii="Times New Roman" w:hAnsi="Times New Roman"/>
          <w:sz w:val="22"/>
          <w:szCs w:val="22"/>
        </w:rPr>
        <w:t>A OSC deverá apresentar a prestação de contas dos projetos, ao gestor da parceria, através dos seguintes documentos:</w:t>
      </w:r>
    </w:p>
    <w:p w14:paraId="0E47CABA" w14:textId="77777777" w:rsidR="006465C4" w:rsidRDefault="006465C4" w:rsidP="006465C4">
      <w:pPr>
        <w:pStyle w:val="PargrafodaLista1"/>
        <w:numPr>
          <w:ilvl w:val="2"/>
          <w:numId w:val="27"/>
        </w:numPr>
        <w:suppressAutoHyphens w:val="0"/>
        <w:spacing w:before="120" w:line="264" w:lineRule="auto"/>
        <w:ind w:left="1276" w:hanging="709"/>
        <w:jc w:val="both"/>
      </w:pPr>
      <w:r>
        <w:rPr>
          <w:rFonts w:ascii="Times New Roman" w:hAnsi="Times New Roman"/>
          <w:sz w:val="22"/>
          <w:szCs w:val="22"/>
        </w:rPr>
        <w:lastRenderedPageBreak/>
        <w:t>Deverá ser encaminhado Relatório Parcial de Prestação de Contas sempre que solicitado, ou na metade do prazo previsto de Execução do Objeto;</w:t>
      </w:r>
    </w:p>
    <w:p w14:paraId="7338FCB0" w14:textId="77777777" w:rsidR="006465C4" w:rsidRDefault="006465C4" w:rsidP="006465C4">
      <w:pPr>
        <w:pStyle w:val="PargrafodaLista1"/>
        <w:numPr>
          <w:ilvl w:val="2"/>
          <w:numId w:val="27"/>
        </w:numPr>
        <w:suppressAutoHyphens w:val="0"/>
        <w:spacing w:before="120"/>
        <w:ind w:left="1247" w:hanging="680"/>
        <w:jc w:val="both"/>
      </w:pPr>
      <w:r>
        <w:rPr>
          <w:rFonts w:ascii="Times New Roman" w:hAnsi="Times New Roman"/>
          <w:sz w:val="22"/>
          <w:szCs w:val="22"/>
        </w:rPr>
        <w:t>Relatório de Execução do Objeto, no prazo de até 30 (trinta) dias, a contar do término da execução da parceria, prorrogável por até quinze dias, mediante justificativa e solicitação prévia da Organização da Sociedade Civil, contendo os projetos desenvolvidos para o cumprimento do objeto e o comparativo de metas propostas com os resultados alcançados, conforme Manual de Prestação de Contas, Anexo XI do presente Edital;</w:t>
      </w:r>
    </w:p>
    <w:p w14:paraId="6C42D1D6" w14:textId="77777777" w:rsidR="006465C4" w:rsidRPr="00D3598A" w:rsidRDefault="006465C4" w:rsidP="006465C4">
      <w:pPr>
        <w:pStyle w:val="PargrafodaLista1"/>
        <w:numPr>
          <w:ilvl w:val="2"/>
          <w:numId w:val="27"/>
        </w:numPr>
        <w:suppressAutoHyphens w:val="0"/>
        <w:spacing w:before="120"/>
        <w:ind w:left="1247" w:hanging="680"/>
        <w:jc w:val="both"/>
      </w:pPr>
      <w:r>
        <w:rPr>
          <w:rFonts w:ascii="Times New Roman" w:hAnsi="Times New Roman"/>
          <w:sz w:val="22"/>
          <w:szCs w:val="22"/>
        </w:rPr>
        <w:t>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Anexo XI do presente Edital;</w:t>
      </w:r>
    </w:p>
    <w:p w14:paraId="5A790024" w14:textId="77777777" w:rsidR="006465C4" w:rsidRDefault="006465C4" w:rsidP="006465C4">
      <w:pPr>
        <w:pStyle w:val="PargrafodaLista1"/>
        <w:suppressAutoHyphens w:val="0"/>
        <w:spacing w:before="120"/>
        <w:ind w:left="1247"/>
        <w:jc w:val="both"/>
      </w:pPr>
    </w:p>
    <w:p w14:paraId="6F075997" w14:textId="77777777" w:rsidR="006465C4" w:rsidRPr="00D3598A" w:rsidRDefault="006465C4" w:rsidP="006465C4">
      <w:pPr>
        <w:pStyle w:val="PargrafodaLista1"/>
        <w:numPr>
          <w:ilvl w:val="1"/>
          <w:numId w:val="27"/>
        </w:numPr>
        <w:suppressAutoHyphens w:val="0"/>
        <w:spacing w:before="120"/>
        <w:ind w:left="567" w:hanging="567"/>
        <w:jc w:val="both"/>
      </w:pPr>
      <w:r>
        <w:rPr>
          <w:rFonts w:ascii="Times New Roman" w:hAnsi="Times New Roman"/>
          <w:sz w:val="22"/>
          <w:szCs w:val="22"/>
        </w:rPr>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 </w:t>
      </w:r>
    </w:p>
    <w:p w14:paraId="0804E102" w14:textId="77777777" w:rsidR="006465C4" w:rsidRDefault="006465C4" w:rsidP="006465C4">
      <w:pPr>
        <w:pStyle w:val="PargrafodaLista1"/>
        <w:suppressAutoHyphens w:val="0"/>
        <w:spacing w:before="120"/>
        <w:ind w:left="567"/>
        <w:jc w:val="both"/>
      </w:pPr>
    </w:p>
    <w:p w14:paraId="3E38B39D" w14:textId="77777777" w:rsidR="006465C4" w:rsidRPr="00D3598A" w:rsidRDefault="006465C4" w:rsidP="006465C4">
      <w:pPr>
        <w:pStyle w:val="PargrafodaLista1"/>
        <w:numPr>
          <w:ilvl w:val="1"/>
          <w:numId w:val="27"/>
        </w:numPr>
        <w:suppressAutoHyphens w:val="0"/>
        <w:spacing w:before="120"/>
        <w:ind w:left="567" w:hanging="567"/>
        <w:jc w:val="both"/>
      </w:pPr>
      <w:r>
        <w:rPr>
          <w:rFonts w:ascii="Times New Roman" w:hAnsi="Times New Roman"/>
          <w:sz w:val="22"/>
          <w:szCs w:val="22"/>
        </w:rPr>
        <w:t>A prestação de contas e todos os atos dela decorrentes deverão ser divulgados no sítio eletrônico do CAU/PR, permitida a visualização por qualquer interessado, nos termos do art. 65, da Lei 13.019, de 2014.</w:t>
      </w:r>
    </w:p>
    <w:p w14:paraId="204F561E" w14:textId="77777777" w:rsidR="006465C4" w:rsidRDefault="006465C4" w:rsidP="006465C4">
      <w:pPr>
        <w:pStyle w:val="PargrafodaLista"/>
      </w:pPr>
    </w:p>
    <w:p w14:paraId="1EA78CB3" w14:textId="77777777" w:rsidR="006465C4" w:rsidRPr="00D3598A" w:rsidRDefault="006465C4" w:rsidP="006465C4">
      <w:pPr>
        <w:pStyle w:val="PargrafodaLista1"/>
        <w:numPr>
          <w:ilvl w:val="1"/>
          <w:numId w:val="27"/>
        </w:numPr>
        <w:suppressAutoHyphens w:val="0"/>
        <w:spacing w:before="120"/>
        <w:ind w:left="567" w:hanging="567"/>
        <w:jc w:val="both"/>
      </w:pPr>
      <w:r>
        <w:rPr>
          <w:rFonts w:ascii="Times New Roman" w:hAnsi="Times New Roman"/>
          <w:sz w:val="22"/>
          <w:szCs w:val="22"/>
        </w:rPr>
        <w:t>Deverão ser observadas para a Prestação de Contas, as determinações constantes dos arts. 63 a 72 da Lei 13.019, de 2014, dos arts. 59 a 77 do Decreto 8.726, de 2016 e do Manual de Prestação de Contas, Anexo XI do presente Edital.</w:t>
      </w:r>
    </w:p>
    <w:p w14:paraId="1CCD73AA" w14:textId="77777777" w:rsidR="006465C4" w:rsidRDefault="006465C4" w:rsidP="006465C4">
      <w:pPr>
        <w:pStyle w:val="PargrafodaLista1"/>
        <w:numPr>
          <w:ilvl w:val="1"/>
          <w:numId w:val="27"/>
        </w:numPr>
        <w:suppressAutoHyphens w:val="0"/>
        <w:spacing w:before="120"/>
        <w:ind w:left="567" w:hanging="567"/>
        <w:jc w:val="both"/>
      </w:pPr>
      <w:r>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p>
    <w:p w14:paraId="10DB02EC" w14:textId="77777777" w:rsidR="006465C4" w:rsidRDefault="006465C4" w:rsidP="006465C4">
      <w:pPr>
        <w:spacing w:before="121"/>
        <w:ind w:left="-10" w:right="106"/>
        <w:rPr>
          <w:b/>
          <w:sz w:val="22"/>
        </w:rPr>
      </w:pPr>
    </w:p>
    <w:p w14:paraId="3D0BDA1F" w14:textId="77777777" w:rsidR="006465C4" w:rsidRPr="00876FE0" w:rsidRDefault="006465C4" w:rsidP="00A26B4D">
      <w:pPr>
        <w:pStyle w:val="PargrafodaLista1"/>
        <w:numPr>
          <w:ilvl w:val="0"/>
          <w:numId w:val="27"/>
        </w:numPr>
        <w:shd w:val="clear" w:color="auto" w:fill="BFBFBF" w:themeFill="background1" w:themeFillShade="BF"/>
        <w:spacing w:before="121"/>
        <w:ind w:left="567" w:right="106" w:hanging="577"/>
        <w:jc w:val="both"/>
      </w:pPr>
      <w:r>
        <w:rPr>
          <w:rFonts w:ascii="Times New Roman" w:hAnsi="Times New Roman"/>
          <w:b/>
          <w:sz w:val="22"/>
          <w:szCs w:val="22"/>
        </w:rPr>
        <w:t>DAS DISPOSIÇÕES FINAIS</w:t>
      </w:r>
    </w:p>
    <w:p w14:paraId="0ABBAE8F" w14:textId="77777777" w:rsidR="006465C4" w:rsidRPr="005700E3" w:rsidRDefault="006465C4" w:rsidP="006465C4">
      <w:pPr>
        <w:pStyle w:val="PargrafodaLista1"/>
        <w:spacing w:before="121"/>
        <w:ind w:right="106"/>
        <w:jc w:val="both"/>
        <w:rPr>
          <w:rFonts w:ascii="Times New Roman" w:hAnsi="Times New Roman"/>
          <w:b/>
          <w:color w:val="000000"/>
          <w:sz w:val="22"/>
          <w:szCs w:val="22"/>
        </w:rPr>
      </w:pPr>
    </w:p>
    <w:p w14:paraId="5D244883" w14:textId="77777777" w:rsidR="006465C4" w:rsidRPr="005700E3"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5700E3">
        <w:rPr>
          <w:rFonts w:ascii="Times New Roman" w:hAnsi="Times New Roman"/>
          <w:sz w:val="22"/>
        </w:rPr>
        <w:t>A Comissão de Seleção, a Equipe Técnica, a Comissão de Monitoramento e Avaliação e o Gestor da parceria serão nomeados em portarias publicadas no site do CAU/PR;</w:t>
      </w:r>
    </w:p>
    <w:p w14:paraId="53FEBC01" w14:textId="77777777" w:rsidR="006465C4" w:rsidRPr="005700E3" w:rsidRDefault="006465C4" w:rsidP="006465C4">
      <w:pPr>
        <w:pStyle w:val="PargrafodaLista"/>
        <w:suppressAutoHyphens w:val="0"/>
        <w:spacing w:line="276" w:lineRule="auto"/>
        <w:ind w:left="0" w:hanging="987"/>
        <w:rPr>
          <w:rFonts w:ascii="Times New Roman" w:hAnsi="Times New Roman"/>
          <w:sz w:val="22"/>
        </w:rPr>
      </w:pPr>
    </w:p>
    <w:p w14:paraId="6E7F5A36" w14:textId="01B4EA93" w:rsidR="006465C4" w:rsidRPr="005700E3"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5700E3">
        <w:rPr>
          <w:rFonts w:ascii="Times New Roman" w:hAnsi="Times New Roman"/>
          <w:sz w:val="22"/>
        </w:rPr>
        <w:t xml:space="preserve">Os pedidos de esclarecimentos, decorrentes de dúvidas na interpretação deste Edital e de seus anexos, deverão ser encaminhados com antecedência mínima de 10 (dias) dias da data-limite para envio da proposta, exclusivamente de forma eletrônica, </w:t>
      </w:r>
      <w:r w:rsidR="00505A8D">
        <w:rPr>
          <w:rFonts w:ascii="Times New Roman" w:hAnsi="Times New Roman"/>
          <w:sz w:val="22"/>
        </w:rPr>
        <w:t>para o</w:t>
      </w:r>
      <w:r w:rsidRPr="005700E3">
        <w:rPr>
          <w:rFonts w:ascii="Times New Roman" w:hAnsi="Times New Roman"/>
          <w:sz w:val="22"/>
        </w:rPr>
        <w:t xml:space="preserve"> e-mail </w:t>
      </w:r>
      <w:hyperlink r:id="rId18" w:history="1">
        <w:r w:rsidR="00FE146D" w:rsidRPr="0052421C">
          <w:rPr>
            <w:rStyle w:val="Hyperlink"/>
            <w:rFonts w:ascii="Times New Roman" w:hAnsi="Times New Roman"/>
            <w:sz w:val="22"/>
          </w:rPr>
          <w:t>athis@caupr.gov.br</w:t>
        </w:r>
      </w:hyperlink>
      <w:r w:rsidRPr="005700E3">
        <w:rPr>
          <w:rStyle w:val="Hyperlink"/>
          <w:rFonts w:ascii="Times New Roman" w:hAnsi="Times New Roman"/>
          <w:color w:val="000000"/>
          <w:sz w:val="22"/>
        </w:rPr>
        <w:t>.</w:t>
      </w:r>
      <w:r w:rsidRPr="005700E3">
        <w:rPr>
          <w:rFonts w:ascii="Times New Roman" w:hAnsi="Times New Roman"/>
          <w:sz w:val="22"/>
        </w:rPr>
        <w:t xml:space="preserve"> Os esclarecimentos serão prestados pela Comissão de Seleção.</w:t>
      </w:r>
    </w:p>
    <w:p w14:paraId="26B4C061" w14:textId="77777777" w:rsidR="006465C4" w:rsidRPr="005700E3" w:rsidRDefault="006465C4" w:rsidP="006465C4">
      <w:pPr>
        <w:pStyle w:val="PargrafodaLista"/>
        <w:suppressAutoHyphens w:val="0"/>
        <w:spacing w:line="276" w:lineRule="auto"/>
        <w:ind w:left="0" w:hanging="987"/>
        <w:rPr>
          <w:rFonts w:ascii="Times New Roman" w:hAnsi="Times New Roman"/>
          <w:sz w:val="22"/>
        </w:rPr>
      </w:pPr>
    </w:p>
    <w:p w14:paraId="7F451F54" w14:textId="77777777" w:rsidR="006465C4" w:rsidRPr="005700E3"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5700E3">
        <w:rPr>
          <w:rFonts w:ascii="Times New Roman" w:hAnsi="Times New Roman"/>
          <w:sz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19CFCE68" w14:textId="77777777" w:rsidR="006465C4" w:rsidRPr="005700E3" w:rsidRDefault="006465C4" w:rsidP="006465C4">
      <w:pPr>
        <w:pStyle w:val="PargrafodaLista"/>
        <w:rPr>
          <w:rFonts w:ascii="Times New Roman" w:hAnsi="Times New Roman"/>
          <w:sz w:val="22"/>
        </w:rPr>
      </w:pPr>
    </w:p>
    <w:p w14:paraId="542E2D0B" w14:textId="77777777" w:rsidR="006465C4" w:rsidRPr="005700E3"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5700E3">
        <w:rPr>
          <w:rFonts w:ascii="Times New Roman" w:hAnsi="Times New Roman"/>
          <w:sz w:val="22"/>
        </w:rPr>
        <w:t>A Comissão de Seleção resolverá os casos omissos e as situações não previstas no presente edital.</w:t>
      </w:r>
    </w:p>
    <w:p w14:paraId="0A82E0DB" w14:textId="77777777" w:rsidR="006465C4" w:rsidRPr="005700E3" w:rsidRDefault="006465C4" w:rsidP="006465C4">
      <w:pPr>
        <w:pStyle w:val="PargrafodaLista"/>
        <w:rPr>
          <w:rFonts w:ascii="Times New Roman" w:hAnsi="Times New Roman"/>
          <w:sz w:val="22"/>
        </w:rPr>
      </w:pPr>
    </w:p>
    <w:p w14:paraId="59F8ED93" w14:textId="77777777" w:rsidR="006465C4" w:rsidRPr="005700E3" w:rsidRDefault="006465C4" w:rsidP="006465C4">
      <w:pPr>
        <w:pStyle w:val="PargrafodaLista"/>
        <w:numPr>
          <w:ilvl w:val="1"/>
          <w:numId w:val="27"/>
        </w:numPr>
        <w:suppressAutoHyphens w:val="0"/>
        <w:spacing w:line="276" w:lineRule="auto"/>
        <w:ind w:left="567" w:hanging="567"/>
        <w:jc w:val="both"/>
        <w:rPr>
          <w:rFonts w:ascii="Times New Roman" w:hAnsi="Times New Roman"/>
          <w:sz w:val="22"/>
        </w:rPr>
      </w:pPr>
      <w:r w:rsidRPr="005700E3">
        <w:rPr>
          <w:rFonts w:ascii="Times New Roman" w:hAnsi="Times New Roman"/>
          <w:sz w:val="22"/>
        </w:rPr>
        <w:t xml:space="preserve">O prazo de vigência do presente Edital será de 2 (dois) anos, contados a partir da publicação da </w:t>
      </w:r>
      <w:r w:rsidRPr="005700E3">
        <w:rPr>
          <w:rFonts w:ascii="Times New Roman" w:hAnsi="Times New Roman"/>
          <w:sz w:val="22"/>
        </w:rPr>
        <w:lastRenderedPageBreak/>
        <w:t>homologação do resultado final desta seleção, podendo, por caráter excepcional, ser prorrogado por igual período.</w:t>
      </w:r>
    </w:p>
    <w:p w14:paraId="3DBF0D33" w14:textId="77777777" w:rsidR="006465C4" w:rsidRPr="005700E3" w:rsidRDefault="006465C4" w:rsidP="006465C4">
      <w:pPr>
        <w:pStyle w:val="PargrafodaLista1"/>
        <w:spacing w:before="121"/>
        <w:ind w:left="0" w:right="106"/>
        <w:jc w:val="both"/>
        <w:rPr>
          <w:color w:val="000000"/>
        </w:rPr>
      </w:pPr>
    </w:p>
    <w:p w14:paraId="656A2D79"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14:paraId="355F73E4" w14:textId="77777777" w:rsidR="006465C4" w:rsidRPr="005700E3" w:rsidRDefault="006465C4" w:rsidP="006465C4">
      <w:pPr>
        <w:pStyle w:val="PargrafodaLista"/>
      </w:pPr>
    </w:p>
    <w:p w14:paraId="29EDD21D"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14:paraId="23A265AC" w14:textId="77777777" w:rsidR="006465C4" w:rsidRPr="005700E3" w:rsidRDefault="006465C4" w:rsidP="006465C4">
      <w:pPr>
        <w:pStyle w:val="PargrafodaLista"/>
      </w:pPr>
    </w:p>
    <w:p w14:paraId="282347BC"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As Organizações da Sociedade Civil são responsáveis pela fidelidade e legitimidade das informações e dos documentos apresentados em qualquer fase do presente processo administrativo.</w:t>
      </w:r>
    </w:p>
    <w:p w14:paraId="6C83BF60" w14:textId="77777777" w:rsidR="006465C4" w:rsidRPr="005700E3" w:rsidRDefault="006465C4" w:rsidP="006465C4">
      <w:pPr>
        <w:pStyle w:val="PargrafodaLista"/>
      </w:pPr>
    </w:p>
    <w:p w14:paraId="1551BC0A"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A homologação deste chamamento público não gerará direito a Organização da Sociedade Civil à celebração da parceria.</w:t>
      </w:r>
    </w:p>
    <w:p w14:paraId="7BA79057" w14:textId="77777777" w:rsidR="006465C4" w:rsidRPr="005700E3" w:rsidRDefault="006465C4" w:rsidP="006465C4">
      <w:pPr>
        <w:pStyle w:val="PargrafodaLista"/>
      </w:pPr>
    </w:p>
    <w:p w14:paraId="66594919"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 xml:space="preserve">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a Organização da Sociedade Civil. </w:t>
      </w:r>
    </w:p>
    <w:p w14:paraId="0A5628B7" w14:textId="77777777" w:rsidR="006465C4" w:rsidRPr="005700E3" w:rsidRDefault="006465C4" w:rsidP="006465C4">
      <w:pPr>
        <w:pStyle w:val="PargrafodaLista"/>
      </w:pPr>
    </w:p>
    <w:p w14:paraId="2664A5C9"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14:paraId="7E38D76C" w14:textId="77777777" w:rsidR="006465C4" w:rsidRPr="005700E3" w:rsidRDefault="006465C4" w:rsidP="006465C4">
      <w:pPr>
        <w:pStyle w:val="PargrafodaLista"/>
      </w:pPr>
    </w:p>
    <w:p w14:paraId="65AD4E68"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 xml:space="preserve">Fica estabelecido o endereço da internet </w:t>
      </w:r>
      <w:r w:rsidRPr="00F0306F">
        <w:rPr>
          <w:rStyle w:val="Hyperlink"/>
          <w:rFonts w:ascii="Times New Roman" w:hAnsi="Times New Roman"/>
          <w:iCs/>
          <w:color w:val="000000"/>
          <w:sz w:val="22"/>
          <w:szCs w:val="22"/>
        </w:rPr>
        <w:t>http://www.caupr.gov.br</w:t>
      </w:r>
      <w:r w:rsidRPr="005700E3">
        <w:rPr>
          <w:rFonts w:ascii="Times New Roman" w:hAnsi="Times New Roman"/>
          <w:color w:val="000000"/>
          <w:sz w:val="22"/>
          <w:szCs w:val="22"/>
        </w:rPr>
        <w:t xml:space="preserve"> para a divulgação de quaisquer informações públicas sobre o presente processo de seleção, sem prejuízo da utilização de outros veículos de comunicação, oficiais ou não, de que o CAU/PR venha a dispor.</w:t>
      </w:r>
    </w:p>
    <w:p w14:paraId="44A5D581" w14:textId="77777777" w:rsidR="006465C4" w:rsidRPr="005700E3" w:rsidRDefault="006465C4" w:rsidP="006465C4">
      <w:pPr>
        <w:pStyle w:val="PargrafodaLista"/>
      </w:pPr>
    </w:p>
    <w:p w14:paraId="28FC9B05" w14:textId="7D70D630"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 xml:space="preserve">Fica também estabelecido o endereço eletrônico </w:t>
      </w:r>
      <w:hyperlink r:id="rId19" w:history="1">
        <w:r w:rsidR="00EA2D35" w:rsidRPr="00AF3A5D">
          <w:rPr>
            <w:rStyle w:val="Hyperlink"/>
            <w:rFonts w:ascii="Times New Roman" w:hAnsi="Times New Roman"/>
            <w:iCs/>
            <w:sz w:val="22"/>
            <w:szCs w:val="22"/>
          </w:rPr>
          <w:t>athis</w:t>
        </w:r>
        <w:r w:rsidRPr="00AF3A5D">
          <w:rPr>
            <w:rStyle w:val="Hyperlink"/>
            <w:rFonts w:ascii="Times New Roman" w:hAnsi="Times New Roman"/>
            <w:iCs/>
            <w:sz w:val="22"/>
            <w:szCs w:val="22"/>
          </w:rPr>
          <w:t>@caupr.gov.br</w:t>
        </w:r>
      </w:hyperlink>
      <w:r w:rsidRPr="005700E3">
        <w:rPr>
          <w:rFonts w:ascii="Times New Roman" w:hAnsi="Times New Roman"/>
          <w:color w:val="000000"/>
          <w:sz w:val="22"/>
          <w:szCs w:val="22"/>
        </w:rPr>
        <w:t xml:space="preserve"> para esclarecimentos de dúvidas com relação ao Edital ou com relação à execução da parceria e a prestação de contas;</w:t>
      </w:r>
    </w:p>
    <w:p w14:paraId="7DD3CA88" w14:textId="77777777" w:rsidR="006465C4" w:rsidRPr="005700E3" w:rsidRDefault="006465C4" w:rsidP="006465C4">
      <w:pPr>
        <w:pStyle w:val="PargrafodaLista"/>
      </w:pPr>
    </w:p>
    <w:p w14:paraId="410DBAB1"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14:paraId="46BFF8BC" w14:textId="77777777" w:rsidR="006465C4" w:rsidRPr="005700E3" w:rsidRDefault="006465C4" w:rsidP="006465C4">
      <w:pPr>
        <w:pStyle w:val="PargrafodaLista"/>
      </w:pPr>
    </w:p>
    <w:p w14:paraId="4DB6155E"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Em casos de omissão ou contradição deste Edital com o disposto na Lei 13.019, de 2014 e suas alterações e no Decreto nº 8.726, de 2016, aplicar-se-ão as normas destes diplomas legais e ainda, de forma subsidiária as disposições da Lei 9.784, de 1999.</w:t>
      </w:r>
    </w:p>
    <w:p w14:paraId="5D5EA584" w14:textId="77777777" w:rsidR="006465C4" w:rsidRPr="005700E3" w:rsidRDefault="006465C4" w:rsidP="006465C4">
      <w:pPr>
        <w:pStyle w:val="PargrafodaLista"/>
      </w:pPr>
    </w:p>
    <w:p w14:paraId="1300A826"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 xml:space="preserve">Na hipótese de inexecução por culpa exclusiva da organização da sociedade civil, o CAU/PR poderá, exclusivamente para assegurar o atendimento de serviços essenciais à população, por ato </w:t>
      </w:r>
      <w:r w:rsidRPr="005700E3">
        <w:rPr>
          <w:rFonts w:ascii="Times New Roman" w:hAnsi="Times New Roman"/>
          <w:color w:val="000000"/>
          <w:sz w:val="22"/>
          <w:szCs w:val="22"/>
        </w:rPr>
        <w:lastRenderedPageBreak/>
        <w:t>próprio e independentemente de autorização judicial, a fim de realizar ou manter a execução das metas ou atividades pactuadas:</w:t>
      </w:r>
    </w:p>
    <w:p w14:paraId="1B3F8290" w14:textId="77777777" w:rsidR="006465C4" w:rsidRPr="005700E3" w:rsidRDefault="006465C4" w:rsidP="006465C4">
      <w:pPr>
        <w:pStyle w:val="PargrafodaLista1"/>
        <w:numPr>
          <w:ilvl w:val="2"/>
          <w:numId w:val="27"/>
        </w:numPr>
        <w:suppressAutoHyphens w:val="0"/>
        <w:spacing w:before="60"/>
        <w:ind w:left="1361" w:hanging="794"/>
        <w:jc w:val="both"/>
        <w:rPr>
          <w:color w:val="000000"/>
        </w:rPr>
      </w:pPr>
      <w:r w:rsidRPr="005700E3">
        <w:rPr>
          <w:rFonts w:ascii="Times New Roman" w:hAnsi="Times New Roman"/>
          <w:color w:val="000000"/>
          <w:sz w:val="22"/>
          <w:szCs w:val="22"/>
        </w:rPr>
        <w:t>Retomar os bens públicos em poder da organização da sociedade civil parceira, qualquer que tenha sido a modalidade ou título que concedeu direitos de uso de tais bens;</w:t>
      </w:r>
    </w:p>
    <w:p w14:paraId="6E809019" w14:textId="77777777" w:rsidR="006465C4" w:rsidRPr="005700E3" w:rsidRDefault="006465C4" w:rsidP="006465C4">
      <w:pPr>
        <w:pStyle w:val="PargrafodaLista1"/>
        <w:numPr>
          <w:ilvl w:val="2"/>
          <w:numId w:val="27"/>
        </w:numPr>
        <w:suppressAutoHyphens w:val="0"/>
        <w:spacing w:before="60"/>
        <w:ind w:left="1361" w:hanging="794"/>
        <w:jc w:val="both"/>
        <w:rPr>
          <w:color w:val="000000"/>
        </w:rPr>
      </w:pPr>
      <w:r w:rsidRPr="005700E3">
        <w:rPr>
          <w:rFonts w:ascii="Times New Roman" w:hAnsi="Times New Roman"/>
          <w:color w:val="000000"/>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14:paraId="5524FB5A" w14:textId="77777777" w:rsidR="006465C4" w:rsidRPr="005700E3" w:rsidRDefault="006465C4" w:rsidP="006465C4">
      <w:pPr>
        <w:pStyle w:val="PargrafodaLista1"/>
        <w:suppressAutoHyphens w:val="0"/>
        <w:spacing w:before="60"/>
        <w:ind w:left="1361"/>
        <w:jc w:val="both"/>
        <w:rPr>
          <w:color w:val="000000"/>
        </w:rPr>
      </w:pPr>
    </w:p>
    <w:p w14:paraId="06CB97AC"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14:paraId="4B864B25" w14:textId="77777777" w:rsidR="006465C4" w:rsidRPr="005700E3" w:rsidRDefault="006465C4" w:rsidP="006465C4">
      <w:pPr>
        <w:pStyle w:val="PargrafodaLista1"/>
        <w:suppressAutoHyphens w:val="0"/>
        <w:spacing w:before="120"/>
        <w:ind w:left="567"/>
        <w:jc w:val="both"/>
        <w:rPr>
          <w:color w:val="000000"/>
        </w:rPr>
      </w:pPr>
    </w:p>
    <w:p w14:paraId="79FDA3FA" w14:textId="77777777" w:rsidR="006465C4" w:rsidRPr="006465C4"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As Organizações da Sociedade Civil não poderão comercializar, em hipótese alguma, os produtos finais decorrentes das parcerias firmadas com o CAU/PR, nos termos deste Edital.</w:t>
      </w:r>
    </w:p>
    <w:p w14:paraId="31FEB16F" w14:textId="77777777" w:rsidR="006465C4" w:rsidRDefault="006465C4" w:rsidP="006465C4">
      <w:pPr>
        <w:pStyle w:val="PargrafodaLista"/>
        <w:rPr>
          <w:color w:val="000000"/>
        </w:rPr>
      </w:pPr>
    </w:p>
    <w:p w14:paraId="1288B059" w14:textId="77777777" w:rsidR="006465C4" w:rsidRPr="005700E3" w:rsidRDefault="006465C4" w:rsidP="006465C4">
      <w:pPr>
        <w:pStyle w:val="PargrafodaLista1"/>
        <w:numPr>
          <w:ilvl w:val="1"/>
          <w:numId w:val="27"/>
        </w:numPr>
        <w:suppressAutoHyphens w:val="0"/>
        <w:spacing w:before="120"/>
        <w:ind w:left="567" w:hanging="567"/>
        <w:jc w:val="both"/>
        <w:rPr>
          <w:color w:val="000000"/>
        </w:rPr>
      </w:pPr>
      <w:r w:rsidRPr="005700E3">
        <w:rPr>
          <w:rFonts w:ascii="Times New Roman" w:hAnsi="Times New Roman"/>
          <w:color w:val="000000"/>
          <w:sz w:val="22"/>
          <w:szCs w:val="22"/>
        </w:rPr>
        <w:t>As Organizações da Sociedade Civil deverão observar e respeitar as disposições presentes na Lei Geral de Proteção de Dados (Lei 13.709/2018).</w:t>
      </w:r>
    </w:p>
    <w:p w14:paraId="20E209FF" w14:textId="77777777" w:rsidR="006465C4" w:rsidRDefault="006465C4" w:rsidP="006465C4">
      <w:pPr>
        <w:pStyle w:val="PargrafodaLista1"/>
        <w:suppressAutoHyphens w:val="0"/>
        <w:spacing w:before="121"/>
        <w:ind w:left="567" w:right="106"/>
        <w:jc w:val="both"/>
        <w:rPr>
          <w:rFonts w:ascii="Times New Roman" w:hAnsi="Times New Roman"/>
          <w:sz w:val="22"/>
          <w:szCs w:val="22"/>
        </w:rPr>
      </w:pPr>
    </w:p>
    <w:p w14:paraId="1AA62FF0" w14:textId="77777777" w:rsidR="006465C4" w:rsidRPr="006465C4" w:rsidRDefault="006465C4" w:rsidP="00A26B4D">
      <w:pPr>
        <w:pStyle w:val="PargrafodaLista1"/>
        <w:numPr>
          <w:ilvl w:val="0"/>
          <w:numId w:val="27"/>
        </w:numPr>
        <w:shd w:val="clear" w:color="auto" w:fill="BFBFBF" w:themeFill="background1" w:themeFillShade="BF"/>
        <w:spacing w:before="121"/>
        <w:ind w:left="567" w:right="106" w:hanging="567"/>
        <w:jc w:val="both"/>
      </w:pPr>
      <w:r w:rsidRPr="006465C4">
        <w:rPr>
          <w:rFonts w:ascii="Times New Roman" w:hAnsi="Times New Roman"/>
          <w:b/>
          <w:sz w:val="22"/>
          <w:szCs w:val="22"/>
        </w:rPr>
        <w:t>DO FORO</w:t>
      </w:r>
    </w:p>
    <w:p w14:paraId="7489DBC8" w14:textId="77777777" w:rsidR="006465C4" w:rsidRPr="00BE5024" w:rsidRDefault="006465C4" w:rsidP="006465C4">
      <w:pPr>
        <w:pStyle w:val="PargrafodaLista1"/>
        <w:suppressAutoHyphens w:val="0"/>
        <w:spacing w:before="120"/>
        <w:ind w:left="567"/>
        <w:jc w:val="both"/>
      </w:pPr>
    </w:p>
    <w:p w14:paraId="67C18070" w14:textId="77777777" w:rsidR="006465C4" w:rsidRPr="00A26B4D" w:rsidRDefault="006465C4" w:rsidP="006465C4">
      <w:pPr>
        <w:pStyle w:val="PargrafodaLista1"/>
        <w:numPr>
          <w:ilvl w:val="1"/>
          <w:numId w:val="27"/>
        </w:numPr>
        <w:suppressAutoHyphens w:val="0"/>
        <w:spacing w:before="120"/>
        <w:ind w:left="567" w:hanging="567"/>
        <w:jc w:val="both"/>
      </w:pPr>
      <w:r>
        <w:rPr>
          <w:rFonts w:ascii="Times New Roman" w:hAnsi="Times New Roman"/>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14:paraId="6929BBC8" w14:textId="77777777" w:rsidR="00A26B4D" w:rsidRDefault="00A26B4D" w:rsidP="00A26B4D">
      <w:pPr>
        <w:pStyle w:val="PargrafodaLista1"/>
        <w:suppressAutoHyphens w:val="0"/>
        <w:spacing w:before="121"/>
        <w:ind w:left="567" w:right="106"/>
        <w:jc w:val="both"/>
        <w:rPr>
          <w:rFonts w:ascii="Times New Roman" w:hAnsi="Times New Roman"/>
          <w:sz w:val="22"/>
          <w:szCs w:val="22"/>
        </w:rPr>
      </w:pPr>
    </w:p>
    <w:p w14:paraId="0115C578" w14:textId="77777777" w:rsidR="00A26B4D" w:rsidRDefault="00A26B4D" w:rsidP="00A26B4D">
      <w:pPr>
        <w:pStyle w:val="PargrafodaLista1"/>
        <w:numPr>
          <w:ilvl w:val="0"/>
          <w:numId w:val="27"/>
        </w:numPr>
        <w:shd w:val="clear" w:color="auto" w:fill="BFBFBF" w:themeFill="background1" w:themeFillShade="BF"/>
        <w:spacing w:before="121"/>
        <w:ind w:left="567" w:right="106" w:hanging="567"/>
        <w:jc w:val="both"/>
      </w:pPr>
      <w:r>
        <w:rPr>
          <w:rFonts w:ascii="Times New Roman" w:hAnsi="Times New Roman"/>
          <w:b/>
          <w:sz w:val="22"/>
          <w:szCs w:val="22"/>
        </w:rPr>
        <w:t>DOS DOCUMENTOS INTEGRANTES DESTE EDITAL</w:t>
      </w:r>
    </w:p>
    <w:p w14:paraId="3B454FF4" w14:textId="77777777" w:rsidR="00A26B4D" w:rsidRPr="00BE5024" w:rsidRDefault="00A26B4D" w:rsidP="00A26B4D">
      <w:pPr>
        <w:pStyle w:val="PargrafodaLista1"/>
        <w:suppressAutoHyphens w:val="0"/>
        <w:spacing w:before="120"/>
        <w:ind w:left="567"/>
        <w:jc w:val="both"/>
      </w:pPr>
    </w:p>
    <w:p w14:paraId="6D1928CB" w14:textId="77777777" w:rsidR="00A26B4D" w:rsidRDefault="00A26B4D" w:rsidP="00A26B4D">
      <w:pPr>
        <w:pStyle w:val="PargrafodaLista1"/>
        <w:numPr>
          <w:ilvl w:val="1"/>
          <w:numId w:val="27"/>
        </w:numPr>
        <w:suppressAutoHyphens w:val="0"/>
        <w:spacing w:before="120"/>
        <w:ind w:left="567" w:hanging="567"/>
        <w:jc w:val="both"/>
      </w:pPr>
      <w:r>
        <w:rPr>
          <w:rFonts w:ascii="Times New Roman" w:hAnsi="Times New Roman"/>
          <w:sz w:val="22"/>
          <w:szCs w:val="22"/>
        </w:rPr>
        <w:t>Integram este edital os seguintes documentos:</w:t>
      </w:r>
    </w:p>
    <w:p w14:paraId="793EE14A" w14:textId="07B8D265" w:rsidR="00A26B4D" w:rsidRPr="008A40C2" w:rsidRDefault="008A40C2"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"https://transparencia.caupr.gov.br/?attachment_id=20658"</w:instrText>
      </w:r>
      <w:r w:rsidR="00E4096D">
        <w:rPr>
          <w:rStyle w:val="Hyperlink"/>
          <w:rFonts w:ascii="Times New Roman" w:hAnsi="Times New Roman"/>
          <w:sz w:val="22"/>
          <w:szCs w:val="22"/>
        </w:rPr>
      </w:r>
      <w:r>
        <w:rPr>
          <w:rStyle w:val="Hyperlink"/>
          <w:rFonts w:ascii="Times New Roman" w:hAnsi="Times New Roman"/>
          <w:sz w:val="22"/>
          <w:szCs w:val="22"/>
        </w:rPr>
        <w:fldChar w:fldCharType="separate"/>
      </w:r>
      <w:r w:rsidR="00A26B4D" w:rsidRPr="008A40C2">
        <w:rPr>
          <w:rStyle w:val="Hyperlink"/>
          <w:rFonts w:ascii="Times New Roman" w:hAnsi="Times New Roman"/>
          <w:sz w:val="22"/>
          <w:szCs w:val="22"/>
        </w:rPr>
        <w:t>Anexo I – Formulá</w:t>
      </w:r>
      <w:bookmarkStart w:id="2" w:name="_GoBack"/>
      <w:bookmarkEnd w:id="2"/>
      <w:r w:rsidR="00A26B4D" w:rsidRPr="008A40C2">
        <w:rPr>
          <w:rStyle w:val="Hyperlink"/>
          <w:rFonts w:ascii="Times New Roman" w:hAnsi="Times New Roman"/>
          <w:sz w:val="22"/>
          <w:szCs w:val="22"/>
        </w:rPr>
        <w:t>r</w:t>
      </w:r>
      <w:r w:rsidR="00A26B4D" w:rsidRPr="008A40C2">
        <w:rPr>
          <w:rStyle w:val="Hyperlink"/>
          <w:rFonts w:ascii="Times New Roman" w:hAnsi="Times New Roman"/>
          <w:sz w:val="22"/>
          <w:szCs w:val="22"/>
        </w:rPr>
        <w:t>io de Apresentação do Projeto</w:t>
      </w:r>
    </w:p>
    <w:p w14:paraId="7C55C34C" w14:textId="409BB97B" w:rsidR="00A26B4D" w:rsidRPr="008A40C2" w:rsidRDefault="008A40C2"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"https://transparencia.caupr.gov.br/?attachment_id=20659"</w:instrText>
      </w:r>
      <w:r w:rsidR="00E4096D">
        <w:rPr>
          <w:rStyle w:val="Hyperlink"/>
          <w:rFonts w:ascii="Times New Roman" w:hAnsi="Times New Roman"/>
          <w:sz w:val="22"/>
          <w:szCs w:val="22"/>
        </w:rPr>
      </w:r>
      <w:r>
        <w:rPr>
          <w:rStyle w:val="Hyperlink"/>
          <w:rFonts w:ascii="Times New Roman" w:hAnsi="Times New Roman"/>
          <w:sz w:val="22"/>
          <w:szCs w:val="22"/>
        </w:rPr>
        <w:fldChar w:fldCharType="separate"/>
      </w:r>
      <w:r w:rsidR="00A26B4D" w:rsidRPr="008A40C2">
        <w:rPr>
          <w:rStyle w:val="Hyperlink"/>
          <w:rFonts w:ascii="Times New Roman" w:hAnsi="Times New Roman"/>
          <w:sz w:val="22"/>
          <w:szCs w:val="22"/>
        </w:rPr>
        <w:t>Anexo II – Plano de Trabalho</w:t>
      </w:r>
    </w:p>
    <w:p w14:paraId="01323EB6" w14:textId="4A0768E9" w:rsidR="00A26B4D" w:rsidRPr="003E4425" w:rsidRDefault="008A40C2"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sidR="003E4425">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"https://transparencia.caupr.gov.br/?attachment_id=20660"</w:instrText>
      </w:r>
      <w:r w:rsidR="00E4096D">
        <w:rPr>
          <w:rStyle w:val="Hyperlink"/>
          <w:rFonts w:ascii="Times New Roman" w:hAnsi="Times New Roman"/>
          <w:sz w:val="22"/>
          <w:szCs w:val="22"/>
        </w:rPr>
      </w:r>
      <w:r w:rsidR="003E4425">
        <w:rPr>
          <w:rStyle w:val="Hyperlink"/>
          <w:rFonts w:ascii="Times New Roman" w:hAnsi="Times New Roman"/>
          <w:sz w:val="22"/>
          <w:szCs w:val="22"/>
        </w:rPr>
        <w:fldChar w:fldCharType="separate"/>
      </w:r>
      <w:r w:rsidR="00A26B4D" w:rsidRPr="003E4425">
        <w:rPr>
          <w:rStyle w:val="Hyperlink"/>
          <w:rFonts w:ascii="Times New Roman" w:hAnsi="Times New Roman"/>
          <w:sz w:val="22"/>
          <w:szCs w:val="22"/>
        </w:rPr>
        <w:t>Anexo III – Declaração – art. 26, IX, Decreto 8.726-2016</w:t>
      </w:r>
    </w:p>
    <w:p w14:paraId="7F9C8895" w14:textId="0961F165" w:rsidR="00A26B4D" w:rsidRPr="003E4425" w:rsidRDefault="003E4425"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"https://transparencia.caupr.gov.br/?attachment_id=20661"</w:instrText>
      </w:r>
      <w:r w:rsidR="00E4096D">
        <w:rPr>
          <w:rStyle w:val="Hyperlink"/>
          <w:rFonts w:ascii="Times New Roman" w:hAnsi="Times New Roman"/>
          <w:sz w:val="22"/>
          <w:szCs w:val="22"/>
        </w:rPr>
      </w:r>
      <w:r>
        <w:rPr>
          <w:rStyle w:val="Hyperlink"/>
          <w:rFonts w:ascii="Times New Roman" w:hAnsi="Times New Roman"/>
          <w:sz w:val="22"/>
          <w:szCs w:val="22"/>
        </w:rPr>
        <w:fldChar w:fldCharType="separate"/>
      </w:r>
      <w:r w:rsidR="00A26B4D" w:rsidRPr="003E4425">
        <w:rPr>
          <w:rStyle w:val="Hyperlink"/>
          <w:rFonts w:ascii="Times New Roman" w:hAnsi="Times New Roman"/>
          <w:sz w:val="22"/>
          <w:szCs w:val="22"/>
        </w:rPr>
        <w:t>Anexo I</w:t>
      </w:r>
      <w:r w:rsidR="00A26B4D" w:rsidRPr="003E4425">
        <w:rPr>
          <w:rStyle w:val="Hyperlink"/>
          <w:rFonts w:ascii="Times New Roman" w:hAnsi="Times New Roman"/>
          <w:sz w:val="22"/>
          <w:szCs w:val="22"/>
        </w:rPr>
        <w:t>V</w:t>
      </w:r>
      <w:r w:rsidR="00A26B4D" w:rsidRPr="003E4425">
        <w:rPr>
          <w:rStyle w:val="Hyperlink"/>
          <w:rFonts w:ascii="Times New Roman" w:hAnsi="Times New Roman"/>
          <w:sz w:val="22"/>
          <w:szCs w:val="22"/>
        </w:rPr>
        <w:t xml:space="preserve"> – Declaração – Vedação – Dirigentes CAUBR e CAUUF</w:t>
      </w:r>
    </w:p>
    <w:p w14:paraId="3330AC60" w14:textId="19A4B3EA" w:rsidR="00A26B4D" w:rsidRPr="003E4425" w:rsidRDefault="003E4425"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"https://transparencia.caupr.gov.br/?attachment_id=20662"</w:instrText>
      </w:r>
      <w:r w:rsidR="00E4096D">
        <w:rPr>
          <w:rStyle w:val="Hyperlink"/>
          <w:rFonts w:ascii="Times New Roman" w:hAnsi="Times New Roman"/>
          <w:sz w:val="22"/>
          <w:szCs w:val="22"/>
        </w:rPr>
      </w:r>
      <w:r>
        <w:rPr>
          <w:rStyle w:val="Hyperlink"/>
          <w:rFonts w:ascii="Times New Roman" w:hAnsi="Times New Roman"/>
          <w:sz w:val="22"/>
          <w:szCs w:val="22"/>
        </w:rPr>
        <w:fldChar w:fldCharType="separate"/>
      </w:r>
      <w:r w:rsidR="00A26B4D" w:rsidRPr="003E4425">
        <w:rPr>
          <w:rStyle w:val="Hyperlink"/>
          <w:rFonts w:ascii="Times New Roman" w:hAnsi="Times New Roman"/>
          <w:sz w:val="22"/>
          <w:szCs w:val="22"/>
        </w:rPr>
        <w:t>Anexo V</w:t>
      </w:r>
      <w:r w:rsidR="00A26B4D" w:rsidRPr="003E4425">
        <w:rPr>
          <w:rStyle w:val="Hyperlink"/>
          <w:rFonts w:ascii="Times New Roman" w:hAnsi="Times New Roman"/>
          <w:sz w:val="22"/>
          <w:szCs w:val="22"/>
        </w:rPr>
        <w:t xml:space="preserve"> </w:t>
      </w:r>
      <w:r w:rsidR="00A26B4D" w:rsidRPr="003E4425">
        <w:rPr>
          <w:rStyle w:val="Hyperlink"/>
          <w:rFonts w:ascii="Times New Roman" w:hAnsi="Times New Roman"/>
          <w:sz w:val="22"/>
          <w:szCs w:val="22"/>
        </w:rPr>
        <w:t>– Declaração – art. 26, X, Decreto 8.726-2016</w:t>
      </w:r>
    </w:p>
    <w:p w14:paraId="6D51A1A2" w14:textId="25AE17D1" w:rsidR="00A26B4D" w:rsidRPr="003E4425" w:rsidRDefault="003E4425"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"https://transparencia.caupr.gov.br/?attachment_id=20663"</w:instrText>
      </w:r>
      <w:r w:rsidR="00E4096D">
        <w:rPr>
          <w:rStyle w:val="Hyperlink"/>
          <w:rFonts w:ascii="Times New Roman" w:hAnsi="Times New Roman"/>
          <w:sz w:val="22"/>
          <w:szCs w:val="22"/>
        </w:rPr>
      </w:r>
      <w:r>
        <w:rPr>
          <w:rStyle w:val="Hyperlink"/>
          <w:rFonts w:ascii="Times New Roman" w:hAnsi="Times New Roman"/>
          <w:sz w:val="22"/>
          <w:szCs w:val="22"/>
        </w:rPr>
        <w:fldChar w:fldCharType="separate"/>
      </w:r>
      <w:r w:rsidR="00A26B4D" w:rsidRPr="003E4425">
        <w:rPr>
          <w:rStyle w:val="Hyperlink"/>
          <w:rFonts w:ascii="Times New Roman" w:hAnsi="Times New Roman"/>
          <w:sz w:val="22"/>
          <w:szCs w:val="22"/>
        </w:rPr>
        <w:t>Anexo VI</w:t>
      </w:r>
      <w:r w:rsidR="00A26B4D" w:rsidRPr="003E4425">
        <w:rPr>
          <w:rStyle w:val="Hyperlink"/>
          <w:rFonts w:ascii="Times New Roman" w:hAnsi="Times New Roman"/>
          <w:sz w:val="22"/>
          <w:szCs w:val="22"/>
        </w:rPr>
        <w:t xml:space="preserve"> </w:t>
      </w:r>
      <w:r w:rsidR="00A26B4D" w:rsidRPr="003E4425">
        <w:rPr>
          <w:rStyle w:val="Hyperlink"/>
          <w:rFonts w:ascii="Times New Roman" w:hAnsi="Times New Roman"/>
          <w:sz w:val="22"/>
          <w:szCs w:val="22"/>
        </w:rPr>
        <w:t>– Declaração – art. 27, I, a e b, Decreto 8726-2016</w:t>
      </w:r>
    </w:p>
    <w:p w14:paraId="6FB2BDFB" w14:textId="36FD3204" w:rsidR="00A26B4D" w:rsidRPr="003E4425" w:rsidRDefault="003E4425"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"https://transparencia.caupr.gov.br/?attachment_id=20664"</w:instrText>
      </w:r>
      <w:r w:rsidR="00E4096D">
        <w:rPr>
          <w:rStyle w:val="Hyperlink"/>
          <w:rFonts w:ascii="Times New Roman" w:hAnsi="Times New Roman"/>
          <w:sz w:val="22"/>
          <w:szCs w:val="22"/>
        </w:rPr>
      </w:r>
      <w:r>
        <w:rPr>
          <w:rStyle w:val="Hyperlink"/>
          <w:rFonts w:ascii="Times New Roman" w:hAnsi="Times New Roman"/>
          <w:sz w:val="22"/>
          <w:szCs w:val="22"/>
        </w:rPr>
        <w:fldChar w:fldCharType="separate"/>
      </w:r>
      <w:r w:rsidR="00A26B4D" w:rsidRPr="003E4425">
        <w:rPr>
          <w:rStyle w:val="Hyperlink"/>
          <w:rFonts w:ascii="Times New Roman" w:hAnsi="Times New Roman"/>
          <w:sz w:val="22"/>
          <w:szCs w:val="22"/>
        </w:rPr>
        <w:t>Anexo VII – Declaração – art. 27, II, Decreto 8726-2016</w:t>
      </w:r>
    </w:p>
    <w:p w14:paraId="372F4962" w14:textId="69A9F900" w:rsidR="00A26B4D" w:rsidRPr="00EF5606" w:rsidRDefault="003E4425"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sidR="00EF5606">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"https://transparencia.caupr.gov.br/?attachment_id=20665"</w:instrText>
      </w:r>
      <w:r w:rsidR="00E4096D">
        <w:rPr>
          <w:rStyle w:val="Hyperlink"/>
          <w:rFonts w:ascii="Times New Roman" w:hAnsi="Times New Roman"/>
          <w:sz w:val="22"/>
          <w:szCs w:val="22"/>
        </w:rPr>
      </w:r>
      <w:r w:rsidR="00EF5606">
        <w:rPr>
          <w:rStyle w:val="Hyperlink"/>
          <w:rFonts w:ascii="Times New Roman" w:hAnsi="Times New Roman"/>
          <w:sz w:val="22"/>
          <w:szCs w:val="22"/>
        </w:rPr>
        <w:fldChar w:fldCharType="separate"/>
      </w:r>
      <w:r w:rsidR="00A26B4D" w:rsidRPr="00EF5606">
        <w:rPr>
          <w:rStyle w:val="Hyperlink"/>
          <w:rFonts w:ascii="Times New Roman" w:hAnsi="Times New Roman"/>
          <w:sz w:val="22"/>
          <w:szCs w:val="22"/>
        </w:rPr>
        <w:t>Anexo VIII – Declaração – art. 27, III, Decreto 8726-2016 – 003-2018</w:t>
      </w:r>
    </w:p>
    <w:p w14:paraId="2C1F108A" w14:textId="7CC1D537" w:rsidR="00A26B4D" w:rsidRPr="003E4425" w:rsidRDefault="00EF5606"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sidR="003E4425">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"https://transparencia.caupr.gov.br/?attachment_id=20666"</w:instrText>
      </w:r>
      <w:r w:rsidR="00E4096D">
        <w:rPr>
          <w:rStyle w:val="Hyperlink"/>
          <w:rFonts w:ascii="Times New Roman" w:hAnsi="Times New Roman"/>
          <w:sz w:val="22"/>
          <w:szCs w:val="22"/>
        </w:rPr>
      </w:r>
      <w:r w:rsidR="003E4425">
        <w:rPr>
          <w:rStyle w:val="Hyperlink"/>
          <w:rFonts w:ascii="Times New Roman" w:hAnsi="Times New Roman"/>
          <w:sz w:val="22"/>
          <w:szCs w:val="22"/>
        </w:rPr>
        <w:fldChar w:fldCharType="separate"/>
      </w:r>
      <w:r w:rsidR="00A26B4D" w:rsidRPr="003E4425">
        <w:rPr>
          <w:rStyle w:val="Hyperlink"/>
          <w:rFonts w:ascii="Times New Roman" w:hAnsi="Times New Roman"/>
          <w:sz w:val="22"/>
          <w:szCs w:val="22"/>
        </w:rPr>
        <w:t>Anexo IX – Dec</w:t>
      </w:r>
      <w:r w:rsidR="00A26B4D" w:rsidRPr="003E4425">
        <w:rPr>
          <w:rStyle w:val="Hyperlink"/>
          <w:rFonts w:ascii="Times New Roman" w:hAnsi="Times New Roman"/>
          <w:sz w:val="22"/>
          <w:szCs w:val="22"/>
        </w:rPr>
        <w:t>l</w:t>
      </w:r>
      <w:r w:rsidR="00A26B4D" w:rsidRPr="003E4425">
        <w:rPr>
          <w:rStyle w:val="Hyperlink"/>
          <w:rFonts w:ascii="Times New Roman" w:hAnsi="Times New Roman"/>
          <w:sz w:val="22"/>
          <w:szCs w:val="22"/>
        </w:rPr>
        <w:t>aração – art. 33, Decreto 8726-2016</w:t>
      </w:r>
    </w:p>
    <w:p w14:paraId="3ECA531A" w14:textId="2E4CC578" w:rsidR="00A26B4D" w:rsidRPr="005D6972" w:rsidRDefault="003E4425"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sidR="005D6972">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"https://transparencia.caupr.gov.br/?attachment_id=20667"</w:instrText>
      </w:r>
      <w:r w:rsidR="00E4096D">
        <w:rPr>
          <w:rStyle w:val="Hyperlink"/>
          <w:rFonts w:ascii="Times New Roman" w:hAnsi="Times New Roman"/>
          <w:sz w:val="22"/>
          <w:szCs w:val="22"/>
        </w:rPr>
      </w:r>
      <w:r w:rsidR="005D6972">
        <w:rPr>
          <w:rStyle w:val="Hyperlink"/>
          <w:rFonts w:ascii="Times New Roman" w:hAnsi="Times New Roman"/>
          <w:sz w:val="22"/>
          <w:szCs w:val="22"/>
        </w:rPr>
        <w:fldChar w:fldCharType="separate"/>
      </w:r>
      <w:r w:rsidR="00A26B4D" w:rsidRPr="005D6972">
        <w:rPr>
          <w:rStyle w:val="Hyperlink"/>
          <w:rFonts w:ascii="Times New Roman" w:hAnsi="Times New Roman"/>
          <w:sz w:val="22"/>
          <w:szCs w:val="22"/>
        </w:rPr>
        <w:t>Anexo X – Declara</w:t>
      </w:r>
      <w:r w:rsidR="00A26B4D" w:rsidRPr="005D6972">
        <w:rPr>
          <w:rStyle w:val="Hyperlink"/>
          <w:rFonts w:ascii="Times New Roman" w:hAnsi="Times New Roman"/>
          <w:sz w:val="22"/>
          <w:szCs w:val="22"/>
        </w:rPr>
        <w:t>ç</w:t>
      </w:r>
      <w:r w:rsidR="00A26B4D" w:rsidRPr="005D6972">
        <w:rPr>
          <w:rStyle w:val="Hyperlink"/>
          <w:rFonts w:ascii="Times New Roman" w:hAnsi="Times New Roman"/>
          <w:sz w:val="22"/>
          <w:szCs w:val="22"/>
        </w:rPr>
        <w:t>ão de recebimento de repasse de recurso</w:t>
      </w:r>
    </w:p>
    <w:p w14:paraId="72E2E588" w14:textId="6A07537E" w:rsidR="00A26B4D" w:rsidRPr="005D6972" w:rsidRDefault="005D6972" w:rsidP="00A26B4D">
      <w:pPr>
        <w:pStyle w:val="PargrafodaLista1"/>
        <w:numPr>
          <w:ilvl w:val="2"/>
          <w:numId w:val="27"/>
        </w:numPr>
        <w:suppressAutoHyphens w:val="0"/>
        <w:spacing w:before="120" w:line="264" w:lineRule="auto"/>
        <w:ind w:left="1276" w:hanging="709"/>
        <w:jc w:val="both"/>
        <w:rPr>
          <w:rStyle w:val="Hyperlink"/>
        </w:rPr>
      </w:pPr>
      <w:r>
        <w:rPr>
          <w:rStyle w:val="Hyperlink"/>
          <w:rFonts w:ascii="Times New Roman" w:hAnsi="Times New Roman"/>
          <w:sz w:val="22"/>
          <w:szCs w:val="22"/>
        </w:rPr>
        <w:fldChar w:fldCharType="end"/>
      </w:r>
      <w:r>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"https://transparencia.caupr.gov.br/?attachment_id=20668"</w:instrText>
      </w:r>
      <w:r w:rsidR="00E4096D">
        <w:rPr>
          <w:rStyle w:val="Hyperlink"/>
          <w:rFonts w:ascii="Times New Roman" w:hAnsi="Times New Roman"/>
          <w:sz w:val="22"/>
          <w:szCs w:val="22"/>
        </w:rPr>
      </w:r>
      <w:r>
        <w:rPr>
          <w:rStyle w:val="Hyperlink"/>
          <w:rFonts w:ascii="Times New Roman" w:hAnsi="Times New Roman"/>
          <w:sz w:val="22"/>
          <w:szCs w:val="22"/>
        </w:rPr>
        <w:fldChar w:fldCharType="separate"/>
      </w:r>
      <w:r w:rsidR="00A26B4D" w:rsidRPr="005D6972">
        <w:rPr>
          <w:rStyle w:val="Hyperlink"/>
          <w:rFonts w:ascii="Times New Roman" w:hAnsi="Times New Roman"/>
          <w:sz w:val="22"/>
          <w:szCs w:val="22"/>
        </w:rPr>
        <w:t>Anexo XI – Ma</w:t>
      </w:r>
      <w:r w:rsidR="00A26B4D" w:rsidRPr="005D6972">
        <w:rPr>
          <w:rStyle w:val="Hyperlink"/>
          <w:rFonts w:ascii="Times New Roman" w:hAnsi="Times New Roman"/>
          <w:sz w:val="22"/>
          <w:szCs w:val="22"/>
        </w:rPr>
        <w:t>n</w:t>
      </w:r>
      <w:r w:rsidR="00A26B4D" w:rsidRPr="005D6972">
        <w:rPr>
          <w:rStyle w:val="Hyperlink"/>
          <w:rFonts w:ascii="Times New Roman" w:hAnsi="Times New Roman"/>
          <w:sz w:val="22"/>
          <w:szCs w:val="22"/>
        </w:rPr>
        <w:t>ual Prestação Contas</w:t>
      </w:r>
    </w:p>
    <w:p w14:paraId="058C917D" w14:textId="56CCE469" w:rsidR="00A26B4D" w:rsidRPr="005D6972" w:rsidRDefault="005D6972" w:rsidP="00A26B4D">
      <w:pPr>
        <w:pStyle w:val="PargrafodaLista1"/>
        <w:numPr>
          <w:ilvl w:val="3"/>
          <w:numId w:val="29"/>
        </w:numPr>
        <w:suppressAutoHyphens w:val="0"/>
        <w:spacing w:before="120" w:line="264" w:lineRule="auto"/>
        <w:ind w:left="1701" w:hanging="567"/>
        <w:jc w:val="both"/>
        <w:rPr>
          <w:rStyle w:val="Hyperlink"/>
        </w:rPr>
      </w:pPr>
      <w:r>
        <w:rPr>
          <w:rStyle w:val="Hyperlink"/>
          <w:rFonts w:ascii="Times New Roman" w:hAnsi="Times New Roman"/>
          <w:sz w:val="22"/>
          <w:szCs w:val="22"/>
        </w:rPr>
        <w:lastRenderedPageBreak/>
        <w:fldChar w:fldCharType="end"/>
      </w:r>
      <w:r>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"https://transparencia.caupr.gov.br/?attachment_id=20669"</w:instrText>
      </w:r>
      <w:r w:rsidR="00E4096D">
        <w:rPr>
          <w:rStyle w:val="Hyperlink"/>
          <w:rFonts w:ascii="Times New Roman" w:hAnsi="Times New Roman"/>
          <w:sz w:val="22"/>
          <w:szCs w:val="22"/>
        </w:rPr>
      </w:r>
      <w:r>
        <w:rPr>
          <w:rStyle w:val="Hyperlink"/>
          <w:rFonts w:ascii="Times New Roman" w:hAnsi="Times New Roman"/>
          <w:sz w:val="22"/>
          <w:szCs w:val="22"/>
        </w:rPr>
        <w:fldChar w:fldCharType="separate"/>
      </w:r>
      <w:r w:rsidR="00A26B4D" w:rsidRPr="005D6972">
        <w:rPr>
          <w:rStyle w:val="Hyperlink"/>
          <w:rFonts w:ascii="Times New Roman" w:hAnsi="Times New Roman"/>
          <w:sz w:val="22"/>
          <w:szCs w:val="22"/>
        </w:rPr>
        <w:t>Apenso 1 – Re</w:t>
      </w:r>
      <w:r w:rsidR="00A26B4D" w:rsidRPr="005D6972">
        <w:rPr>
          <w:rStyle w:val="Hyperlink"/>
          <w:rFonts w:ascii="Times New Roman" w:hAnsi="Times New Roman"/>
          <w:sz w:val="22"/>
          <w:szCs w:val="22"/>
        </w:rPr>
        <w:t>l</w:t>
      </w:r>
      <w:r w:rsidR="00A26B4D" w:rsidRPr="005D6972">
        <w:rPr>
          <w:rStyle w:val="Hyperlink"/>
          <w:rFonts w:ascii="Times New Roman" w:hAnsi="Times New Roman"/>
          <w:sz w:val="22"/>
          <w:szCs w:val="22"/>
        </w:rPr>
        <w:t>atório Final Execução do Objeto</w:t>
      </w:r>
    </w:p>
    <w:p w14:paraId="7CB61E48" w14:textId="54CA46EE" w:rsidR="00A26B4D" w:rsidRPr="005D6972" w:rsidRDefault="005D6972" w:rsidP="00A26B4D">
      <w:pPr>
        <w:pStyle w:val="PargrafodaLista1"/>
        <w:numPr>
          <w:ilvl w:val="3"/>
          <w:numId w:val="29"/>
        </w:numPr>
        <w:suppressAutoHyphens w:val="0"/>
        <w:spacing w:before="120" w:line="264" w:lineRule="auto"/>
        <w:ind w:left="1701" w:hanging="567"/>
        <w:jc w:val="both"/>
        <w:rPr>
          <w:rStyle w:val="Hyperlink"/>
        </w:rPr>
      </w:pPr>
      <w:r>
        <w:rPr>
          <w:rStyle w:val="Hyperlink"/>
          <w:rFonts w:ascii="Times New Roman" w:hAnsi="Times New Roman"/>
          <w:sz w:val="22"/>
          <w:szCs w:val="22"/>
        </w:rPr>
        <w:fldChar w:fldCharType="end"/>
      </w:r>
      <w:r w:rsidRPr="005D6972">
        <w:rPr>
          <w:rStyle w:val="Hyperlink"/>
          <w:rFonts w:ascii="Times New Roman" w:hAnsi="Times New Roman"/>
          <w:sz w:val="22"/>
          <w:szCs w:val="22"/>
        </w:rPr>
        <w:fldChar w:fldCharType="begin"/>
      </w:r>
      <w:r w:rsidR="00E4096D">
        <w:rPr>
          <w:rStyle w:val="Hyperlink"/>
          <w:rFonts w:ascii="Times New Roman" w:hAnsi="Times New Roman"/>
          <w:sz w:val="22"/>
          <w:szCs w:val="22"/>
        </w:rPr>
        <w:instrText>HYPERLINK "https://transparencia.caupr.gov.br/?attachment_id=20670"</w:instrText>
      </w:r>
      <w:r w:rsidR="00E4096D" w:rsidRPr="005D6972">
        <w:rPr>
          <w:rStyle w:val="Hyperlink"/>
          <w:rFonts w:ascii="Times New Roman" w:hAnsi="Times New Roman"/>
          <w:sz w:val="22"/>
          <w:szCs w:val="22"/>
        </w:rPr>
      </w:r>
      <w:r w:rsidRPr="005D6972">
        <w:rPr>
          <w:rStyle w:val="Hyperlink"/>
          <w:rFonts w:ascii="Times New Roman" w:hAnsi="Times New Roman"/>
          <w:sz w:val="22"/>
          <w:szCs w:val="22"/>
        </w:rPr>
        <w:fldChar w:fldCharType="separate"/>
      </w:r>
      <w:r w:rsidR="00A26B4D" w:rsidRPr="005D6972">
        <w:rPr>
          <w:rStyle w:val="Hyperlink"/>
          <w:rFonts w:ascii="Times New Roman" w:hAnsi="Times New Roman"/>
          <w:sz w:val="22"/>
          <w:szCs w:val="22"/>
        </w:rPr>
        <w:t>Apenso 2 – Relatório Final Exec</w:t>
      </w:r>
      <w:r w:rsidR="00A26B4D" w:rsidRPr="005D6972">
        <w:rPr>
          <w:rStyle w:val="Hyperlink"/>
          <w:rFonts w:ascii="Times New Roman" w:hAnsi="Times New Roman"/>
          <w:sz w:val="22"/>
          <w:szCs w:val="22"/>
        </w:rPr>
        <w:t>ução Financeira</w:t>
      </w:r>
    </w:p>
    <w:p w14:paraId="399145C2" w14:textId="61774202" w:rsidR="00A26B4D" w:rsidRPr="00EF5606" w:rsidRDefault="005D6972" w:rsidP="005206CE">
      <w:pPr>
        <w:pStyle w:val="PargrafodaLista1"/>
        <w:numPr>
          <w:ilvl w:val="2"/>
          <w:numId w:val="27"/>
        </w:numPr>
        <w:suppressAutoHyphens w:val="0"/>
        <w:spacing w:before="120" w:line="264" w:lineRule="auto"/>
        <w:ind w:left="1276" w:hanging="709"/>
        <w:jc w:val="both"/>
        <w:rPr>
          <w:rStyle w:val="Hyperlink"/>
          <w:rFonts w:ascii="Times New Roman" w:hAnsi="Times New Roman"/>
          <w:sz w:val="22"/>
          <w:szCs w:val="22"/>
        </w:rPr>
      </w:pPr>
      <w:r w:rsidRPr="005D6972">
        <w:rPr>
          <w:rStyle w:val="Hyperlink"/>
          <w:rFonts w:ascii="Times New Roman" w:hAnsi="Times New Roman"/>
          <w:sz w:val="22"/>
          <w:szCs w:val="22"/>
        </w:rPr>
        <w:fldChar w:fldCharType="end"/>
      </w:r>
      <w:r w:rsidR="00EF5606">
        <w:rPr>
          <w:rStyle w:val="Hyperlink"/>
          <w:rFonts w:ascii="Times New Roman" w:hAnsi="Times New Roman"/>
          <w:sz w:val="22"/>
          <w:szCs w:val="22"/>
        </w:rPr>
        <w:fldChar w:fldCharType="begin"/>
      </w:r>
      <w:r w:rsidR="004D3C8B">
        <w:rPr>
          <w:rStyle w:val="Hyperlink"/>
          <w:rFonts w:ascii="Times New Roman" w:hAnsi="Times New Roman"/>
          <w:sz w:val="22"/>
          <w:szCs w:val="22"/>
        </w:rPr>
        <w:instrText>HYPERLINK "https://transparencia.caupr.gov.br/?attachment_id=20671"</w:instrText>
      </w:r>
      <w:r w:rsidR="004D3C8B">
        <w:rPr>
          <w:rStyle w:val="Hyperlink"/>
          <w:rFonts w:ascii="Times New Roman" w:hAnsi="Times New Roman"/>
          <w:sz w:val="22"/>
          <w:szCs w:val="22"/>
        </w:rPr>
      </w:r>
      <w:r w:rsidR="00EF5606">
        <w:rPr>
          <w:rStyle w:val="Hyperlink"/>
          <w:rFonts w:ascii="Times New Roman" w:hAnsi="Times New Roman"/>
          <w:sz w:val="22"/>
          <w:szCs w:val="22"/>
        </w:rPr>
        <w:fldChar w:fldCharType="separate"/>
      </w:r>
      <w:r w:rsidR="00A26B4D" w:rsidRPr="00EF5606">
        <w:rPr>
          <w:rStyle w:val="Hyperlink"/>
          <w:rFonts w:ascii="Times New Roman" w:hAnsi="Times New Roman"/>
          <w:sz w:val="22"/>
          <w:szCs w:val="22"/>
        </w:rPr>
        <w:t>Anexo XII – Min</w:t>
      </w:r>
      <w:r w:rsidR="00A26B4D" w:rsidRPr="00EF5606">
        <w:rPr>
          <w:rStyle w:val="Hyperlink"/>
          <w:rFonts w:ascii="Times New Roman" w:hAnsi="Times New Roman"/>
          <w:sz w:val="22"/>
          <w:szCs w:val="22"/>
        </w:rPr>
        <w:t>u</w:t>
      </w:r>
      <w:r w:rsidR="00A26B4D" w:rsidRPr="00EF5606">
        <w:rPr>
          <w:rStyle w:val="Hyperlink"/>
          <w:rFonts w:ascii="Times New Roman" w:hAnsi="Times New Roman"/>
          <w:sz w:val="22"/>
          <w:szCs w:val="22"/>
        </w:rPr>
        <w:t>ta Termo de Fomento</w:t>
      </w:r>
    </w:p>
    <w:p w14:paraId="152DE557" w14:textId="71D6E967" w:rsidR="00A26B4D" w:rsidRDefault="00EF5606" w:rsidP="00A26B4D">
      <w:pPr>
        <w:pStyle w:val="PargrafodaLista1"/>
        <w:numPr>
          <w:ilvl w:val="2"/>
          <w:numId w:val="27"/>
        </w:numPr>
        <w:suppressAutoHyphens w:val="0"/>
        <w:spacing w:before="120" w:line="264" w:lineRule="auto"/>
        <w:ind w:left="1276" w:hanging="709"/>
        <w:jc w:val="both"/>
      </w:pPr>
      <w:r>
        <w:rPr>
          <w:rStyle w:val="Hyperlink"/>
          <w:rFonts w:ascii="Times New Roman" w:hAnsi="Times New Roman"/>
          <w:sz w:val="22"/>
          <w:szCs w:val="22"/>
        </w:rPr>
        <w:fldChar w:fldCharType="end"/>
      </w:r>
      <w:hyperlink r:id="rId20" w:history="1">
        <w:r w:rsidR="00A26B4D" w:rsidRPr="00AF3A5D">
          <w:rPr>
            <w:rStyle w:val="Hyperlink"/>
            <w:rFonts w:ascii="Times New Roman" w:hAnsi="Times New Roman"/>
            <w:sz w:val="22"/>
            <w:szCs w:val="22"/>
          </w:rPr>
          <w:t>Deliberação Plenária C</w:t>
        </w:r>
        <w:r w:rsidR="00A26B4D" w:rsidRPr="00AF3A5D">
          <w:rPr>
            <w:rStyle w:val="Hyperlink"/>
            <w:rFonts w:ascii="Times New Roman" w:hAnsi="Times New Roman"/>
            <w:sz w:val="22"/>
            <w:szCs w:val="22"/>
          </w:rPr>
          <w:t>A</w:t>
        </w:r>
        <w:r w:rsidR="00A26B4D" w:rsidRPr="00AF3A5D">
          <w:rPr>
            <w:rStyle w:val="Hyperlink"/>
            <w:rFonts w:ascii="Times New Roman" w:hAnsi="Times New Roman"/>
            <w:sz w:val="22"/>
            <w:szCs w:val="22"/>
          </w:rPr>
          <w:t>U</w:t>
        </w:r>
        <w:r w:rsidR="00A26B4D" w:rsidRPr="00AF3A5D">
          <w:rPr>
            <w:rStyle w:val="Hyperlink"/>
            <w:rFonts w:ascii="Times New Roman" w:hAnsi="Times New Roman"/>
            <w:sz w:val="22"/>
            <w:szCs w:val="22"/>
          </w:rPr>
          <w:t>/</w:t>
        </w:r>
        <w:r w:rsidR="00A26B4D" w:rsidRPr="00AF3A5D">
          <w:rPr>
            <w:rStyle w:val="Hyperlink"/>
            <w:rFonts w:ascii="Times New Roman" w:hAnsi="Times New Roman"/>
            <w:sz w:val="22"/>
            <w:szCs w:val="22"/>
          </w:rPr>
          <w:t>PR N° 0099-08/2019</w:t>
        </w:r>
      </w:hyperlink>
    </w:p>
    <w:p w14:paraId="1CC4077C" w14:textId="77777777" w:rsidR="00A26B4D" w:rsidRPr="005830C0" w:rsidRDefault="00A26B4D" w:rsidP="00A26B4D">
      <w:pPr>
        <w:spacing w:before="120" w:line="264" w:lineRule="auto"/>
        <w:ind w:left="-10"/>
        <w:rPr>
          <w:sz w:val="22"/>
        </w:rPr>
      </w:pPr>
    </w:p>
    <w:p w14:paraId="275FE176" w14:textId="36F75F10" w:rsidR="00A26B4D" w:rsidRPr="005830C0" w:rsidRDefault="004930FD" w:rsidP="00A26B4D">
      <w:pPr>
        <w:spacing w:before="120" w:line="264" w:lineRule="auto"/>
        <w:ind w:left="-10"/>
        <w:rPr>
          <w:sz w:val="22"/>
        </w:rPr>
      </w:pPr>
      <w:r>
        <w:rPr>
          <w:sz w:val="22"/>
        </w:rPr>
        <w:t>Curitiba, 29</w:t>
      </w:r>
      <w:r w:rsidR="00A26B4D" w:rsidRPr="005830C0">
        <w:rPr>
          <w:sz w:val="22"/>
        </w:rPr>
        <w:t xml:space="preserve"> de junho de 2023.</w:t>
      </w:r>
    </w:p>
    <w:p w14:paraId="2459354D" w14:textId="77777777" w:rsidR="00A26B4D" w:rsidRPr="005830C0" w:rsidRDefault="00A26B4D" w:rsidP="00A26B4D">
      <w:pPr>
        <w:tabs>
          <w:tab w:val="left" w:pos="5149"/>
        </w:tabs>
        <w:jc w:val="center"/>
        <w:rPr>
          <w:sz w:val="22"/>
          <w:lang w:eastAsia="ar-SA"/>
        </w:rPr>
      </w:pPr>
    </w:p>
    <w:p w14:paraId="0D5E7EC0" w14:textId="77777777" w:rsidR="00A26B4D" w:rsidRDefault="00A26B4D" w:rsidP="00A26B4D">
      <w:pPr>
        <w:tabs>
          <w:tab w:val="left" w:pos="5149"/>
        </w:tabs>
        <w:jc w:val="center"/>
        <w:rPr>
          <w:sz w:val="22"/>
          <w:lang w:eastAsia="ar-SA"/>
        </w:rPr>
      </w:pPr>
    </w:p>
    <w:p w14:paraId="4B06ABA6" w14:textId="77777777" w:rsidR="004930FD" w:rsidRDefault="004930FD" w:rsidP="00A26B4D">
      <w:pPr>
        <w:tabs>
          <w:tab w:val="left" w:pos="5149"/>
        </w:tabs>
        <w:jc w:val="center"/>
        <w:rPr>
          <w:sz w:val="22"/>
          <w:lang w:eastAsia="ar-SA"/>
        </w:rPr>
      </w:pPr>
    </w:p>
    <w:p w14:paraId="59F3DA0B" w14:textId="77777777" w:rsidR="004930FD" w:rsidRDefault="004930FD" w:rsidP="00A26B4D">
      <w:pPr>
        <w:tabs>
          <w:tab w:val="left" w:pos="5149"/>
        </w:tabs>
        <w:jc w:val="center"/>
        <w:rPr>
          <w:sz w:val="22"/>
          <w:lang w:eastAsia="ar-SA"/>
        </w:rPr>
      </w:pPr>
    </w:p>
    <w:p w14:paraId="7B00B08F" w14:textId="77777777" w:rsidR="004930FD" w:rsidRDefault="004930FD" w:rsidP="00A26B4D">
      <w:pPr>
        <w:tabs>
          <w:tab w:val="left" w:pos="5149"/>
        </w:tabs>
        <w:jc w:val="center"/>
        <w:rPr>
          <w:sz w:val="22"/>
          <w:lang w:eastAsia="ar-SA"/>
        </w:rPr>
      </w:pPr>
    </w:p>
    <w:p w14:paraId="6482529C" w14:textId="77777777" w:rsidR="004930FD" w:rsidRPr="00C92780" w:rsidRDefault="004930FD" w:rsidP="00A26B4D">
      <w:pPr>
        <w:tabs>
          <w:tab w:val="left" w:pos="5149"/>
        </w:tabs>
        <w:jc w:val="center"/>
        <w:rPr>
          <w:sz w:val="22"/>
          <w:lang w:eastAsia="ar-SA"/>
        </w:rPr>
      </w:pPr>
    </w:p>
    <w:p w14:paraId="7D3152EE" w14:textId="77777777" w:rsidR="00A26B4D" w:rsidRPr="00876FE0" w:rsidRDefault="00A26B4D" w:rsidP="00A26B4D">
      <w:pPr>
        <w:tabs>
          <w:tab w:val="left" w:pos="5149"/>
        </w:tabs>
        <w:jc w:val="center"/>
        <w:rPr>
          <w:b/>
          <w:sz w:val="22"/>
          <w:lang w:eastAsia="ar-SA"/>
        </w:rPr>
      </w:pPr>
      <w:r w:rsidRPr="00876FE0">
        <w:rPr>
          <w:b/>
          <w:sz w:val="22"/>
          <w:lang w:eastAsia="ar-SA"/>
        </w:rPr>
        <w:t>MILTON CARLOS ZANELATTO GONÇALVES</w:t>
      </w:r>
    </w:p>
    <w:p w14:paraId="684763BA" w14:textId="77777777" w:rsidR="00A26B4D" w:rsidRPr="00876FE0" w:rsidRDefault="00A26B4D" w:rsidP="00A26B4D">
      <w:pPr>
        <w:tabs>
          <w:tab w:val="left" w:pos="5149"/>
        </w:tabs>
        <w:jc w:val="center"/>
        <w:rPr>
          <w:sz w:val="20"/>
          <w:lang w:eastAsia="ar-SA"/>
        </w:rPr>
      </w:pPr>
      <w:r w:rsidRPr="00876FE0">
        <w:rPr>
          <w:sz w:val="20"/>
          <w:lang w:eastAsia="ar-SA"/>
        </w:rPr>
        <w:t>Arquiteto e Urbanista – CAU A52736-0</w:t>
      </w:r>
    </w:p>
    <w:p w14:paraId="15C9CCBC" w14:textId="77777777" w:rsidR="00A26B4D" w:rsidRDefault="00A26B4D" w:rsidP="00A26B4D">
      <w:pPr>
        <w:tabs>
          <w:tab w:val="left" w:pos="5149"/>
        </w:tabs>
        <w:jc w:val="center"/>
      </w:pPr>
      <w:r w:rsidRPr="00876FE0">
        <w:rPr>
          <w:sz w:val="20"/>
          <w:lang w:eastAsia="ar-SA"/>
        </w:rPr>
        <w:t>Presidente do CAU/PR</w:t>
      </w:r>
    </w:p>
    <w:p w14:paraId="6E69C3E0" w14:textId="77777777" w:rsidR="000552C9" w:rsidRDefault="000552C9" w:rsidP="00A26B4D">
      <w:pPr>
        <w:pStyle w:val="PargrafodaLista1"/>
        <w:suppressAutoHyphens w:val="0"/>
        <w:spacing w:before="120"/>
        <w:ind w:left="567"/>
        <w:jc w:val="both"/>
        <w:rPr>
          <w:sz w:val="22"/>
        </w:rPr>
      </w:pPr>
    </w:p>
    <w:sectPr w:rsidR="000552C9">
      <w:headerReference w:type="default" r:id="rId21"/>
      <w:footerReference w:type="default" r:id="rId22"/>
      <w:pgSz w:w="11906" w:h="16838"/>
      <w:pgMar w:top="1701" w:right="1134" w:bottom="1531"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243A" w14:textId="77777777" w:rsidR="005206CE" w:rsidRDefault="005206CE">
      <w:r>
        <w:separator/>
      </w:r>
    </w:p>
  </w:endnote>
  <w:endnote w:type="continuationSeparator" w:id="0">
    <w:p w14:paraId="73A14AD5" w14:textId="77777777" w:rsidR="005206CE" w:rsidRDefault="0052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7FAB" w14:textId="77777777" w:rsidR="005206CE" w:rsidRDefault="005206CE">
    <w:pPr>
      <w:pStyle w:val="Rodap"/>
      <w:ind w:left="-567"/>
      <w:jc w:val="center"/>
      <w:rPr>
        <w:b/>
        <w:color w:val="006666"/>
        <w:sz w:val="18"/>
      </w:rPr>
    </w:pPr>
    <w:r>
      <w:rPr>
        <w:b/>
        <w:color w:val="006666"/>
        <w:sz w:val="18"/>
      </w:rPr>
      <w:t>Conselho de Arquitetura e Urbanismo do Paraná.</w:t>
    </w:r>
  </w:p>
  <w:p w14:paraId="71C89444" w14:textId="77777777" w:rsidR="005206CE" w:rsidRDefault="005206CE">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36ECEA0B" w14:textId="77777777" w:rsidR="005206CE" w:rsidRDefault="005206CE">
    <w:pPr>
      <w:pStyle w:val="Rodap"/>
      <w:ind w:left="11" w:hanging="11"/>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9034" w14:textId="77777777" w:rsidR="005206CE" w:rsidRDefault="005206CE">
      <w:r>
        <w:separator/>
      </w:r>
    </w:p>
  </w:footnote>
  <w:footnote w:type="continuationSeparator" w:id="0">
    <w:p w14:paraId="09313745" w14:textId="77777777" w:rsidR="005206CE" w:rsidRDefault="00520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77718"/>
      <w:docPartObj>
        <w:docPartGallery w:val="Page Numbers (Top of Page)"/>
        <w:docPartUnique/>
      </w:docPartObj>
    </w:sdtPr>
    <w:sdtEndPr/>
    <w:sdtContent>
      <w:p w14:paraId="380EC54A" w14:textId="77777777" w:rsidR="005206CE" w:rsidRDefault="005206CE">
        <w:pPr>
          <w:pStyle w:val="Cabealho"/>
          <w:jc w:val="right"/>
          <w:rPr>
            <w:rFonts w:asciiTheme="minorHAnsi" w:hAnsiTheme="minorHAnsi" w:cstheme="minorHAnsi"/>
            <w:sz w:val="20"/>
          </w:rPr>
        </w:pPr>
        <w:r>
          <w:rPr>
            <w:noProof/>
          </w:rPr>
          <w:drawing>
            <wp:anchor distT="0" distB="0" distL="0" distR="0" simplePos="0" relativeHeight="23" behindDoc="1" locked="0" layoutInCell="0" allowOverlap="1" wp14:anchorId="41AEAA83" wp14:editId="64D03C01">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rPr>
          <w:fldChar w:fldCharType="begin"/>
        </w:r>
        <w:r>
          <w:rPr>
            <w:rFonts w:ascii="Calibri" w:hAnsi="Calibri" w:cs="Calibri"/>
            <w:b/>
            <w:bCs/>
            <w:sz w:val="20"/>
          </w:rPr>
          <w:instrText>PAGE</w:instrText>
        </w:r>
        <w:r>
          <w:rPr>
            <w:rFonts w:ascii="Calibri" w:hAnsi="Calibri" w:cs="Calibri"/>
            <w:b/>
            <w:bCs/>
            <w:sz w:val="20"/>
          </w:rPr>
          <w:fldChar w:fldCharType="separate"/>
        </w:r>
        <w:r w:rsidR="00E4096D">
          <w:rPr>
            <w:rFonts w:ascii="Calibri" w:hAnsi="Calibri" w:cs="Calibri"/>
            <w:b/>
            <w:bCs/>
            <w:noProof/>
            <w:sz w:val="20"/>
          </w:rPr>
          <w:t>25</w:t>
        </w:r>
        <w:r>
          <w:rPr>
            <w:rFonts w:ascii="Calibri" w:hAnsi="Calibri" w:cs="Calibri"/>
            <w:b/>
            <w:bCs/>
            <w:sz w:val="20"/>
          </w:rPr>
          <w:fldChar w:fldCharType="end"/>
        </w:r>
        <w:r>
          <w:rPr>
            <w:rFonts w:asciiTheme="minorHAnsi" w:hAnsiTheme="minorHAnsi" w:cstheme="minorHAnsi"/>
            <w:sz w:val="20"/>
          </w:rPr>
          <w:t xml:space="preserve"> de </w:t>
        </w:r>
        <w:r>
          <w:rPr>
            <w:rFonts w:ascii="Calibri" w:hAnsi="Calibri" w:cs="Calibri"/>
            <w:b/>
            <w:bCs/>
            <w:sz w:val="20"/>
          </w:rPr>
          <w:fldChar w:fldCharType="begin"/>
        </w:r>
        <w:r>
          <w:rPr>
            <w:rFonts w:ascii="Calibri" w:hAnsi="Calibri" w:cs="Calibri"/>
            <w:b/>
            <w:bCs/>
            <w:sz w:val="20"/>
          </w:rPr>
          <w:instrText>NUMPAGES</w:instrText>
        </w:r>
        <w:r>
          <w:rPr>
            <w:rFonts w:ascii="Calibri" w:hAnsi="Calibri" w:cs="Calibri"/>
            <w:b/>
            <w:bCs/>
            <w:sz w:val="20"/>
          </w:rPr>
          <w:fldChar w:fldCharType="separate"/>
        </w:r>
        <w:r w:rsidR="00E4096D">
          <w:rPr>
            <w:rFonts w:ascii="Calibri" w:hAnsi="Calibri" w:cs="Calibri"/>
            <w:b/>
            <w:bCs/>
            <w:noProof/>
            <w:sz w:val="20"/>
          </w:rPr>
          <w:t>25</w:t>
        </w:r>
        <w:r>
          <w:rPr>
            <w:rFonts w:ascii="Calibri" w:hAnsi="Calibri" w:cs="Calibri"/>
            <w:b/>
            <w:bCs/>
            <w:sz w:val="20"/>
          </w:rPr>
          <w:fldChar w:fldCharType="end"/>
        </w:r>
      </w:p>
    </w:sdtContent>
  </w:sdt>
  <w:p w14:paraId="29B372F6" w14:textId="77777777" w:rsidR="005206CE" w:rsidRDefault="005206CE">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D02D604"/>
    <w:lvl w:ilvl="0">
      <w:start w:val="1"/>
      <w:numFmt w:val="decimal"/>
      <w:lvlText w:val="%1"/>
      <w:lvlJc w:val="left"/>
      <w:pPr>
        <w:tabs>
          <w:tab w:val="num" w:pos="0"/>
        </w:tabs>
        <w:ind w:left="350" w:hanging="350"/>
      </w:pPr>
      <w:rPr>
        <w:rFonts w:ascii="Times New Roman" w:eastAsia="Arial" w:hAnsi="Times New Roman" w:cs="Arial"/>
        <w:b/>
        <w:sz w:val="22"/>
        <w:szCs w:val="22"/>
      </w:rPr>
    </w:lvl>
    <w:lvl w:ilvl="1">
      <w:start w:val="1"/>
      <w:numFmt w:val="decimal"/>
      <w:lvlText w:val="%1.%2"/>
      <w:lvlJc w:val="left"/>
      <w:pPr>
        <w:tabs>
          <w:tab w:val="num" w:pos="539"/>
        </w:tabs>
        <w:ind w:left="766" w:hanging="340"/>
      </w:pPr>
      <w:rPr>
        <w:rFonts w:ascii="Times New Roman" w:hAnsi="Times New Roman" w:cs="Times New Roman"/>
        <w:b/>
        <w:color w:val="000000"/>
        <w:sz w:val="22"/>
        <w:szCs w:val="22"/>
      </w:rPr>
    </w:lvl>
    <w:lvl w:ilvl="2">
      <w:start w:val="1"/>
      <w:numFmt w:val="decimal"/>
      <w:lvlText w:val="%1.%2.%3"/>
      <w:lvlJc w:val="left"/>
      <w:pPr>
        <w:tabs>
          <w:tab w:val="num" w:pos="1447"/>
        </w:tabs>
        <w:ind w:left="1560" w:hanging="567"/>
      </w:pPr>
      <w:rPr>
        <w:rFonts w:ascii="Times New Roman" w:hAnsi="Times New Roman" w:cs="Times New Roman"/>
        <w:b/>
        <w:strike w:val="0"/>
        <w:dstrike w:val="0"/>
        <w:color w:val="000000"/>
        <w:sz w:val="22"/>
        <w:szCs w:val="22"/>
      </w:rPr>
    </w:lvl>
    <w:lvl w:ilvl="3">
      <w:start w:val="1"/>
      <w:numFmt w:val="decimal"/>
      <w:lvlText w:val="%1.%2.%3.%4"/>
      <w:lvlJc w:val="left"/>
      <w:pPr>
        <w:tabs>
          <w:tab w:val="num" w:pos="-197"/>
        </w:tabs>
        <w:ind w:left="1844" w:hanging="567"/>
      </w:pPr>
      <w:rPr>
        <w:rFonts w:ascii="Times New Roman" w:hAnsi="Times New Roman" w:cs="Times New Roman" w:hint="default"/>
        <w:b/>
        <w:sz w:val="22"/>
        <w:szCs w:val="22"/>
      </w:rPr>
    </w:lvl>
    <w:lvl w:ilvl="4">
      <w:start w:val="1"/>
      <w:numFmt w:val="lowerLetter"/>
      <w:lvlText w:val="%4.%5"/>
      <w:lvlJc w:val="left"/>
      <w:pPr>
        <w:tabs>
          <w:tab w:val="num" w:pos="0"/>
        </w:tabs>
        <w:ind w:left="3902" w:hanging="1080"/>
      </w:pPr>
      <w:rPr>
        <w:rFonts w:ascii="Times New Roman" w:eastAsia="Arial" w:hAnsi="Times New Roman" w:cs="Arial"/>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184"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685" w:hanging="128"/>
      </w:pPr>
      <w:rPr>
        <w:rFonts w:ascii="Symbol" w:hAnsi="Symbol" w:cs="Symbol"/>
        <w:lang w:val="pt-BR" w:eastAsia="pt-BR" w:bidi="pt-BR"/>
      </w:rPr>
    </w:lvl>
    <w:lvl w:ilvl="2">
      <w:start w:val="1"/>
      <w:numFmt w:val="bullet"/>
      <w:lvlText w:val=""/>
      <w:lvlJc w:val="left"/>
      <w:pPr>
        <w:tabs>
          <w:tab w:val="num" w:pos="0"/>
        </w:tabs>
        <w:ind w:left="1191" w:hanging="128"/>
      </w:pPr>
      <w:rPr>
        <w:rFonts w:ascii="Symbol" w:hAnsi="Symbol" w:cs="Symbol"/>
        <w:lang w:val="pt-BR" w:eastAsia="pt-BR" w:bidi="pt-BR"/>
      </w:rPr>
    </w:lvl>
    <w:lvl w:ilvl="3">
      <w:start w:val="1"/>
      <w:numFmt w:val="bullet"/>
      <w:lvlText w:val=""/>
      <w:lvlJc w:val="left"/>
      <w:pPr>
        <w:tabs>
          <w:tab w:val="num" w:pos="0"/>
        </w:tabs>
        <w:ind w:left="1697" w:hanging="128"/>
      </w:pPr>
      <w:rPr>
        <w:rFonts w:ascii="Symbol" w:hAnsi="Symbol" w:cs="Symbol"/>
        <w:lang w:val="pt-BR" w:eastAsia="pt-BR" w:bidi="pt-BR"/>
      </w:rPr>
    </w:lvl>
    <w:lvl w:ilvl="4">
      <w:start w:val="1"/>
      <w:numFmt w:val="bullet"/>
      <w:lvlText w:val=""/>
      <w:lvlJc w:val="left"/>
      <w:pPr>
        <w:tabs>
          <w:tab w:val="num" w:pos="0"/>
        </w:tabs>
        <w:ind w:left="2203" w:hanging="128"/>
      </w:pPr>
      <w:rPr>
        <w:rFonts w:ascii="Symbol" w:hAnsi="Symbol" w:cs="Symbol"/>
        <w:lang w:val="pt-BR" w:eastAsia="pt-BR" w:bidi="pt-BR"/>
      </w:rPr>
    </w:lvl>
    <w:lvl w:ilvl="5">
      <w:start w:val="1"/>
      <w:numFmt w:val="bullet"/>
      <w:lvlText w:val=""/>
      <w:lvlJc w:val="left"/>
      <w:pPr>
        <w:tabs>
          <w:tab w:val="num" w:pos="0"/>
        </w:tabs>
        <w:ind w:left="2709" w:hanging="128"/>
      </w:pPr>
      <w:rPr>
        <w:rFonts w:ascii="Symbol" w:hAnsi="Symbol" w:cs="Symbol"/>
        <w:lang w:val="pt-BR" w:eastAsia="pt-BR" w:bidi="pt-BR"/>
      </w:rPr>
    </w:lvl>
    <w:lvl w:ilvl="6">
      <w:start w:val="1"/>
      <w:numFmt w:val="bullet"/>
      <w:lvlText w:val=""/>
      <w:lvlJc w:val="left"/>
      <w:pPr>
        <w:tabs>
          <w:tab w:val="num" w:pos="0"/>
        </w:tabs>
        <w:ind w:left="3214" w:hanging="128"/>
      </w:pPr>
      <w:rPr>
        <w:rFonts w:ascii="Symbol" w:hAnsi="Symbol" w:cs="Symbol"/>
        <w:lang w:val="pt-BR" w:eastAsia="pt-BR" w:bidi="pt-BR"/>
      </w:rPr>
    </w:lvl>
    <w:lvl w:ilvl="7">
      <w:start w:val="1"/>
      <w:numFmt w:val="bullet"/>
      <w:lvlText w:val=""/>
      <w:lvlJc w:val="left"/>
      <w:pPr>
        <w:tabs>
          <w:tab w:val="num" w:pos="0"/>
        </w:tabs>
        <w:ind w:left="3720" w:hanging="128"/>
      </w:pPr>
      <w:rPr>
        <w:rFonts w:ascii="Symbol" w:hAnsi="Symbol" w:cs="Symbol"/>
        <w:lang w:val="pt-BR" w:eastAsia="pt-BR" w:bidi="pt-BR"/>
      </w:rPr>
    </w:lvl>
    <w:lvl w:ilvl="8">
      <w:start w:val="1"/>
      <w:numFmt w:val="bullet"/>
      <w:lvlText w:val=""/>
      <w:lvlJc w:val="left"/>
      <w:pPr>
        <w:tabs>
          <w:tab w:val="num" w:pos="0"/>
        </w:tabs>
        <w:ind w:left="4226" w:hanging="128"/>
      </w:pPr>
      <w:rPr>
        <w:rFonts w:ascii="Symbol" w:hAnsi="Symbol" w:cs="Symbol"/>
        <w:lang w:val="pt-BR" w:eastAsia="pt-BR" w:bidi="pt-BR"/>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6" w15:restartNumberingAfterBreak="0">
    <w:nsid w:val="00000009"/>
    <w:multiLevelType w:val="multilevel"/>
    <w:tmpl w:val="00000009"/>
    <w:name w:val="WW8Num9"/>
    <w:lvl w:ilvl="0">
      <w:start w:val="1"/>
      <w:numFmt w:val="lowerLetter"/>
      <w:lvlText w:val="%1"/>
      <w:lvlJc w:val="left"/>
      <w:pPr>
        <w:tabs>
          <w:tab w:val="num" w:pos="0"/>
        </w:tabs>
        <w:ind w:left="350" w:hanging="360"/>
      </w:pPr>
      <w:rPr>
        <w:rFonts w:ascii="Times New Roman" w:hAnsi="Times New Roman" w:cs="Times New Roman"/>
        <w:b/>
        <w:sz w:val="22"/>
        <w:szCs w:val="22"/>
      </w:rPr>
    </w:lvl>
    <w:lvl w:ilvl="1">
      <w:start w:val="1"/>
      <w:numFmt w:val="decimal"/>
      <w:lvlText w:val="%1.%2"/>
      <w:lvlJc w:val="left"/>
      <w:pPr>
        <w:tabs>
          <w:tab w:val="num" w:pos="0"/>
        </w:tabs>
        <w:ind w:left="1058" w:hanging="360"/>
      </w:pPr>
      <w:rPr>
        <w:rFonts w:ascii="Times New Roman" w:hAnsi="Times New Roman" w:cs="Times New Roman"/>
        <w:b/>
        <w:sz w:val="22"/>
        <w:szCs w:val="22"/>
      </w:rPr>
    </w:lvl>
    <w:lvl w:ilvl="2">
      <w:start w:val="1"/>
      <w:numFmt w:val="decimal"/>
      <w:lvlText w:val="%1.%2.%3"/>
      <w:lvlJc w:val="left"/>
      <w:pPr>
        <w:tabs>
          <w:tab w:val="num" w:pos="0"/>
        </w:tabs>
        <w:ind w:left="2138" w:hanging="720"/>
      </w:pPr>
      <w:rPr>
        <w:rFonts w:ascii="Times New Roman" w:hAnsi="Times New Roman" w:cs="Times New Roman"/>
        <w:b/>
        <w:sz w:val="22"/>
        <w:szCs w:val="22"/>
      </w:rPr>
    </w:lvl>
    <w:lvl w:ilvl="3">
      <w:start w:val="1"/>
      <w:numFmt w:val="decimal"/>
      <w:lvlText w:val="%1.%2.%3.%4"/>
      <w:lvlJc w:val="left"/>
      <w:pPr>
        <w:tabs>
          <w:tab w:val="num" w:pos="0"/>
        </w:tabs>
        <w:ind w:left="2834" w:hanging="720"/>
      </w:pPr>
      <w:rPr>
        <w:rFonts w:ascii="Times New Roman" w:hAnsi="Times New Roman" w:cs="Times New Roman"/>
        <w:b/>
        <w:sz w:val="22"/>
        <w:szCs w:val="22"/>
      </w:rPr>
    </w:lvl>
    <w:lvl w:ilvl="4">
      <w:start w:val="1"/>
      <w:numFmt w:val="decimal"/>
      <w:lvlText w:val="%1.%2.%3.%4.%5"/>
      <w:lvlJc w:val="left"/>
      <w:pPr>
        <w:tabs>
          <w:tab w:val="num" w:pos="0"/>
        </w:tabs>
        <w:ind w:left="3902" w:hanging="1080"/>
      </w:pPr>
      <w:rPr>
        <w:rFonts w:ascii="Times New Roman" w:hAnsi="Times New Roman" w:cs="Times New Roman"/>
        <w:b/>
        <w:sz w:val="22"/>
        <w:szCs w:val="22"/>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50" w:hanging="360"/>
      </w:pPr>
      <w:rPr>
        <w:rFonts w:ascii="Times New Roman" w:eastAsia="Arial" w:hAnsi="Times New Roman" w:cs="Arial"/>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b/>
        <w:w w:val="100"/>
        <w:sz w:val="22"/>
        <w:szCs w:val="22"/>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8" w15:restartNumberingAfterBreak="0">
    <w:nsid w:val="00543234"/>
    <w:multiLevelType w:val="multilevel"/>
    <w:tmpl w:val="0180C48A"/>
    <w:lvl w:ilvl="0">
      <w:start w:val="11"/>
      <w:numFmt w:val="decimal"/>
      <w:lvlText w:val="%1"/>
      <w:lvlJc w:val="left"/>
      <w:pPr>
        <w:ind w:left="420" w:hanging="420"/>
      </w:pPr>
      <w:rPr>
        <w:rFonts w:ascii="Times New Roman" w:hAnsi="Times New Roman" w:cs="Times New Roman" w:hint="default"/>
        <w:b/>
        <w:sz w:val="22"/>
        <w:szCs w:val="22"/>
      </w:rPr>
    </w:lvl>
    <w:lvl w:ilvl="1">
      <w:start w:val="1"/>
      <w:numFmt w:val="decimal"/>
      <w:lvlText w:val="%1.%2"/>
      <w:lvlJc w:val="left"/>
      <w:pPr>
        <w:ind w:left="987" w:hanging="420"/>
      </w:pPr>
      <w:rPr>
        <w:rFonts w:ascii="Times New Roman" w:hAnsi="Times New Roman" w:cs="Times New Roman" w:hint="default"/>
        <w:b/>
        <w:sz w:val="22"/>
        <w:szCs w:val="22"/>
      </w:rPr>
    </w:lvl>
    <w:lvl w:ilvl="2">
      <w:start w:val="1"/>
      <w:numFmt w:val="decimal"/>
      <w:lvlText w:val="%1.%2.%3"/>
      <w:lvlJc w:val="left"/>
      <w:pPr>
        <w:ind w:left="1854"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00CA70CB"/>
    <w:multiLevelType w:val="multilevel"/>
    <w:tmpl w:val="ED0813F8"/>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0" w15:restartNumberingAfterBreak="0">
    <w:nsid w:val="0E1B4964"/>
    <w:multiLevelType w:val="multilevel"/>
    <w:tmpl w:val="6828656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FAA1A92"/>
    <w:multiLevelType w:val="multilevel"/>
    <w:tmpl w:val="F9FE4A30"/>
    <w:lvl w:ilvl="0">
      <w:start w:val="1"/>
      <w:numFmt w:val="upperRoman"/>
      <w:lvlText w:val="%1-"/>
      <w:lvlJc w:val="left"/>
      <w:pPr>
        <w:tabs>
          <w:tab w:val="num" w:pos="0"/>
        </w:tabs>
        <w:ind w:left="1287" w:hanging="720"/>
      </w:pPr>
      <w:rPr>
        <w:rFonts w:ascii="Times New Roman" w:hAnsi="Times New Roman" w:cs="Times New Roman"/>
        <w:color w:val="000000"/>
        <w:sz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104C6D50"/>
    <w:multiLevelType w:val="multilevel"/>
    <w:tmpl w:val="D7A42E6C"/>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13" w15:restartNumberingAfterBreak="0">
    <w:nsid w:val="11E812E0"/>
    <w:multiLevelType w:val="multilevel"/>
    <w:tmpl w:val="FF3EAF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6C32ED"/>
    <w:multiLevelType w:val="multilevel"/>
    <w:tmpl w:val="E976FC8C"/>
    <w:lvl w:ilvl="0">
      <w:start w:val="5"/>
      <w:numFmt w:val="decimal"/>
      <w:lvlText w:val="%1"/>
      <w:lvlJc w:val="left"/>
      <w:pPr>
        <w:ind w:left="360" w:hanging="360"/>
      </w:pPr>
      <w:rPr>
        <w:rFonts w:ascii="Times New Roman" w:hAnsi="Times New Roman" w:cs="Times New Roman" w:hint="default"/>
        <w:b/>
        <w:sz w:val="22"/>
        <w:szCs w:val="22"/>
      </w:rPr>
    </w:lvl>
    <w:lvl w:ilvl="1">
      <w:start w:val="5"/>
      <w:numFmt w:val="decimal"/>
      <w:lvlText w:val="%1.%2"/>
      <w:lvlJc w:val="left"/>
      <w:pPr>
        <w:ind w:left="927" w:hanging="360"/>
      </w:pPr>
      <w:rPr>
        <w:rFonts w:ascii="Times New Roman" w:hAnsi="Times New Roman" w:cs="Times New Roman" w:hint="default"/>
        <w:b/>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40F03B6"/>
    <w:multiLevelType w:val="multilevel"/>
    <w:tmpl w:val="1458F890"/>
    <w:lvl w:ilvl="0">
      <w:start w:val="1"/>
      <w:numFmt w:val="lowerLetter"/>
      <w:lvlText w:val="%1)"/>
      <w:lvlJc w:val="left"/>
      <w:pPr>
        <w:tabs>
          <w:tab w:val="num" w:pos="0"/>
        </w:tabs>
        <w:ind w:left="2126" w:hanging="360"/>
      </w:p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16" w15:restartNumberingAfterBreak="0">
    <w:nsid w:val="25A15393"/>
    <w:multiLevelType w:val="multilevel"/>
    <w:tmpl w:val="2D8CA346"/>
    <w:lvl w:ilvl="0">
      <w:start w:val="6"/>
      <w:numFmt w:val="decimal"/>
      <w:lvlText w:val="%1"/>
      <w:lvlJc w:val="left"/>
      <w:pPr>
        <w:ind w:left="360" w:hanging="360"/>
      </w:pPr>
      <w:rPr>
        <w:rFonts w:ascii="Times New Roman" w:hAnsi="Times New Roman" w:hint="default"/>
        <w:sz w:val="22"/>
      </w:rPr>
    </w:lvl>
    <w:lvl w:ilvl="1">
      <w:start w:val="1"/>
      <w:numFmt w:val="decimal"/>
      <w:lvlText w:val="%1.%2"/>
      <w:lvlJc w:val="left"/>
      <w:pPr>
        <w:ind w:left="502" w:hanging="360"/>
      </w:pPr>
      <w:rPr>
        <w:rFonts w:ascii="Times New Roman" w:hAnsi="Times New Roman" w:hint="default"/>
        <w:b/>
        <w:sz w:val="22"/>
      </w:rPr>
    </w:lvl>
    <w:lvl w:ilvl="2">
      <w:start w:val="1"/>
      <w:numFmt w:val="decimal"/>
      <w:lvlText w:val="%1.%2.%3"/>
      <w:lvlJc w:val="left"/>
      <w:pPr>
        <w:ind w:left="1854" w:hanging="720"/>
      </w:pPr>
      <w:rPr>
        <w:rFonts w:ascii="Times New Roman" w:hAnsi="Times New Roman" w:hint="default"/>
        <w:sz w:val="22"/>
      </w:rPr>
    </w:lvl>
    <w:lvl w:ilvl="3">
      <w:start w:val="1"/>
      <w:numFmt w:val="decimal"/>
      <w:lvlText w:val="%1.%2.%3.%4"/>
      <w:lvlJc w:val="left"/>
      <w:pPr>
        <w:ind w:left="2781" w:hanging="1080"/>
      </w:pPr>
      <w:rPr>
        <w:rFonts w:ascii="Times New Roman" w:hAnsi="Times New Roman" w:hint="default"/>
        <w:sz w:val="22"/>
      </w:rPr>
    </w:lvl>
    <w:lvl w:ilvl="4">
      <w:start w:val="1"/>
      <w:numFmt w:val="decimal"/>
      <w:lvlText w:val="%1.%2.%3.%4.%5"/>
      <w:lvlJc w:val="left"/>
      <w:pPr>
        <w:ind w:left="3348" w:hanging="1080"/>
      </w:pPr>
      <w:rPr>
        <w:rFonts w:ascii="Times New Roman" w:hAnsi="Times New Roman" w:hint="default"/>
        <w:sz w:val="22"/>
      </w:rPr>
    </w:lvl>
    <w:lvl w:ilvl="5">
      <w:start w:val="1"/>
      <w:numFmt w:val="decimal"/>
      <w:lvlText w:val="%1.%2.%3.%4.%5.%6"/>
      <w:lvlJc w:val="left"/>
      <w:pPr>
        <w:ind w:left="4275" w:hanging="1440"/>
      </w:pPr>
      <w:rPr>
        <w:rFonts w:ascii="Times New Roman" w:hAnsi="Times New Roman" w:hint="default"/>
        <w:sz w:val="22"/>
      </w:rPr>
    </w:lvl>
    <w:lvl w:ilvl="6">
      <w:start w:val="1"/>
      <w:numFmt w:val="decimal"/>
      <w:lvlText w:val="%1.%2.%3.%4.%5.%6.%7"/>
      <w:lvlJc w:val="left"/>
      <w:pPr>
        <w:ind w:left="4842" w:hanging="1440"/>
      </w:pPr>
      <w:rPr>
        <w:rFonts w:ascii="Times New Roman" w:hAnsi="Times New Roman" w:hint="default"/>
        <w:sz w:val="22"/>
      </w:rPr>
    </w:lvl>
    <w:lvl w:ilvl="7">
      <w:start w:val="1"/>
      <w:numFmt w:val="decimal"/>
      <w:lvlText w:val="%1.%2.%3.%4.%5.%6.%7.%8"/>
      <w:lvlJc w:val="left"/>
      <w:pPr>
        <w:ind w:left="5769" w:hanging="1800"/>
      </w:pPr>
      <w:rPr>
        <w:rFonts w:ascii="Times New Roman" w:hAnsi="Times New Roman" w:hint="default"/>
        <w:sz w:val="22"/>
      </w:rPr>
    </w:lvl>
    <w:lvl w:ilvl="8">
      <w:start w:val="1"/>
      <w:numFmt w:val="decimal"/>
      <w:lvlText w:val="%1.%2.%3.%4.%5.%6.%7.%8.%9"/>
      <w:lvlJc w:val="left"/>
      <w:pPr>
        <w:ind w:left="6336" w:hanging="1800"/>
      </w:pPr>
      <w:rPr>
        <w:rFonts w:ascii="Times New Roman" w:hAnsi="Times New Roman" w:hint="default"/>
        <w:sz w:val="22"/>
      </w:rPr>
    </w:lvl>
  </w:abstractNum>
  <w:abstractNum w:abstractNumId="17" w15:restartNumberingAfterBreak="0">
    <w:nsid w:val="29321771"/>
    <w:multiLevelType w:val="multilevel"/>
    <w:tmpl w:val="9EE43E88"/>
    <w:lvl w:ilvl="0">
      <w:start w:val="1"/>
      <w:numFmt w:val="decimal"/>
      <w:lvlText w:val="%1"/>
      <w:lvlJc w:val="left"/>
      <w:pPr>
        <w:ind w:left="480" w:hanging="480"/>
      </w:pPr>
      <w:rPr>
        <w:rFonts w:hint="default"/>
      </w:rPr>
    </w:lvl>
    <w:lvl w:ilvl="1">
      <w:start w:val="1"/>
      <w:numFmt w:val="decimal"/>
      <w:lvlText w:val="%1.%2"/>
      <w:lvlJc w:val="left"/>
      <w:pPr>
        <w:ind w:left="990" w:hanging="480"/>
      </w:pPr>
      <w:rPr>
        <w:rFonts w:hint="default"/>
      </w:rPr>
    </w:lvl>
    <w:lvl w:ilvl="2">
      <w:start w:val="6"/>
      <w:numFmt w:val="decimal"/>
      <w:lvlText w:val="%1.%2.%3"/>
      <w:lvlJc w:val="left"/>
      <w:pPr>
        <w:ind w:left="1288" w:hanging="720"/>
      </w:pPr>
      <w:rPr>
        <w:rFonts w:ascii="Times New Roman" w:hAnsi="Times New Roman" w:cs="Times New Roman" w:hint="default"/>
        <w:b/>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8" w15:restartNumberingAfterBreak="0">
    <w:nsid w:val="2BAF017D"/>
    <w:multiLevelType w:val="multilevel"/>
    <w:tmpl w:val="D6144182"/>
    <w:lvl w:ilvl="0">
      <w:start w:val="9"/>
      <w:numFmt w:val="decimal"/>
      <w:lvlText w:val="%1"/>
      <w:lvlJc w:val="left"/>
      <w:pPr>
        <w:ind w:left="360" w:hanging="360"/>
      </w:pPr>
      <w:rPr>
        <w:rFonts w:hint="default"/>
        <w:b/>
      </w:rPr>
    </w:lvl>
    <w:lvl w:ilvl="1">
      <w:start w:val="3"/>
      <w:numFmt w:val="decimal"/>
      <w:lvlText w:val="%1.%2"/>
      <w:lvlJc w:val="left"/>
      <w:pPr>
        <w:ind w:left="927" w:hanging="360"/>
      </w:pPr>
      <w:rPr>
        <w:rFonts w:ascii="Times New Roman" w:hAnsi="Times New Roman" w:cs="Times New Roman" w:hint="default"/>
        <w:b/>
        <w:sz w:val="22"/>
        <w:szCs w:val="22"/>
      </w:rPr>
    </w:lvl>
    <w:lvl w:ilvl="2">
      <w:start w:val="1"/>
      <w:numFmt w:val="decimal"/>
      <w:lvlText w:val="%1.%2.%3"/>
      <w:lvlJc w:val="left"/>
      <w:pPr>
        <w:ind w:left="1854"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9" w15:restartNumberingAfterBreak="0">
    <w:nsid w:val="32E65A13"/>
    <w:multiLevelType w:val="multilevel"/>
    <w:tmpl w:val="8B3E4500"/>
    <w:lvl w:ilvl="0">
      <w:numFmt w:val="bullet"/>
      <w:lvlText w:val="-"/>
      <w:lvlJc w:val="left"/>
      <w:pPr>
        <w:tabs>
          <w:tab w:val="num" w:pos="0"/>
        </w:tabs>
        <w:ind w:left="184"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685" w:hanging="128"/>
      </w:pPr>
      <w:rPr>
        <w:rFonts w:ascii="Symbol" w:hAnsi="Symbol" w:cs="Symbol" w:hint="default"/>
        <w:lang w:val="pt-BR" w:eastAsia="pt-BR" w:bidi="pt-BR"/>
      </w:rPr>
    </w:lvl>
    <w:lvl w:ilvl="2">
      <w:numFmt w:val="bullet"/>
      <w:lvlText w:val=""/>
      <w:lvlJc w:val="left"/>
      <w:pPr>
        <w:tabs>
          <w:tab w:val="num" w:pos="0"/>
        </w:tabs>
        <w:ind w:left="1191" w:hanging="128"/>
      </w:pPr>
      <w:rPr>
        <w:rFonts w:ascii="Symbol" w:hAnsi="Symbol" w:cs="Symbol" w:hint="default"/>
        <w:lang w:val="pt-BR" w:eastAsia="pt-BR" w:bidi="pt-BR"/>
      </w:rPr>
    </w:lvl>
    <w:lvl w:ilvl="3">
      <w:numFmt w:val="bullet"/>
      <w:lvlText w:val=""/>
      <w:lvlJc w:val="left"/>
      <w:pPr>
        <w:tabs>
          <w:tab w:val="num" w:pos="0"/>
        </w:tabs>
        <w:ind w:left="1697" w:hanging="128"/>
      </w:pPr>
      <w:rPr>
        <w:rFonts w:ascii="Symbol" w:hAnsi="Symbol" w:cs="Symbol" w:hint="default"/>
        <w:lang w:val="pt-BR" w:eastAsia="pt-BR" w:bidi="pt-BR"/>
      </w:rPr>
    </w:lvl>
    <w:lvl w:ilvl="4">
      <w:numFmt w:val="bullet"/>
      <w:lvlText w:val=""/>
      <w:lvlJc w:val="left"/>
      <w:pPr>
        <w:tabs>
          <w:tab w:val="num" w:pos="0"/>
        </w:tabs>
        <w:ind w:left="2203" w:hanging="128"/>
      </w:pPr>
      <w:rPr>
        <w:rFonts w:ascii="Symbol" w:hAnsi="Symbol" w:cs="Symbol" w:hint="default"/>
        <w:lang w:val="pt-BR" w:eastAsia="pt-BR" w:bidi="pt-BR"/>
      </w:rPr>
    </w:lvl>
    <w:lvl w:ilvl="5">
      <w:numFmt w:val="bullet"/>
      <w:lvlText w:val=""/>
      <w:lvlJc w:val="left"/>
      <w:pPr>
        <w:tabs>
          <w:tab w:val="num" w:pos="0"/>
        </w:tabs>
        <w:ind w:left="2709" w:hanging="128"/>
      </w:pPr>
      <w:rPr>
        <w:rFonts w:ascii="Symbol" w:hAnsi="Symbol" w:cs="Symbol" w:hint="default"/>
        <w:lang w:val="pt-BR" w:eastAsia="pt-BR" w:bidi="pt-BR"/>
      </w:rPr>
    </w:lvl>
    <w:lvl w:ilvl="6">
      <w:numFmt w:val="bullet"/>
      <w:lvlText w:val=""/>
      <w:lvlJc w:val="left"/>
      <w:pPr>
        <w:tabs>
          <w:tab w:val="num" w:pos="0"/>
        </w:tabs>
        <w:ind w:left="3214" w:hanging="128"/>
      </w:pPr>
      <w:rPr>
        <w:rFonts w:ascii="Symbol" w:hAnsi="Symbol" w:cs="Symbol" w:hint="default"/>
        <w:lang w:val="pt-BR" w:eastAsia="pt-BR" w:bidi="pt-BR"/>
      </w:rPr>
    </w:lvl>
    <w:lvl w:ilvl="7">
      <w:numFmt w:val="bullet"/>
      <w:lvlText w:val=""/>
      <w:lvlJc w:val="left"/>
      <w:pPr>
        <w:tabs>
          <w:tab w:val="num" w:pos="0"/>
        </w:tabs>
        <w:ind w:left="3720" w:hanging="128"/>
      </w:pPr>
      <w:rPr>
        <w:rFonts w:ascii="Symbol" w:hAnsi="Symbol" w:cs="Symbol" w:hint="default"/>
        <w:lang w:val="pt-BR" w:eastAsia="pt-BR" w:bidi="pt-BR"/>
      </w:rPr>
    </w:lvl>
    <w:lvl w:ilvl="8">
      <w:numFmt w:val="bullet"/>
      <w:lvlText w:val=""/>
      <w:lvlJc w:val="left"/>
      <w:pPr>
        <w:tabs>
          <w:tab w:val="num" w:pos="0"/>
        </w:tabs>
        <w:ind w:left="4226" w:hanging="128"/>
      </w:pPr>
      <w:rPr>
        <w:rFonts w:ascii="Symbol" w:hAnsi="Symbol" w:cs="Symbol" w:hint="default"/>
        <w:lang w:val="pt-BR" w:eastAsia="pt-BR" w:bidi="pt-BR"/>
      </w:rPr>
    </w:lvl>
  </w:abstractNum>
  <w:abstractNum w:abstractNumId="20" w15:restartNumberingAfterBreak="0">
    <w:nsid w:val="3E086D04"/>
    <w:multiLevelType w:val="multilevel"/>
    <w:tmpl w:val="F5265826"/>
    <w:lvl w:ilvl="0">
      <w:start w:val="1"/>
      <w:numFmt w:val="decimal"/>
      <w:lvlText w:val="%1."/>
      <w:lvlJc w:val="left"/>
      <w:pPr>
        <w:tabs>
          <w:tab w:val="num" w:pos="0"/>
        </w:tabs>
        <w:ind w:left="350" w:hanging="360"/>
      </w:pPr>
      <w:rPr>
        <w:rFonts w:ascii="Times New Roman" w:eastAsia="Arial" w:hAnsi="Times New Roman" w:cs="Arial"/>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b/>
        <w:w w:val="100"/>
        <w:sz w:val="22"/>
        <w:szCs w:val="22"/>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21" w15:restartNumberingAfterBreak="0">
    <w:nsid w:val="41B33F1A"/>
    <w:multiLevelType w:val="multilevel"/>
    <w:tmpl w:val="DC24DC68"/>
    <w:lvl w:ilvl="0">
      <w:start w:val="9"/>
      <w:numFmt w:val="decimal"/>
      <w:lvlText w:val="%1"/>
      <w:lvlJc w:val="left"/>
      <w:pPr>
        <w:ind w:left="660" w:hanging="660"/>
      </w:pPr>
      <w:rPr>
        <w:rFonts w:ascii="Times New Roman" w:hAnsi="Times New Roman" w:hint="default"/>
        <w:b/>
        <w:sz w:val="22"/>
      </w:rPr>
    </w:lvl>
    <w:lvl w:ilvl="1">
      <w:start w:val="1"/>
      <w:numFmt w:val="decimal"/>
      <w:lvlText w:val="%1.%2"/>
      <w:lvlJc w:val="left"/>
      <w:pPr>
        <w:ind w:left="1113" w:hanging="660"/>
      </w:pPr>
      <w:rPr>
        <w:rFonts w:ascii="Times New Roman" w:hAnsi="Times New Roman" w:hint="default"/>
        <w:b/>
        <w:sz w:val="22"/>
      </w:rPr>
    </w:lvl>
    <w:lvl w:ilvl="2">
      <w:start w:val="1"/>
      <w:numFmt w:val="decimal"/>
      <w:lvlText w:val="%1.%2.%3"/>
      <w:lvlJc w:val="left"/>
      <w:pPr>
        <w:ind w:left="1626" w:hanging="720"/>
      </w:pPr>
      <w:rPr>
        <w:rFonts w:ascii="Times New Roman" w:hAnsi="Times New Roman" w:hint="default"/>
        <w:b/>
        <w:sz w:val="22"/>
      </w:rPr>
    </w:lvl>
    <w:lvl w:ilvl="3">
      <w:start w:val="3"/>
      <w:numFmt w:val="decimal"/>
      <w:lvlText w:val="%1.%2.%3.%4"/>
      <w:lvlJc w:val="left"/>
      <w:pPr>
        <w:ind w:left="2439" w:hanging="1080"/>
      </w:pPr>
      <w:rPr>
        <w:rFonts w:ascii="Times New Roman" w:hAnsi="Times New Roman" w:hint="default"/>
        <w:b/>
        <w:sz w:val="22"/>
      </w:rPr>
    </w:lvl>
    <w:lvl w:ilvl="4">
      <w:start w:val="1"/>
      <w:numFmt w:val="decimal"/>
      <w:lvlText w:val="%1.%2.%3.%4.%5"/>
      <w:lvlJc w:val="left"/>
      <w:pPr>
        <w:ind w:left="2892" w:hanging="1080"/>
      </w:pPr>
      <w:rPr>
        <w:rFonts w:ascii="Times New Roman" w:hAnsi="Times New Roman" w:hint="default"/>
        <w:sz w:val="22"/>
      </w:rPr>
    </w:lvl>
    <w:lvl w:ilvl="5">
      <w:start w:val="1"/>
      <w:numFmt w:val="decimal"/>
      <w:lvlText w:val="%1.%2.%3.%4.%5.%6"/>
      <w:lvlJc w:val="left"/>
      <w:pPr>
        <w:ind w:left="3705" w:hanging="1440"/>
      </w:pPr>
      <w:rPr>
        <w:rFonts w:ascii="Times New Roman" w:hAnsi="Times New Roman" w:hint="default"/>
        <w:sz w:val="22"/>
      </w:rPr>
    </w:lvl>
    <w:lvl w:ilvl="6">
      <w:start w:val="1"/>
      <w:numFmt w:val="decimal"/>
      <w:lvlText w:val="%1.%2.%3.%4.%5.%6.%7"/>
      <w:lvlJc w:val="left"/>
      <w:pPr>
        <w:ind w:left="4158" w:hanging="1440"/>
      </w:pPr>
      <w:rPr>
        <w:rFonts w:ascii="Times New Roman" w:hAnsi="Times New Roman" w:hint="default"/>
        <w:sz w:val="22"/>
      </w:rPr>
    </w:lvl>
    <w:lvl w:ilvl="7">
      <w:start w:val="1"/>
      <w:numFmt w:val="decimal"/>
      <w:lvlText w:val="%1.%2.%3.%4.%5.%6.%7.%8"/>
      <w:lvlJc w:val="left"/>
      <w:pPr>
        <w:ind w:left="4971" w:hanging="1800"/>
      </w:pPr>
      <w:rPr>
        <w:rFonts w:ascii="Times New Roman" w:hAnsi="Times New Roman" w:hint="default"/>
        <w:sz w:val="22"/>
      </w:rPr>
    </w:lvl>
    <w:lvl w:ilvl="8">
      <w:start w:val="1"/>
      <w:numFmt w:val="decimal"/>
      <w:lvlText w:val="%1.%2.%3.%4.%5.%6.%7.%8.%9"/>
      <w:lvlJc w:val="left"/>
      <w:pPr>
        <w:ind w:left="5424" w:hanging="1800"/>
      </w:pPr>
      <w:rPr>
        <w:rFonts w:ascii="Times New Roman" w:hAnsi="Times New Roman" w:hint="default"/>
        <w:sz w:val="22"/>
      </w:rPr>
    </w:lvl>
  </w:abstractNum>
  <w:abstractNum w:abstractNumId="22" w15:restartNumberingAfterBreak="0">
    <w:nsid w:val="4B345760"/>
    <w:multiLevelType w:val="multilevel"/>
    <w:tmpl w:val="6D5E37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A50297"/>
    <w:multiLevelType w:val="multilevel"/>
    <w:tmpl w:val="27122662"/>
    <w:lvl w:ilvl="0">
      <w:start w:val="8"/>
      <w:numFmt w:val="decimal"/>
      <w:lvlText w:val="%1"/>
      <w:lvlJc w:val="left"/>
      <w:pPr>
        <w:ind w:left="360" w:hanging="360"/>
      </w:pPr>
      <w:rPr>
        <w:rFonts w:ascii="Times New Roman" w:hAnsi="Times New Roman" w:hint="default"/>
        <w:sz w:val="22"/>
      </w:rPr>
    </w:lvl>
    <w:lvl w:ilvl="1">
      <w:start w:val="1"/>
      <w:numFmt w:val="decimal"/>
      <w:lvlText w:val="%1.%2"/>
      <w:lvlJc w:val="left"/>
      <w:pPr>
        <w:ind w:left="360" w:hanging="36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24" w15:restartNumberingAfterBreak="0">
    <w:nsid w:val="4FF94AA6"/>
    <w:multiLevelType w:val="multilevel"/>
    <w:tmpl w:val="0FBA8EAC"/>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25" w15:restartNumberingAfterBreak="0">
    <w:nsid w:val="53773C8D"/>
    <w:multiLevelType w:val="multilevel"/>
    <w:tmpl w:val="92C29610"/>
    <w:lvl w:ilvl="0">
      <w:start w:val="10"/>
      <w:numFmt w:val="decimal"/>
      <w:lvlText w:val="%1"/>
      <w:lvlJc w:val="left"/>
      <w:pPr>
        <w:ind w:left="420" w:hanging="420"/>
      </w:pPr>
      <w:rPr>
        <w:rFonts w:hint="default"/>
      </w:rPr>
    </w:lvl>
    <w:lvl w:ilvl="1">
      <w:start w:val="1"/>
      <w:numFmt w:val="decimal"/>
      <w:lvlText w:val="%1.%2"/>
      <w:lvlJc w:val="left"/>
      <w:pPr>
        <w:ind w:left="987" w:hanging="420"/>
      </w:pPr>
      <w:rPr>
        <w:rFonts w:ascii="Times New Roman" w:hAnsi="Times New Roman" w:cs="Times New Roman" w:hint="default"/>
        <w:b/>
        <w:sz w:val="22"/>
        <w:szCs w:val="22"/>
      </w:rPr>
    </w:lvl>
    <w:lvl w:ilvl="2">
      <w:start w:val="1"/>
      <w:numFmt w:val="decimal"/>
      <w:lvlText w:val="%1.%2.%3"/>
      <w:lvlJc w:val="left"/>
      <w:pPr>
        <w:ind w:left="1713"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C0E584E"/>
    <w:multiLevelType w:val="multilevel"/>
    <w:tmpl w:val="AFDAF442"/>
    <w:lvl w:ilvl="0">
      <w:start w:val="1"/>
      <w:numFmt w:val="decimal"/>
      <w:lvlText w:val="%1."/>
      <w:lvlJc w:val="left"/>
      <w:pPr>
        <w:tabs>
          <w:tab w:val="num" w:pos="0"/>
        </w:tabs>
        <w:ind w:left="350" w:hanging="360"/>
      </w:pPr>
      <w:rPr>
        <w:rFonts w:ascii="Times New Roman" w:eastAsia="Arial" w:hAnsi="Times New Roman" w:cs="Arial"/>
        <w:b/>
        <w:sz w:val="22"/>
        <w:szCs w:val="22"/>
      </w:rPr>
    </w:lvl>
    <w:lvl w:ilvl="1">
      <w:start w:val="1"/>
      <w:numFmt w:val="decimal"/>
      <w:lvlText w:val="%1.%2"/>
      <w:lvlJc w:val="left"/>
      <w:pPr>
        <w:tabs>
          <w:tab w:val="num" w:pos="0"/>
        </w:tabs>
        <w:ind w:left="0" w:firstLine="0"/>
      </w:pPr>
      <w:rPr>
        <w:rFonts w:ascii="Times New Roman" w:hAnsi="Times New Roman" w:cs="Times New Roman" w:hint="default"/>
        <w:b/>
        <w:color w:val="auto"/>
        <w:sz w:val="22"/>
        <w:szCs w:val="22"/>
      </w:rPr>
    </w:lvl>
    <w:lvl w:ilvl="2">
      <w:start w:val="1"/>
      <w:numFmt w:val="decimal"/>
      <w:lvlText w:val="%1.%2.%3"/>
      <w:lvlJc w:val="left"/>
      <w:pPr>
        <w:tabs>
          <w:tab w:val="num" w:pos="3543"/>
        </w:tabs>
        <w:ind w:left="5681" w:hanging="720"/>
      </w:pPr>
      <w:rPr>
        <w:rFonts w:ascii="Times New Roman" w:hAnsi="Times New Roman" w:cs="Times New Roman" w:hint="default"/>
        <w:b/>
        <w:bCs w:val="0"/>
        <w:color w:val="000000"/>
        <w:sz w:val="22"/>
        <w:szCs w:val="22"/>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27" w15:restartNumberingAfterBreak="0">
    <w:nsid w:val="625F1B45"/>
    <w:multiLevelType w:val="multilevel"/>
    <w:tmpl w:val="23362110"/>
    <w:lvl w:ilvl="0">
      <w:start w:val="7"/>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ascii="Times New Roman" w:hAnsi="Times New Roman" w:cs="Times New Roman"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4282503"/>
    <w:multiLevelType w:val="multilevel"/>
    <w:tmpl w:val="273EF530"/>
    <w:lvl w:ilvl="0">
      <w:start w:val="8"/>
      <w:numFmt w:val="decimal"/>
      <w:lvlText w:val="%1"/>
      <w:lvlJc w:val="left"/>
      <w:pPr>
        <w:ind w:left="360" w:hanging="360"/>
      </w:pPr>
      <w:rPr>
        <w:rFonts w:ascii="Times New Roman" w:hAnsi="Times New Roman" w:hint="default"/>
        <w:b/>
        <w:sz w:val="22"/>
      </w:rPr>
    </w:lvl>
    <w:lvl w:ilvl="1">
      <w:start w:val="1"/>
      <w:numFmt w:val="decimal"/>
      <w:lvlText w:val="%1.%2"/>
      <w:lvlJc w:val="left"/>
      <w:pPr>
        <w:ind w:left="927" w:hanging="360"/>
      </w:pPr>
      <w:rPr>
        <w:rFonts w:ascii="Times New Roman" w:hAnsi="Times New Roman" w:hint="default"/>
        <w:b/>
        <w:sz w:val="22"/>
      </w:rPr>
    </w:lvl>
    <w:lvl w:ilvl="2">
      <w:start w:val="1"/>
      <w:numFmt w:val="decimal"/>
      <w:lvlText w:val="%1.%2.%3"/>
      <w:lvlJc w:val="left"/>
      <w:pPr>
        <w:ind w:left="1854" w:hanging="720"/>
      </w:pPr>
      <w:rPr>
        <w:rFonts w:ascii="Times New Roman" w:hAnsi="Times New Roman" w:hint="default"/>
        <w:sz w:val="22"/>
      </w:rPr>
    </w:lvl>
    <w:lvl w:ilvl="3">
      <w:start w:val="1"/>
      <w:numFmt w:val="decimal"/>
      <w:lvlText w:val="%1.%2.%3.%4"/>
      <w:lvlJc w:val="left"/>
      <w:pPr>
        <w:ind w:left="2781" w:hanging="1080"/>
      </w:pPr>
      <w:rPr>
        <w:rFonts w:ascii="Times New Roman" w:hAnsi="Times New Roman" w:hint="default"/>
        <w:sz w:val="22"/>
      </w:rPr>
    </w:lvl>
    <w:lvl w:ilvl="4">
      <w:start w:val="1"/>
      <w:numFmt w:val="decimal"/>
      <w:lvlText w:val="%1.%2.%3.%4.%5"/>
      <w:lvlJc w:val="left"/>
      <w:pPr>
        <w:ind w:left="3348" w:hanging="1080"/>
      </w:pPr>
      <w:rPr>
        <w:rFonts w:ascii="Times New Roman" w:hAnsi="Times New Roman" w:hint="default"/>
        <w:sz w:val="22"/>
      </w:rPr>
    </w:lvl>
    <w:lvl w:ilvl="5">
      <w:start w:val="1"/>
      <w:numFmt w:val="decimal"/>
      <w:lvlText w:val="%1.%2.%3.%4.%5.%6"/>
      <w:lvlJc w:val="left"/>
      <w:pPr>
        <w:ind w:left="4275" w:hanging="1440"/>
      </w:pPr>
      <w:rPr>
        <w:rFonts w:ascii="Times New Roman" w:hAnsi="Times New Roman" w:hint="default"/>
        <w:sz w:val="22"/>
      </w:rPr>
    </w:lvl>
    <w:lvl w:ilvl="6">
      <w:start w:val="1"/>
      <w:numFmt w:val="decimal"/>
      <w:lvlText w:val="%1.%2.%3.%4.%5.%6.%7"/>
      <w:lvlJc w:val="left"/>
      <w:pPr>
        <w:ind w:left="4842" w:hanging="1440"/>
      </w:pPr>
      <w:rPr>
        <w:rFonts w:ascii="Times New Roman" w:hAnsi="Times New Roman" w:hint="default"/>
        <w:sz w:val="22"/>
      </w:rPr>
    </w:lvl>
    <w:lvl w:ilvl="7">
      <w:start w:val="1"/>
      <w:numFmt w:val="decimal"/>
      <w:lvlText w:val="%1.%2.%3.%4.%5.%6.%7.%8"/>
      <w:lvlJc w:val="left"/>
      <w:pPr>
        <w:ind w:left="5769" w:hanging="1800"/>
      </w:pPr>
      <w:rPr>
        <w:rFonts w:ascii="Times New Roman" w:hAnsi="Times New Roman" w:hint="default"/>
        <w:sz w:val="22"/>
      </w:rPr>
    </w:lvl>
    <w:lvl w:ilvl="8">
      <w:start w:val="1"/>
      <w:numFmt w:val="decimal"/>
      <w:lvlText w:val="%1.%2.%3.%4.%5.%6.%7.%8.%9"/>
      <w:lvlJc w:val="left"/>
      <w:pPr>
        <w:ind w:left="6336" w:hanging="1800"/>
      </w:pPr>
      <w:rPr>
        <w:rFonts w:ascii="Times New Roman" w:hAnsi="Times New Roman" w:hint="default"/>
        <w:sz w:val="22"/>
      </w:rPr>
    </w:lvl>
  </w:abstractNum>
  <w:abstractNum w:abstractNumId="29" w15:restartNumberingAfterBreak="0">
    <w:nsid w:val="648F109F"/>
    <w:multiLevelType w:val="multilevel"/>
    <w:tmpl w:val="2D8CA346"/>
    <w:lvl w:ilvl="0">
      <w:start w:val="6"/>
      <w:numFmt w:val="decimal"/>
      <w:lvlText w:val="%1"/>
      <w:lvlJc w:val="left"/>
      <w:pPr>
        <w:ind w:left="360" w:hanging="360"/>
      </w:pPr>
      <w:rPr>
        <w:rFonts w:ascii="Times New Roman" w:hAnsi="Times New Roman" w:hint="default"/>
        <w:sz w:val="22"/>
      </w:rPr>
    </w:lvl>
    <w:lvl w:ilvl="1">
      <w:start w:val="1"/>
      <w:numFmt w:val="decimal"/>
      <w:lvlText w:val="%1.%2"/>
      <w:lvlJc w:val="left"/>
      <w:pPr>
        <w:ind w:left="502" w:hanging="360"/>
      </w:pPr>
      <w:rPr>
        <w:rFonts w:ascii="Times New Roman" w:hAnsi="Times New Roman" w:hint="default"/>
        <w:b/>
        <w:sz w:val="22"/>
      </w:rPr>
    </w:lvl>
    <w:lvl w:ilvl="2">
      <w:start w:val="1"/>
      <w:numFmt w:val="decimal"/>
      <w:lvlText w:val="%1.%2.%3"/>
      <w:lvlJc w:val="left"/>
      <w:pPr>
        <w:ind w:left="1854" w:hanging="720"/>
      </w:pPr>
      <w:rPr>
        <w:rFonts w:ascii="Times New Roman" w:hAnsi="Times New Roman" w:hint="default"/>
        <w:sz w:val="22"/>
      </w:rPr>
    </w:lvl>
    <w:lvl w:ilvl="3">
      <w:start w:val="1"/>
      <w:numFmt w:val="decimal"/>
      <w:lvlText w:val="%1.%2.%3.%4"/>
      <w:lvlJc w:val="left"/>
      <w:pPr>
        <w:ind w:left="2781" w:hanging="1080"/>
      </w:pPr>
      <w:rPr>
        <w:rFonts w:ascii="Times New Roman" w:hAnsi="Times New Roman" w:hint="default"/>
        <w:sz w:val="22"/>
      </w:rPr>
    </w:lvl>
    <w:lvl w:ilvl="4">
      <w:start w:val="1"/>
      <w:numFmt w:val="decimal"/>
      <w:lvlText w:val="%1.%2.%3.%4.%5"/>
      <w:lvlJc w:val="left"/>
      <w:pPr>
        <w:ind w:left="3348" w:hanging="1080"/>
      </w:pPr>
      <w:rPr>
        <w:rFonts w:ascii="Times New Roman" w:hAnsi="Times New Roman" w:hint="default"/>
        <w:sz w:val="22"/>
      </w:rPr>
    </w:lvl>
    <w:lvl w:ilvl="5">
      <w:start w:val="1"/>
      <w:numFmt w:val="decimal"/>
      <w:lvlText w:val="%1.%2.%3.%4.%5.%6"/>
      <w:lvlJc w:val="left"/>
      <w:pPr>
        <w:ind w:left="4275" w:hanging="1440"/>
      </w:pPr>
      <w:rPr>
        <w:rFonts w:ascii="Times New Roman" w:hAnsi="Times New Roman" w:hint="default"/>
        <w:sz w:val="22"/>
      </w:rPr>
    </w:lvl>
    <w:lvl w:ilvl="6">
      <w:start w:val="1"/>
      <w:numFmt w:val="decimal"/>
      <w:lvlText w:val="%1.%2.%3.%4.%5.%6.%7"/>
      <w:lvlJc w:val="left"/>
      <w:pPr>
        <w:ind w:left="4842" w:hanging="1440"/>
      </w:pPr>
      <w:rPr>
        <w:rFonts w:ascii="Times New Roman" w:hAnsi="Times New Roman" w:hint="default"/>
        <w:sz w:val="22"/>
      </w:rPr>
    </w:lvl>
    <w:lvl w:ilvl="7">
      <w:start w:val="1"/>
      <w:numFmt w:val="decimal"/>
      <w:lvlText w:val="%1.%2.%3.%4.%5.%6.%7.%8"/>
      <w:lvlJc w:val="left"/>
      <w:pPr>
        <w:ind w:left="5769" w:hanging="1800"/>
      </w:pPr>
      <w:rPr>
        <w:rFonts w:ascii="Times New Roman" w:hAnsi="Times New Roman" w:hint="default"/>
        <w:sz w:val="22"/>
      </w:rPr>
    </w:lvl>
    <w:lvl w:ilvl="8">
      <w:start w:val="1"/>
      <w:numFmt w:val="decimal"/>
      <w:lvlText w:val="%1.%2.%3.%4.%5.%6.%7.%8.%9"/>
      <w:lvlJc w:val="left"/>
      <w:pPr>
        <w:ind w:left="6336" w:hanging="1800"/>
      </w:pPr>
      <w:rPr>
        <w:rFonts w:ascii="Times New Roman" w:hAnsi="Times New Roman" w:hint="default"/>
        <w:sz w:val="22"/>
      </w:rPr>
    </w:lvl>
  </w:abstractNum>
  <w:abstractNum w:abstractNumId="30" w15:restartNumberingAfterBreak="0">
    <w:nsid w:val="7BB75CDF"/>
    <w:multiLevelType w:val="multilevel"/>
    <w:tmpl w:val="1444C51E"/>
    <w:lvl w:ilvl="0">
      <w:start w:val="1"/>
      <w:numFmt w:val="lowerLetter"/>
      <w:lvlText w:val="%1)"/>
      <w:lvlJc w:val="left"/>
      <w:pPr>
        <w:tabs>
          <w:tab w:val="num" w:pos="0"/>
        </w:tabs>
        <w:ind w:left="2126" w:hanging="360"/>
      </w:pPr>
      <w:rPr>
        <w:rFonts w:ascii="Times New Roman" w:hAnsi="Times New Roman" w:cs="Times New Roman" w:hint="default"/>
        <w:sz w:val="22"/>
        <w:szCs w:val="22"/>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31" w15:restartNumberingAfterBreak="0">
    <w:nsid w:val="7C966541"/>
    <w:multiLevelType w:val="multilevel"/>
    <w:tmpl w:val="7024A65A"/>
    <w:lvl w:ilvl="0">
      <w:start w:val="9"/>
      <w:numFmt w:val="decimal"/>
      <w:lvlText w:val="%1"/>
      <w:lvlJc w:val="left"/>
      <w:pPr>
        <w:ind w:left="480" w:hanging="480"/>
      </w:pPr>
      <w:rPr>
        <w:rFonts w:hint="default"/>
      </w:rPr>
    </w:lvl>
    <w:lvl w:ilvl="1">
      <w:start w:val="2"/>
      <w:numFmt w:val="decimal"/>
      <w:lvlText w:val="%1.%2"/>
      <w:lvlJc w:val="left"/>
      <w:pPr>
        <w:ind w:left="829" w:hanging="480"/>
      </w:pPr>
      <w:rPr>
        <w:rFonts w:hint="default"/>
      </w:rPr>
    </w:lvl>
    <w:lvl w:ilvl="2">
      <w:start w:val="2"/>
      <w:numFmt w:val="decimal"/>
      <w:lvlText w:val="%1.%2.%3"/>
      <w:lvlJc w:val="left"/>
      <w:pPr>
        <w:ind w:left="1418" w:hanging="720"/>
      </w:pPr>
      <w:rPr>
        <w:rFonts w:hint="default"/>
        <w:b/>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32" w15:restartNumberingAfterBreak="0">
    <w:nsid w:val="7D09094A"/>
    <w:multiLevelType w:val="multilevel"/>
    <w:tmpl w:val="0C185188"/>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33" w15:restartNumberingAfterBreak="0">
    <w:nsid w:val="7E141E1A"/>
    <w:multiLevelType w:val="multilevel"/>
    <w:tmpl w:val="454A854A"/>
    <w:lvl w:ilvl="0">
      <w:start w:val="7"/>
      <w:numFmt w:val="decimal"/>
      <w:lvlText w:val="%1"/>
      <w:lvlJc w:val="left"/>
      <w:pPr>
        <w:ind w:left="420" w:hanging="420"/>
      </w:pPr>
      <w:rPr>
        <w:rFonts w:ascii="Times New Roman" w:hAnsi="Times New Roman" w:cs="Times New Roman" w:hint="default"/>
        <w:b/>
        <w:sz w:val="22"/>
        <w:szCs w:val="22"/>
      </w:rPr>
    </w:lvl>
    <w:lvl w:ilvl="1">
      <w:start w:val="11"/>
      <w:numFmt w:val="decimal"/>
      <w:lvlText w:val="%1.%2"/>
      <w:lvlJc w:val="left"/>
      <w:pPr>
        <w:ind w:left="1186" w:hanging="420"/>
      </w:pPr>
      <w:rPr>
        <w:rFonts w:ascii="Times New Roman" w:hAnsi="Times New Roman" w:cs="Times New Roman" w:hint="default"/>
        <w:b/>
        <w:sz w:val="22"/>
        <w:szCs w:val="22"/>
      </w:rPr>
    </w:lvl>
    <w:lvl w:ilvl="2">
      <w:start w:val="1"/>
      <w:numFmt w:val="decimal"/>
      <w:lvlText w:val="%1.%2.%3"/>
      <w:lvlJc w:val="left"/>
      <w:pPr>
        <w:ind w:left="2252" w:hanging="720"/>
      </w:pPr>
      <w:rPr>
        <w:rFonts w:ascii="Times New Roman" w:hAnsi="Times New Roman" w:cs="Times New Roman" w:hint="default"/>
        <w:b/>
        <w:sz w:val="22"/>
        <w:szCs w:val="22"/>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568" w:hanging="1440"/>
      </w:pPr>
      <w:rPr>
        <w:rFonts w:hint="default"/>
      </w:rPr>
    </w:lvl>
  </w:abstractNum>
  <w:abstractNum w:abstractNumId="34" w15:restartNumberingAfterBreak="0">
    <w:nsid w:val="7F175DEF"/>
    <w:multiLevelType w:val="multilevel"/>
    <w:tmpl w:val="C7B645BE"/>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num w:numId="1">
    <w:abstractNumId w:val="10"/>
  </w:num>
  <w:num w:numId="2">
    <w:abstractNumId w:val="26"/>
  </w:num>
  <w:num w:numId="3">
    <w:abstractNumId w:val="34"/>
  </w:num>
  <w:num w:numId="4">
    <w:abstractNumId w:val="30"/>
  </w:num>
  <w:num w:numId="5">
    <w:abstractNumId w:val="32"/>
  </w:num>
  <w:num w:numId="6">
    <w:abstractNumId w:val="12"/>
  </w:num>
  <w:num w:numId="7">
    <w:abstractNumId w:val="19"/>
  </w:num>
  <w:num w:numId="8">
    <w:abstractNumId w:val="24"/>
  </w:num>
  <w:num w:numId="9">
    <w:abstractNumId w:val="9"/>
  </w:num>
  <w:num w:numId="10">
    <w:abstractNumId w:val="20"/>
  </w:num>
  <w:num w:numId="11">
    <w:abstractNumId w:val="11"/>
  </w:num>
  <w:num w:numId="12">
    <w:abstractNumId w:val="2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33"/>
  </w:num>
  <w:num w:numId="21">
    <w:abstractNumId w:val="27"/>
  </w:num>
  <w:num w:numId="22">
    <w:abstractNumId w:val="28"/>
  </w:num>
  <w:num w:numId="23">
    <w:abstractNumId w:val="23"/>
  </w:num>
  <w:num w:numId="24">
    <w:abstractNumId w:val="21"/>
  </w:num>
  <w:num w:numId="25">
    <w:abstractNumId w:val="18"/>
  </w:num>
  <w:num w:numId="26">
    <w:abstractNumId w:val="31"/>
  </w:num>
  <w:num w:numId="27">
    <w:abstractNumId w:val="8"/>
  </w:num>
  <w:num w:numId="28">
    <w:abstractNumId w:val="25"/>
  </w:num>
  <w:num w:numId="29">
    <w:abstractNumId w:val="7"/>
  </w:num>
  <w:num w:numId="30">
    <w:abstractNumId w:val="14"/>
  </w:num>
  <w:num w:numId="31">
    <w:abstractNumId w:val="16"/>
  </w:num>
  <w:num w:numId="32">
    <w:abstractNumId w:val="13"/>
  </w:num>
  <w:num w:numId="33">
    <w:abstractNumId w:val="29"/>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9"/>
    <w:rsid w:val="00000E3F"/>
    <w:rsid w:val="000552C9"/>
    <w:rsid w:val="000F2099"/>
    <w:rsid w:val="001B707E"/>
    <w:rsid w:val="001F2241"/>
    <w:rsid w:val="00212D2D"/>
    <w:rsid w:val="002525E6"/>
    <w:rsid w:val="00326688"/>
    <w:rsid w:val="00394DCB"/>
    <w:rsid w:val="003E4425"/>
    <w:rsid w:val="0044231A"/>
    <w:rsid w:val="004740CD"/>
    <w:rsid w:val="004879DA"/>
    <w:rsid w:val="004930FD"/>
    <w:rsid w:val="004C243B"/>
    <w:rsid w:val="004D3C8B"/>
    <w:rsid w:val="00500C78"/>
    <w:rsid w:val="00502612"/>
    <w:rsid w:val="00505A8D"/>
    <w:rsid w:val="005206CE"/>
    <w:rsid w:val="005845DD"/>
    <w:rsid w:val="005C0FBC"/>
    <w:rsid w:val="005C2371"/>
    <w:rsid w:val="005D6972"/>
    <w:rsid w:val="006465C4"/>
    <w:rsid w:val="006950D8"/>
    <w:rsid w:val="006F52CA"/>
    <w:rsid w:val="007F35E3"/>
    <w:rsid w:val="007F373B"/>
    <w:rsid w:val="00815645"/>
    <w:rsid w:val="00834A40"/>
    <w:rsid w:val="00891709"/>
    <w:rsid w:val="008A40C2"/>
    <w:rsid w:val="008F2BF9"/>
    <w:rsid w:val="00912513"/>
    <w:rsid w:val="00961345"/>
    <w:rsid w:val="00A26B4D"/>
    <w:rsid w:val="00AC37BD"/>
    <w:rsid w:val="00AF3A5D"/>
    <w:rsid w:val="00B429DD"/>
    <w:rsid w:val="00B60043"/>
    <w:rsid w:val="00B928EC"/>
    <w:rsid w:val="00BB6E33"/>
    <w:rsid w:val="00C041A4"/>
    <w:rsid w:val="00C53AFA"/>
    <w:rsid w:val="00E4096D"/>
    <w:rsid w:val="00E75FEE"/>
    <w:rsid w:val="00EA2D35"/>
    <w:rsid w:val="00EF5606"/>
    <w:rsid w:val="00F51664"/>
    <w:rsid w:val="00F748EA"/>
    <w:rsid w:val="00FC71AA"/>
    <w:rsid w:val="00FD0FE4"/>
    <w:rsid w:val="00FE146D"/>
    <w:rsid w:val="00FE6B7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58DE"/>
  <w15:docId w15:val="{4DCFAE6A-8DA6-4FE2-A282-4A7B644A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635"/>
    <w:pPr>
      <w:suppressAutoHyphens w:val="0"/>
    </w:pPr>
    <w:rPr>
      <w:rFonts w:ascii="Times New Roman" w:eastAsia="Times New Roman" w:hAnsi="Times New Roman" w:cs="Times New Roman"/>
      <w:sz w:val="24"/>
      <w:szCs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F07635"/>
    <w:rPr>
      <w:color w:val="0000FF"/>
      <w:u w:val="single"/>
    </w:rPr>
  </w:style>
  <w:style w:type="character" w:customStyle="1" w:styleId="CorpodetextoChar">
    <w:name w:val="Corpo de texto Char"/>
    <w:basedOn w:val="Fontepargpadro"/>
    <w:link w:val="Corpodetexto"/>
    <w:uiPriority w:val="1"/>
    <w:qFormat/>
    <w:rsid w:val="00240820"/>
    <w:rPr>
      <w:rFonts w:ascii="Arial" w:eastAsia="Arial" w:hAnsi="Arial" w:cs="Arial"/>
      <w:lang w:eastAsia="pt-BR" w:bidi="pt-BR"/>
    </w:rPr>
  </w:style>
  <w:style w:type="character" w:styleId="Refdecomentrio">
    <w:name w:val="annotation reference"/>
    <w:basedOn w:val="Fontepargpadro"/>
    <w:uiPriority w:val="99"/>
    <w:semiHidden/>
    <w:unhideWhenUsed/>
    <w:qFormat/>
    <w:rsid w:val="00D54BF5"/>
    <w:rPr>
      <w:sz w:val="16"/>
      <w:szCs w:val="16"/>
    </w:rPr>
  </w:style>
  <w:style w:type="character" w:customStyle="1" w:styleId="TextodecomentrioChar">
    <w:name w:val="Texto de comentário Char"/>
    <w:basedOn w:val="Fontepargpadro"/>
    <w:link w:val="Textodecomentrio"/>
    <w:uiPriority w:val="99"/>
    <w:qFormat/>
    <w:rsid w:val="00D54BF5"/>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54BF5"/>
    <w:rPr>
      <w:rFonts w:ascii="Times New Roman" w:eastAsia="Times New Roman" w:hAnsi="Times New Roman" w:cs="Times New Roman"/>
      <w:b/>
      <w:bCs/>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240820"/>
    <w:pPr>
      <w:widowControl w:val="0"/>
      <w:spacing w:before="119"/>
      <w:ind w:left="1234"/>
    </w:pPr>
    <w:rPr>
      <w:sz w:val="22"/>
      <w:lang w:bidi="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pPr>
  </w:style>
  <w:style w:type="paragraph" w:styleId="Rodap">
    <w:name w:val="footer"/>
    <w:basedOn w:val="Normal"/>
    <w:link w:val="RodapChar"/>
    <w:uiPriority w:val="99"/>
    <w:unhideWhenUsed/>
    <w:rsid w:val="003710CC"/>
    <w:pPr>
      <w:tabs>
        <w:tab w:val="center" w:pos="4252"/>
        <w:tab w:val="right" w:pos="8504"/>
      </w:tabs>
    </w:pPr>
  </w:style>
  <w:style w:type="paragraph" w:styleId="Textodebalo">
    <w:name w:val="Balloon Text"/>
    <w:basedOn w:val="Normal"/>
    <w:link w:val="TextodebaloChar"/>
    <w:uiPriority w:val="99"/>
    <w:semiHidden/>
    <w:unhideWhenUsed/>
    <w:qFormat/>
    <w:rsid w:val="003710CC"/>
    <w:rPr>
      <w:rFonts w:ascii="Segoe UI" w:hAnsi="Segoe UI" w:cs="Segoe UI"/>
      <w:sz w:val="18"/>
      <w:szCs w:val="18"/>
    </w:rPr>
  </w:style>
  <w:style w:type="paragraph" w:customStyle="1" w:styleId="xmsonormal">
    <w:name w:val="x_msonormal"/>
    <w:basedOn w:val="Normal"/>
    <w:qFormat/>
    <w:rsid w:val="004444D6"/>
    <w:pPr>
      <w:spacing w:beforeAutospacing="1" w:afterAutospacing="1"/>
    </w:p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1"/>
    <w:qFormat/>
    <w:rsid w:val="00480A6C"/>
    <w:pPr>
      <w:widowControl w:val="0"/>
      <w:suppressAutoHyphens/>
      <w:ind w:left="708"/>
    </w:pPr>
    <w:rPr>
      <w:rFonts w:ascii="Cambria" w:eastAsia="MS Mincho" w:hAnsi="Cambria"/>
      <w:lang w:eastAsia="ar-SA"/>
    </w:rPr>
  </w:style>
  <w:style w:type="paragraph" w:customStyle="1" w:styleId="TableParagraph">
    <w:name w:val="Table Paragraph"/>
    <w:basedOn w:val="Normal"/>
    <w:qFormat/>
    <w:rsid w:val="00BA59C2"/>
    <w:pPr>
      <w:widowControl w:val="0"/>
    </w:pPr>
    <w:rPr>
      <w:sz w:val="22"/>
      <w:lang w:bidi="pt-BR"/>
    </w:rPr>
  </w:style>
  <w:style w:type="paragraph" w:styleId="NormalWeb">
    <w:name w:val="Normal (Web)"/>
    <w:basedOn w:val="Normal"/>
    <w:uiPriority w:val="99"/>
    <w:semiHidden/>
    <w:unhideWhenUsed/>
    <w:qFormat/>
    <w:rsid w:val="006E1BB2"/>
    <w:pPr>
      <w:spacing w:beforeAutospacing="1" w:afterAutospacing="1"/>
    </w:pPr>
  </w:style>
  <w:style w:type="paragraph" w:customStyle="1" w:styleId="Default">
    <w:name w:val="Default"/>
    <w:qFormat/>
    <w:rsid w:val="006C005A"/>
    <w:rPr>
      <w:rFonts w:ascii="Arial" w:eastAsia="Calibri" w:hAnsi="Arial" w:cs="Arial"/>
      <w:color w:val="000000"/>
      <w:sz w:val="24"/>
      <w:szCs w:val="24"/>
    </w:rPr>
  </w:style>
  <w:style w:type="paragraph" w:styleId="Reviso">
    <w:name w:val="Revision"/>
    <w:uiPriority w:val="99"/>
    <w:semiHidden/>
    <w:qFormat/>
    <w:rsid w:val="00FC679D"/>
    <w:rPr>
      <w:rFonts w:ascii="Arial" w:eastAsia="Arial" w:hAnsi="Arial" w:cs="Arial"/>
      <w:color w:val="000000"/>
      <w:sz w:val="24"/>
      <w:lang w:eastAsia="pt-BR"/>
    </w:rPr>
  </w:style>
  <w:style w:type="paragraph" w:customStyle="1" w:styleId="Contedodoquadro">
    <w:name w:val="Conteúdo do quadro"/>
    <w:basedOn w:val="Normal"/>
    <w:qFormat/>
  </w:style>
  <w:style w:type="paragraph" w:styleId="Textodecomentrio">
    <w:name w:val="annotation text"/>
    <w:basedOn w:val="Normal"/>
    <w:link w:val="TextodecomentrioChar"/>
    <w:uiPriority w:val="99"/>
    <w:unhideWhenUsed/>
    <w:qFormat/>
    <w:rsid w:val="00D54BF5"/>
    <w:rPr>
      <w:sz w:val="20"/>
      <w:szCs w:val="20"/>
    </w:rPr>
  </w:style>
  <w:style w:type="paragraph" w:styleId="Assuntodocomentrio">
    <w:name w:val="annotation subject"/>
    <w:basedOn w:val="Textodecomentrio"/>
    <w:next w:val="Textodecomentrio"/>
    <w:link w:val="AssuntodocomentrioChar"/>
    <w:uiPriority w:val="99"/>
    <w:semiHidden/>
    <w:unhideWhenUsed/>
    <w:qFormat/>
    <w:rsid w:val="00D54BF5"/>
    <w:rPr>
      <w:b/>
      <w:bCs/>
    </w:rPr>
  </w:style>
  <w:style w:type="numbering" w:customStyle="1" w:styleId="Listaatual1">
    <w:name w:val="Lista atual1"/>
    <w:uiPriority w:val="99"/>
    <w:qFormat/>
    <w:rsid w:val="005306E4"/>
  </w:style>
  <w:style w:type="numbering" w:customStyle="1" w:styleId="Listaatual2">
    <w:name w:val="Lista atual2"/>
    <w:uiPriority w:val="99"/>
    <w:qFormat/>
    <w:rsid w:val="005306E4"/>
  </w:style>
  <w:style w:type="numbering" w:customStyle="1" w:styleId="Listaatual3">
    <w:name w:val="Lista atual3"/>
    <w:uiPriority w:val="99"/>
    <w:qFormat/>
    <w:rsid w:val="00B05B33"/>
  </w:style>
  <w:style w:type="numbering" w:customStyle="1" w:styleId="Listaatual4">
    <w:name w:val="Lista atual4"/>
    <w:uiPriority w:val="99"/>
    <w:qFormat/>
    <w:rsid w:val="00756225"/>
  </w:style>
  <w:style w:type="numbering" w:customStyle="1" w:styleId="Listaatual5">
    <w:name w:val="Lista atual5"/>
    <w:uiPriority w:val="99"/>
    <w:qFormat/>
    <w:rsid w:val="00756225"/>
  </w:style>
  <w:style w:type="numbering" w:customStyle="1" w:styleId="Listaatual6">
    <w:name w:val="Lista atual6"/>
    <w:uiPriority w:val="99"/>
    <w:qFormat/>
    <w:rsid w:val="00756225"/>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 w:type="paragraph" w:customStyle="1" w:styleId="PargrafodaLista1">
    <w:name w:val="Parágrafo da Lista1"/>
    <w:basedOn w:val="Normal"/>
    <w:rsid w:val="00C041A4"/>
    <w:pPr>
      <w:widowControl w:val="0"/>
      <w:suppressAutoHyphens/>
      <w:ind w:left="708"/>
    </w:pPr>
    <w:rPr>
      <w:rFonts w:ascii="Cambria" w:eastAsia="MS Mincho" w:hAnsi="Cambria"/>
      <w:lang w:eastAsia="ar-SA"/>
    </w:rPr>
  </w:style>
  <w:style w:type="paragraph" w:customStyle="1" w:styleId="LO-normal">
    <w:name w:val="LO-normal"/>
    <w:qFormat/>
    <w:rsid w:val="007F373B"/>
    <w:rPr>
      <w:rFonts w:ascii="Times New Roman" w:eastAsia="NSimSun" w:hAnsi="Times New Roman" w:cs="Arial Unicode MS"/>
      <w:sz w:val="24"/>
      <w:szCs w:val="24"/>
      <w:lang w:eastAsia="zh-CN" w:bidi="hi-IN"/>
    </w:rPr>
  </w:style>
  <w:style w:type="character" w:styleId="Hyperlink">
    <w:name w:val="Hyperlink"/>
    <w:rsid w:val="007F373B"/>
    <w:rPr>
      <w:color w:val="0000FF"/>
      <w:u w:val="single"/>
    </w:rPr>
  </w:style>
  <w:style w:type="character" w:styleId="HiperlinkVisitado">
    <w:name w:val="FollowedHyperlink"/>
    <w:basedOn w:val="Fontepargpadro"/>
    <w:uiPriority w:val="99"/>
    <w:semiHidden/>
    <w:unhideWhenUsed/>
    <w:rsid w:val="008A4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48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yperlink" Target="mailto:athis@caupr.gov.br" TargetMode="External"/><Relationship Id="rId18" Type="http://schemas.openxmlformats.org/officeDocument/2006/relationships/hyperlink" Target="mailto:athis@caupr.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ransparencia.caupr.gov.br/?page_id=259" TargetMode="External"/><Relationship Id="rId17" Type="http://schemas.openxmlformats.org/officeDocument/2006/relationships/hyperlink" Target="http://www.planalto.gov.br/ccivil_03/_Ato2011-2014/2014/Lei/L13019.htm"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hyperlink" Target="https://www.caupr.gov.br/wp-content/uploads/2019/12/DPOPR-0099-08.2019-Aprova-a-altera%C3%A7%C3%A3o-da-delibera%C3%A7%C3%A3o-n.%C2%BA-25-do-CAUP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his@caupr.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nsparencia.caupr.gov.br/?page_id=259" TargetMode="External"/><Relationship Id="rId23" Type="http://schemas.openxmlformats.org/officeDocument/2006/relationships/fontTable" Target="fontTable.xml"/><Relationship Id="rId10" Type="http://schemas.openxmlformats.org/officeDocument/2006/relationships/hyperlink" Target="https://transparencia.caupr.gov.br/?page_id=259" TargetMode="External"/><Relationship Id="rId19" Type="http://schemas.openxmlformats.org/officeDocument/2006/relationships/hyperlink" Target="athis@caupr.gov.br%20" TargetMode="External"/><Relationship Id="rId4" Type="http://schemas.openxmlformats.org/officeDocument/2006/relationships/settings" Target="settings.xml"/><Relationship Id="rId9" Type="http://schemas.openxmlformats.org/officeDocument/2006/relationships/hyperlink" Target="https://transparencia.caupr.gov.br/?page_id=259" TargetMode="External"/><Relationship Id="rId14" Type="http://schemas.openxmlformats.org/officeDocument/2006/relationships/hyperlink" Target="https://transparencia.caupr.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6B16-7F1D-4E0C-9204-3FEE3F0C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25</Pages>
  <Words>10596</Words>
  <Characters>58914</Characters>
  <Application>Microsoft Office Word</Application>
  <DocSecurity>0</DocSecurity>
  <Lines>1178</Lines>
  <Paragraphs>448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28</cp:revision>
  <cp:lastPrinted>2023-06-29T14:40:00Z</cp:lastPrinted>
  <dcterms:created xsi:type="dcterms:W3CDTF">2023-05-23T20:56:00Z</dcterms:created>
  <dcterms:modified xsi:type="dcterms:W3CDTF">2023-06-29T20:23:00Z</dcterms:modified>
  <dc:language>pt-BR</dc:language>
</cp:coreProperties>
</file>