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A2F07" w14:textId="77777777" w:rsidR="009523B6" w:rsidRPr="00F11A3E" w:rsidRDefault="009523B6" w:rsidP="00DD099D">
      <w:pPr>
        <w:rPr>
          <w:b/>
          <w:sz w:val="28"/>
          <w:szCs w:val="28"/>
        </w:rPr>
      </w:pPr>
      <w:bookmarkStart w:id="0" w:name="_GoBack"/>
      <w:bookmarkEnd w:id="0"/>
    </w:p>
    <w:p w14:paraId="4DEAE6B9" w14:textId="77777777" w:rsidR="00DD099D" w:rsidRPr="00F11A3E" w:rsidRDefault="00DD099D" w:rsidP="00DD099D">
      <w:pPr>
        <w:jc w:val="center"/>
        <w:rPr>
          <w:b/>
          <w:sz w:val="28"/>
          <w:szCs w:val="28"/>
        </w:rPr>
      </w:pPr>
      <w:r w:rsidRPr="00F11A3E">
        <w:rPr>
          <w:b/>
          <w:sz w:val="28"/>
          <w:szCs w:val="28"/>
        </w:rPr>
        <w:t>ESTUDO TÉCNICO PRELIMINAR</w:t>
      </w:r>
    </w:p>
    <w:p w14:paraId="47A2367A" w14:textId="77777777" w:rsidR="00DD099D" w:rsidRPr="00DD099D" w:rsidRDefault="00DD099D" w:rsidP="00DD099D">
      <w:pPr>
        <w:ind w:left="0"/>
        <w:rPr>
          <w:b/>
        </w:rPr>
      </w:pPr>
    </w:p>
    <w:p w14:paraId="3510B60C" w14:textId="77777777" w:rsidR="00DD099D" w:rsidRPr="00F11A3E" w:rsidRDefault="00DD099D" w:rsidP="00DD099D">
      <w:pPr>
        <w:pStyle w:val="PargrafodaLista"/>
        <w:widowControl/>
        <w:numPr>
          <w:ilvl w:val="0"/>
          <w:numId w:val="20"/>
        </w:numPr>
        <w:suppressAutoHyphens w:val="0"/>
        <w:spacing w:after="160" w:line="259" w:lineRule="auto"/>
        <w:ind w:left="350"/>
        <w:contextualSpacing/>
        <w:rPr>
          <w:rFonts w:ascii="Arial" w:hAnsi="Arial" w:cs="Arial"/>
          <w:b/>
          <w:sz w:val="28"/>
          <w:szCs w:val="28"/>
        </w:rPr>
      </w:pPr>
      <w:r w:rsidRPr="00F11A3E">
        <w:rPr>
          <w:rFonts w:ascii="Arial" w:hAnsi="Arial" w:cs="Arial"/>
          <w:b/>
          <w:sz w:val="28"/>
          <w:szCs w:val="28"/>
        </w:rPr>
        <w:t>Informações Básicas</w:t>
      </w:r>
    </w:p>
    <w:p w14:paraId="062DB908" w14:textId="359825C2" w:rsidR="00DD099D" w:rsidRPr="009523B6" w:rsidRDefault="00DD099D" w:rsidP="00F11A3E">
      <w:pPr>
        <w:rPr>
          <w:color w:val="auto"/>
        </w:rPr>
      </w:pPr>
      <w:r w:rsidRPr="009523B6">
        <w:rPr>
          <w:color w:val="auto"/>
        </w:rPr>
        <w:t xml:space="preserve">Processo Administrativo: </w:t>
      </w:r>
      <w:r w:rsidR="002D7C43">
        <w:rPr>
          <w:color w:val="auto"/>
        </w:rPr>
        <w:t>2021/ADM/08.0101-00</w:t>
      </w:r>
    </w:p>
    <w:p w14:paraId="23201C5C" w14:textId="28ED48A3" w:rsidR="009523B6" w:rsidRDefault="009523B6" w:rsidP="00DD099D">
      <w:pPr>
        <w:rPr>
          <w:color w:val="auto"/>
        </w:rPr>
      </w:pPr>
    </w:p>
    <w:p w14:paraId="320861CB" w14:textId="77777777" w:rsidR="00F11A3E" w:rsidRPr="009523B6" w:rsidRDefault="00F11A3E" w:rsidP="00DD099D">
      <w:pPr>
        <w:rPr>
          <w:color w:val="auto"/>
        </w:rPr>
      </w:pPr>
    </w:p>
    <w:p w14:paraId="0C98111D" w14:textId="76BC6C6A" w:rsidR="009523B6" w:rsidRPr="00F11A3E" w:rsidRDefault="00DD099D" w:rsidP="00F11A3E">
      <w:pPr>
        <w:pStyle w:val="PargrafodaLista"/>
        <w:widowControl/>
        <w:numPr>
          <w:ilvl w:val="0"/>
          <w:numId w:val="20"/>
        </w:numPr>
        <w:suppressAutoHyphens w:val="0"/>
        <w:spacing w:after="160" w:line="259" w:lineRule="auto"/>
        <w:ind w:left="350"/>
        <w:contextualSpacing/>
        <w:rPr>
          <w:rFonts w:ascii="Arial" w:hAnsi="Arial" w:cs="Arial"/>
          <w:b/>
          <w:sz w:val="28"/>
          <w:szCs w:val="28"/>
        </w:rPr>
      </w:pPr>
      <w:r w:rsidRPr="00F11A3E">
        <w:rPr>
          <w:rFonts w:ascii="Arial" w:hAnsi="Arial" w:cs="Arial"/>
          <w:b/>
          <w:sz w:val="28"/>
          <w:szCs w:val="28"/>
        </w:rPr>
        <w:t>Descrição da necessidade</w:t>
      </w:r>
    </w:p>
    <w:p w14:paraId="521CD533" w14:textId="37892048" w:rsidR="009A01D1" w:rsidRDefault="009A01D1" w:rsidP="00DD099D">
      <w:pPr>
        <w:ind w:left="0" w:firstLine="0"/>
        <w:rPr>
          <w:color w:val="auto"/>
        </w:rPr>
      </w:pPr>
      <w:r w:rsidRPr="009A01D1">
        <w:rPr>
          <w:color w:val="auto"/>
        </w:rPr>
        <w:t xml:space="preserve">A presente contratação visa atender às necessidades de prover o serviço de comunicações móveis </w:t>
      </w:r>
      <w:r>
        <w:rPr>
          <w:color w:val="auto"/>
        </w:rPr>
        <w:t>do Conselho de Arquitetura e Urbanismo do Paraná</w:t>
      </w:r>
      <w:r w:rsidRPr="009A01D1">
        <w:rPr>
          <w:color w:val="auto"/>
        </w:rPr>
        <w:t xml:space="preserve"> por meio da contratação de prestadora do Serviço Móvel Pessoal - SMP (chamadas locais e comunicação de dados) e do </w:t>
      </w:r>
      <w:r w:rsidRPr="00C2553C">
        <w:rPr>
          <w:color w:val="auto"/>
        </w:rPr>
        <w:t>Serviço de Telefonia Fixa Comutada - STFC na modalidade de Longa Distância Nacional</w:t>
      </w:r>
      <w:r w:rsidRPr="009A01D1">
        <w:rPr>
          <w:color w:val="auto"/>
        </w:rPr>
        <w:t>, com fornecimento de dispositivos móveis do tipo smartphones, ou sem fornecimento de dispositivo móvel.</w:t>
      </w:r>
    </w:p>
    <w:p w14:paraId="196D5E75" w14:textId="77777777" w:rsidR="00DA3FF5" w:rsidRDefault="00DA3FF5" w:rsidP="00DD099D">
      <w:pPr>
        <w:ind w:left="0" w:firstLine="0"/>
        <w:rPr>
          <w:color w:val="auto"/>
        </w:rPr>
      </w:pPr>
    </w:p>
    <w:p w14:paraId="03D1F4DA" w14:textId="02B06761" w:rsidR="007C73EC" w:rsidRPr="009A01D1" w:rsidRDefault="007C73EC" w:rsidP="00DD099D">
      <w:pPr>
        <w:ind w:left="0" w:firstLine="0"/>
        <w:rPr>
          <w:color w:val="auto"/>
        </w:rPr>
      </w:pPr>
      <w:r w:rsidRPr="009A01D1">
        <w:rPr>
          <w:color w:val="auto"/>
        </w:rPr>
        <w:t>O Conselho de Arquitetura e Urbanismo do Paraná – CAU/PR, criado através da Lei 12.378/2010, têm como função orientar, disciplinar e fiscalizar o exercício da profissão de arquitetura e urbanismo, zelar pela fiel observância dos princípios de ética e disciplina da classe, bem como pugnar pelo aperfeiçoamento do exercício da arquitetura e urbanismo.</w:t>
      </w:r>
    </w:p>
    <w:p w14:paraId="1EDEDB68" w14:textId="6693E824" w:rsidR="00B567B0" w:rsidRPr="009A01D1" w:rsidRDefault="00B567B0" w:rsidP="00DD099D">
      <w:pPr>
        <w:ind w:left="0" w:firstLine="0"/>
        <w:rPr>
          <w:color w:val="auto"/>
        </w:rPr>
      </w:pPr>
    </w:p>
    <w:p w14:paraId="739AA5C8" w14:textId="292C4371" w:rsidR="007C73EC" w:rsidRPr="009A01D1" w:rsidRDefault="00B567B0" w:rsidP="00B567B0">
      <w:pPr>
        <w:ind w:left="0" w:firstLine="0"/>
        <w:rPr>
          <w:color w:val="auto"/>
        </w:rPr>
      </w:pPr>
      <w:r w:rsidRPr="009A01D1">
        <w:rPr>
          <w:color w:val="auto"/>
        </w:rPr>
        <w:t>Trata-se de um serviço imprescindível para o bom desempenho das atividades funcionais d</w:t>
      </w:r>
      <w:r w:rsidR="007C73EC" w:rsidRPr="009A01D1">
        <w:rPr>
          <w:color w:val="auto"/>
        </w:rPr>
        <w:t>o CAU/PR</w:t>
      </w:r>
      <w:r w:rsidRPr="009A01D1">
        <w:rPr>
          <w:color w:val="auto"/>
        </w:rPr>
        <w:t xml:space="preserve">, tendo em vista que a conexão a qualquer tempo e em qualquer lugar é uma necessidade premente da forma de se comunicar nos dias atuais. </w:t>
      </w:r>
    </w:p>
    <w:p w14:paraId="22241866" w14:textId="5DC8CC6E" w:rsidR="007C73EC" w:rsidRPr="009A01D1" w:rsidRDefault="007C73EC" w:rsidP="00B567B0">
      <w:pPr>
        <w:ind w:left="0" w:firstLine="0"/>
        <w:rPr>
          <w:color w:val="auto"/>
        </w:rPr>
      </w:pPr>
    </w:p>
    <w:p w14:paraId="1E026859" w14:textId="1158A155" w:rsidR="007C73EC" w:rsidRPr="009A01D1" w:rsidRDefault="007C73EC" w:rsidP="007C73EC">
      <w:pPr>
        <w:ind w:left="0" w:firstLine="0"/>
        <w:rPr>
          <w:color w:val="auto"/>
        </w:rPr>
      </w:pPr>
      <w:r w:rsidRPr="009A01D1">
        <w:rPr>
          <w:color w:val="auto"/>
        </w:rPr>
        <w:t xml:space="preserve">Dentre suas atribuições o CAU/PR é responsável por fiscalizar o exercício profissional da Arquitetura e Urbanismo. A contratação dos serviços de telefonia móvel permitirá atender e apoiar as atividades do Setor de Fiscalização executadas em parte fora de seus escritórios, possibilitando acesso a serviços e sistemas totalmente suportados em meio digital. Além disso, cada vez mais o Conselho utiliza de serviços e sistemas totalmente suportados em meio digital, o que corrobora a necessidade </w:t>
      </w:r>
      <w:r w:rsidR="00C54D1C">
        <w:rPr>
          <w:color w:val="auto"/>
        </w:rPr>
        <w:t>dos dirigentes</w:t>
      </w:r>
      <w:r w:rsidRPr="009A01D1">
        <w:rPr>
          <w:color w:val="auto"/>
        </w:rPr>
        <w:t xml:space="preserve"> e servidores terem à sua disposição serviços de telecomunicações móveis, de voz e dados, capazes de suportar essa mudança de paradigma na forma de se comunicar, com a prevalência da telefonia móvel sobre a ﬁxa, e a necessidade de acessar os diversos serviços digitais.</w:t>
      </w:r>
    </w:p>
    <w:p w14:paraId="0526E4F8" w14:textId="77777777" w:rsidR="007C73EC" w:rsidRPr="009A01D1" w:rsidRDefault="007C73EC" w:rsidP="00B567B0">
      <w:pPr>
        <w:ind w:left="0" w:firstLine="0"/>
        <w:rPr>
          <w:color w:val="auto"/>
        </w:rPr>
      </w:pPr>
    </w:p>
    <w:p w14:paraId="7A8AC46A" w14:textId="17CE570D" w:rsidR="00B567B0" w:rsidRPr="009A01D1" w:rsidRDefault="00B567B0" w:rsidP="00B567B0">
      <w:pPr>
        <w:ind w:left="0" w:firstLine="0"/>
        <w:rPr>
          <w:color w:val="auto"/>
        </w:rPr>
      </w:pPr>
      <w:r w:rsidRPr="009A01D1">
        <w:rPr>
          <w:color w:val="auto"/>
        </w:rPr>
        <w:t>Trata se de contratação de serviço para atender a necessidade pública de forma permanente e continuada, por mais de um exercício ﬁnanceiro, assegurando o funcionamento das atividades ﬁnalísticas d</w:t>
      </w:r>
      <w:r w:rsidR="007C73EC" w:rsidRPr="009A01D1">
        <w:rPr>
          <w:color w:val="auto"/>
        </w:rPr>
        <w:t>o Conselho de Arquitetura e Urbanismo do Paraná</w:t>
      </w:r>
      <w:r w:rsidRPr="009A01D1">
        <w:rPr>
          <w:color w:val="auto"/>
        </w:rPr>
        <w:t>, de modo que a interrupção deste serviço pode comprometer o cumprimento da missão institucional</w:t>
      </w:r>
      <w:r w:rsidR="00C54D1C">
        <w:rPr>
          <w:color w:val="auto"/>
        </w:rPr>
        <w:t>.</w:t>
      </w:r>
    </w:p>
    <w:p w14:paraId="1B45BD23" w14:textId="77777777" w:rsidR="007C73EC" w:rsidRPr="009A01D1" w:rsidRDefault="007C73EC" w:rsidP="00B567B0">
      <w:pPr>
        <w:ind w:left="0" w:firstLine="0"/>
        <w:rPr>
          <w:color w:val="auto"/>
        </w:rPr>
      </w:pPr>
    </w:p>
    <w:p w14:paraId="40D54FA4" w14:textId="5C20138A" w:rsidR="00DD099D" w:rsidRDefault="00B567B0" w:rsidP="00DA3FF5">
      <w:pPr>
        <w:ind w:left="0" w:firstLine="0"/>
        <w:rPr>
          <w:color w:val="auto"/>
        </w:rPr>
      </w:pPr>
      <w:r w:rsidRPr="009A01D1">
        <w:rPr>
          <w:color w:val="auto"/>
        </w:rPr>
        <w:t xml:space="preserve">Atualmente este serviço </w:t>
      </w:r>
      <w:r w:rsidR="009A01D1" w:rsidRPr="009A01D1">
        <w:rPr>
          <w:color w:val="auto"/>
        </w:rPr>
        <w:t>era</w:t>
      </w:r>
      <w:r w:rsidRPr="009A01D1">
        <w:rPr>
          <w:color w:val="auto"/>
        </w:rPr>
        <w:t xml:space="preserve"> suportado pelo </w:t>
      </w:r>
      <w:r w:rsidRPr="00EC76D4">
        <w:rPr>
          <w:color w:val="auto"/>
        </w:rPr>
        <w:t xml:space="preserve">Contrato nº </w:t>
      </w:r>
      <w:r w:rsidR="00D0086E" w:rsidRPr="00EC76D4">
        <w:rPr>
          <w:color w:val="auto"/>
        </w:rPr>
        <w:t>0001</w:t>
      </w:r>
      <w:r w:rsidR="009A01D1" w:rsidRPr="00EC76D4">
        <w:rPr>
          <w:color w:val="auto"/>
        </w:rPr>
        <w:t>/2016</w:t>
      </w:r>
      <w:r w:rsidRPr="00C9768E">
        <w:rPr>
          <w:color w:val="auto"/>
        </w:rPr>
        <w:t>,</w:t>
      </w:r>
      <w:r w:rsidRPr="009A01D1">
        <w:rPr>
          <w:color w:val="auto"/>
        </w:rPr>
        <w:t xml:space="preserve"> o qual não </w:t>
      </w:r>
      <w:r w:rsidR="009A01D1" w:rsidRPr="009A01D1">
        <w:rPr>
          <w:color w:val="auto"/>
        </w:rPr>
        <w:t>pôde</w:t>
      </w:r>
      <w:r w:rsidRPr="009A01D1">
        <w:rPr>
          <w:color w:val="auto"/>
        </w:rPr>
        <w:t xml:space="preserve"> ter renovação contratual, à luz do art. 57 da Lei 8.666/2013.</w:t>
      </w:r>
      <w:r w:rsidR="00C54D1C">
        <w:rPr>
          <w:color w:val="auto"/>
        </w:rPr>
        <w:t xml:space="preserve"> </w:t>
      </w:r>
      <w:r w:rsidRPr="009A01D1">
        <w:rPr>
          <w:color w:val="auto"/>
        </w:rPr>
        <w:t>Este contrato atend</w:t>
      </w:r>
      <w:r w:rsidR="00C54D1C">
        <w:rPr>
          <w:color w:val="auto"/>
        </w:rPr>
        <w:t>ia</w:t>
      </w:r>
      <w:r w:rsidRPr="009A01D1">
        <w:rPr>
          <w:color w:val="auto"/>
        </w:rPr>
        <w:t xml:space="preserve"> as necessidades </w:t>
      </w:r>
      <w:r w:rsidR="009A01D1" w:rsidRPr="009A01D1">
        <w:rPr>
          <w:color w:val="auto"/>
        </w:rPr>
        <w:t>do Conselho de Arquitetura e Urbanismo do Paraná</w:t>
      </w:r>
      <w:r w:rsidRPr="009A01D1">
        <w:rPr>
          <w:color w:val="auto"/>
        </w:rPr>
        <w:t xml:space="preserve">, com serviços de voz e de banda larga móvel de cobertura nacional </w:t>
      </w:r>
      <w:r w:rsidR="00C54D1C">
        <w:rPr>
          <w:color w:val="auto"/>
        </w:rPr>
        <w:t>com fornecimento de</w:t>
      </w:r>
      <w:r w:rsidRPr="009A01D1">
        <w:rPr>
          <w:color w:val="auto"/>
        </w:rPr>
        <w:t xml:space="preserve"> aparelho </w:t>
      </w:r>
      <w:r w:rsidR="00BD14C0">
        <w:rPr>
          <w:color w:val="auto"/>
        </w:rPr>
        <w:t>móvel</w:t>
      </w:r>
      <w:r w:rsidR="00C54D1C">
        <w:rPr>
          <w:color w:val="auto"/>
        </w:rPr>
        <w:t>.</w:t>
      </w:r>
    </w:p>
    <w:p w14:paraId="07854F0A" w14:textId="2035E9B5" w:rsidR="00DA3FF5" w:rsidRDefault="00DA3FF5" w:rsidP="00DA3FF5">
      <w:pPr>
        <w:ind w:left="0" w:firstLine="0"/>
        <w:rPr>
          <w:color w:val="auto"/>
        </w:rPr>
      </w:pPr>
    </w:p>
    <w:p w14:paraId="0C54053E" w14:textId="77777777" w:rsidR="009A01D1" w:rsidRPr="009523B6" w:rsidRDefault="009A01D1" w:rsidP="00F11A3E">
      <w:pPr>
        <w:ind w:left="0" w:firstLine="0"/>
        <w:rPr>
          <w:color w:val="auto"/>
        </w:rPr>
      </w:pPr>
    </w:p>
    <w:p w14:paraId="525D12B4" w14:textId="77777777" w:rsidR="00DD099D" w:rsidRPr="00F11A3E" w:rsidRDefault="00DD099D" w:rsidP="00DD099D">
      <w:pPr>
        <w:pStyle w:val="PargrafodaLista"/>
        <w:widowControl/>
        <w:numPr>
          <w:ilvl w:val="0"/>
          <w:numId w:val="20"/>
        </w:numPr>
        <w:suppressAutoHyphens w:val="0"/>
        <w:spacing w:after="160" w:line="259" w:lineRule="auto"/>
        <w:ind w:left="350"/>
        <w:contextualSpacing/>
        <w:rPr>
          <w:rFonts w:ascii="Arial" w:hAnsi="Arial" w:cs="Arial"/>
          <w:b/>
          <w:sz w:val="28"/>
          <w:szCs w:val="28"/>
        </w:rPr>
      </w:pPr>
      <w:r w:rsidRPr="00F11A3E">
        <w:rPr>
          <w:rFonts w:ascii="Arial" w:hAnsi="Arial" w:cs="Arial"/>
          <w:b/>
          <w:sz w:val="28"/>
          <w:szCs w:val="28"/>
        </w:rPr>
        <w:t>Área requisitante</w:t>
      </w:r>
    </w:p>
    <w:p w14:paraId="6B10D993" w14:textId="61EF6BBB" w:rsidR="004602C4" w:rsidRPr="009523B6" w:rsidRDefault="00F11A3E" w:rsidP="004602C4">
      <w:pPr>
        <w:rPr>
          <w:color w:val="auto"/>
          <w:lang w:eastAsia="en-US"/>
        </w:rPr>
      </w:pPr>
      <w:r>
        <w:rPr>
          <w:color w:val="auto"/>
          <w:lang w:eastAsia="en-US"/>
        </w:rPr>
        <w:t>GEAD – Gerência Administrativa do CAU/PR.</w:t>
      </w:r>
    </w:p>
    <w:p w14:paraId="13F62096" w14:textId="77777777" w:rsidR="00DD099D" w:rsidRPr="009523B6" w:rsidRDefault="00DD099D" w:rsidP="00DD099D">
      <w:pPr>
        <w:rPr>
          <w:color w:val="auto"/>
          <w:lang w:eastAsia="en-US"/>
        </w:rPr>
      </w:pPr>
    </w:p>
    <w:p w14:paraId="644CDE86" w14:textId="77777777" w:rsidR="00DD099D" w:rsidRPr="009523B6" w:rsidRDefault="00DD099D" w:rsidP="00DD099D">
      <w:pPr>
        <w:ind w:left="-10"/>
        <w:rPr>
          <w:color w:val="auto"/>
        </w:rPr>
      </w:pPr>
    </w:p>
    <w:p w14:paraId="7401B82F" w14:textId="4EDF9E4A" w:rsidR="00DD099D" w:rsidRDefault="00DD099D" w:rsidP="00DD099D">
      <w:pPr>
        <w:pStyle w:val="PargrafodaLista"/>
        <w:widowControl/>
        <w:numPr>
          <w:ilvl w:val="0"/>
          <w:numId w:val="20"/>
        </w:numPr>
        <w:suppressAutoHyphens w:val="0"/>
        <w:spacing w:after="160" w:line="259" w:lineRule="auto"/>
        <w:ind w:left="350"/>
        <w:contextualSpacing/>
        <w:rPr>
          <w:rFonts w:ascii="Arial" w:hAnsi="Arial" w:cs="Arial"/>
          <w:b/>
          <w:sz w:val="28"/>
          <w:szCs w:val="28"/>
        </w:rPr>
      </w:pPr>
      <w:r w:rsidRPr="00F11A3E">
        <w:rPr>
          <w:rFonts w:ascii="Arial" w:hAnsi="Arial" w:cs="Arial"/>
          <w:b/>
          <w:sz w:val="28"/>
          <w:szCs w:val="28"/>
        </w:rPr>
        <w:t>Descrição dos Requisitos da Contratação</w:t>
      </w:r>
    </w:p>
    <w:p w14:paraId="73C85093" w14:textId="77777777" w:rsidR="00F11A3E" w:rsidRPr="00F11A3E" w:rsidRDefault="00F11A3E" w:rsidP="00F11A3E">
      <w:pPr>
        <w:pStyle w:val="PargrafodaLista"/>
        <w:widowControl/>
        <w:suppressAutoHyphens w:val="0"/>
        <w:spacing w:after="160" w:line="259" w:lineRule="auto"/>
        <w:ind w:left="350"/>
        <w:contextualSpacing/>
        <w:rPr>
          <w:rFonts w:ascii="Arial" w:hAnsi="Arial" w:cs="Arial"/>
          <w:b/>
          <w:sz w:val="18"/>
          <w:szCs w:val="18"/>
        </w:rPr>
      </w:pPr>
    </w:p>
    <w:p w14:paraId="0586DA2B" w14:textId="77777777" w:rsidR="00DA3FF5" w:rsidRPr="00DA3FF5" w:rsidRDefault="00DA3FF5" w:rsidP="00DA3FF5">
      <w:pPr>
        <w:pStyle w:val="PargrafodaLista"/>
        <w:numPr>
          <w:ilvl w:val="0"/>
          <w:numId w:val="22"/>
        </w:numPr>
        <w:rPr>
          <w:vanish/>
        </w:rPr>
      </w:pPr>
    </w:p>
    <w:p w14:paraId="57024CF9" w14:textId="77777777" w:rsidR="00DA3FF5" w:rsidRPr="00DA3FF5" w:rsidRDefault="00DA3FF5" w:rsidP="00DA3FF5">
      <w:pPr>
        <w:pStyle w:val="PargrafodaLista"/>
        <w:numPr>
          <w:ilvl w:val="0"/>
          <w:numId w:val="22"/>
        </w:numPr>
        <w:rPr>
          <w:vanish/>
        </w:rPr>
      </w:pPr>
    </w:p>
    <w:p w14:paraId="27E40759" w14:textId="77777777" w:rsidR="00DA3FF5" w:rsidRPr="00DA3FF5" w:rsidRDefault="00DA3FF5" w:rsidP="00DA3FF5">
      <w:pPr>
        <w:pStyle w:val="PargrafodaLista"/>
        <w:numPr>
          <w:ilvl w:val="0"/>
          <w:numId w:val="22"/>
        </w:numPr>
        <w:rPr>
          <w:vanish/>
        </w:rPr>
      </w:pPr>
    </w:p>
    <w:p w14:paraId="39AF26E2" w14:textId="77777777" w:rsidR="00DA3FF5" w:rsidRPr="00DA3FF5" w:rsidRDefault="00DA3FF5" w:rsidP="00DA3FF5">
      <w:pPr>
        <w:pStyle w:val="PargrafodaLista"/>
        <w:numPr>
          <w:ilvl w:val="0"/>
          <w:numId w:val="22"/>
        </w:numPr>
        <w:rPr>
          <w:vanish/>
        </w:rPr>
      </w:pPr>
    </w:p>
    <w:p w14:paraId="0EE3DF68" w14:textId="6793D12E" w:rsidR="00DA3FF5" w:rsidRPr="00DA3FF5" w:rsidRDefault="00DA3FF5" w:rsidP="00F11A3E">
      <w:pPr>
        <w:pStyle w:val="PargrafodaLista"/>
        <w:numPr>
          <w:ilvl w:val="1"/>
          <w:numId w:val="22"/>
        </w:numPr>
        <w:spacing w:before="240" w:after="240"/>
        <w:rPr>
          <w:rFonts w:ascii="Arial" w:hAnsi="Arial" w:cs="Arial"/>
          <w:b/>
          <w:bCs/>
        </w:rPr>
      </w:pPr>
      <w:r w:rsidRPr="00DA3FF5">
        <w:rPr>
          <w:rFonts w:ascii="Arial" w:hAnsi="Arial" w:cs="Arial"/>
          <w:b/>
          <w:bCs/>
        </w:rPr>
        <w:t>Identificação das necessidades de negócio</w:t>
      </w:r>
    </w:p>
    <w:p w14:paraId="4B92D145" w14:textId="4038BB59" w:rsidR="00DA3FF5" w:rsidRPr="009A01D1" w:rsidRDefault="00DA3FF5" w:rsidP="00DA3FF5">
      <w:pPr>
        <w:ind w:left="0" w:firstLine="0"/>
        <w:rPr>
          <w:color w:val="auto"/>
        </w:rPr>
      </w:pPr>
      <w:r w:rsidRPr="009A01D1">
        <w:rPr>
          <w:color w:val="auto"/>
        </w:rPr>
        <w:t>Em relação ao serviço, o Serviço Móvel Pessoal - SMP é um serviço de telecomunicações regulado pela Agência Nacional de Telecomunicações - Anatel, deﬁnido pela Resolução da Anatel nº 477, de 7 de agosto de 2007 (Regulamento do Serviço Móvel Pessoal – SMP). Dentro do arcabouço regulatório, deve ser observado as seguintes Resoluções:</w:t>
      </w:r>
    </w:p>
    <w:p w14:paraId="5A73186F" w14:textId="77777777" w:rsidR="00DA3FF5" w:rsidRPr="009A01D1" w:rsidRDefault="00DA3FF5" w:rsidP="00DA3FF5">
      <w:pPr>
        <w:pStyle w:val="PargrafodaLista"/>
        <w:numPr>
          <w:ilvl w:val="0"/>
          <w:numId w:val="21"/>
        </w:numPr>
        <w:spacing w:before="240"/>
        <w:jc w:val="both"/>
        <w:rPr>
          <w:rFonts w:ascii="Arial" w:hAnsi="Arial" w:cs="Arial"/>
        </w:rPr>
      </w:pPr>
      <w:r w:rsidRPr="009A01D1">
        <w:rPr>
          <w:rFonts w:ascii="Arial" w:hAnsi="Arial" w:cs="Arial"/>
        </w:rPr>
        <w:t>Em relação a qualidade da prestação do Serviço Móvel Pessoal: Resolução nº 575, de 28 de outubro de 2011 (Regulamento de Gestão da Qualidade da Prestação do Serviço Móvel Pessoal (RGQ-SMP)), suas alterações, em especial a Resolução nº 717, de 23 de dezembro de 2019 (Regulamento de Qualidade dos Serviços de Telecomunicações - RQUAL).</w:t>
      </w:r>
    </w:p>
    <w:p w14:paraId="0C7D4866" w14:textId="77777777" w:rsidR="00DA3FF5" w:rsidRPr="009A01D1" w:rsidRDefault="00DA3FF5" w:rsidP="00DA3FF5">
      <w:pPr>
        <w:pStyle w:val="PargrafodaLista"/>
        <w:numPr>
          <w:ilvl w:val="0"/>
          <w:numId w:val="21"/>
        </w:numPr>
        <w:spacing w:before="240"/>
        <w:jc w:val="both"/>
        <w:rPr>
          <w:rFonts w:ascii="Arial" w:hAnsi="Arial" w:cs="Arial"/>
        </w:rPr>
      </w:pPr>
      <w:r w:rsidRPr="009A01D1">
        <w:rPr>
          <w:rFonts w:ascii="Arial" w:hAnsi="Arial" w:cs="Arial"/>
        </w:rPr>
        <w:t>Em relação da empresa com o consumidor: Resolução nº 632, de 7 de março de 2014 (Regulamento Geral de Direitos do Consumidor de Serviços de Telecomunicações – RGC).</w:t>
      </w:r>
    </w:p>
    <w:p w14:paraId="3D4F1E03" w14:textId="77777777" w:rsidR="00DA3FF5" w:rsidRPr="009A01D1" w:rsidRDefault="00DA3FF5" w:rsidP="00DA3FF5">
      <w:pPr>
        <w:pStyle w:val="PargrafodaLista"/>
        <w:numPr>
          <w:ilvl w:val="0"/>
          <w:numId w:val="21"/>
        </w:numPr>
        <w:spacing w:before="240"/>
        <w:jc w:val="both"/>
        <w:rPr>
          <w:rFonts w:ascii="Arial" w:hAnsi="Arial" w:cs="Arial"/>
        </w:rPr>
      </w:pPr>
      <w:r w:rsidRPr="009A01D1">
        <w:rPr>
          <w:rFonts w:ascii="Arial" w:hAnsi="Arial" w:cs="Arial"/>
        </w:rPr>
        <w:t>Em relação a Portabilidade de Código de Acesso: Resolução nº 460, de 19 de março de 2007 (Regulamento Geral de Portabilidade – RGP).</w:t>
      </w:r>
    </w:p>
    <w:p w14:paraId="1F3F3255" w14:textId="77777777" w:rsidR="00DA3FF5" w:rsidRPr="009A01D1" w:rsidRDefault="00DA3FF5" w:rsidP="00DA3FF5">
      <w:pPr>
        <w:ind w:left="0" w:firstLine="0"/>
        <w:rPr>
          <w:color w:val="auto"/>
        </w:rPr>
      </w:pPr>
    </w:p>
    <w:p w14:paraId="567AA72B" w14:textId="77777777" w:rsidR="00DA3FF5" w:rsidRPr="009A01D1" w:rsidRDefault="00DA3FF5" w:rsidP="00DA3FF5">
      <w:pPr>
        <w:ind w:left="0" w:firstLine="0"/>
        <w:rPr>
          <w:color w:val="auto"/>
        </w:rPr>
      </w:pPr>
      <w:r w:rsidRPr="009A01D1">
        <w:rPr>
          <w:color w:val="auto"/>
        </w:rPr>
        <w:t>Em toda a relação contratual advinda neste processo de contratação, o Regulamento Geral de Direitos do Consumidor de Serviços de Telecomunicações – RGC será utilizado como complemento ou subsidiariamente como base legal.</w:t>
      </w:r>
    </w:p>
    <w:p w14:paraId="3A6BF09E" w14:textId="77777777" w:rsidR="00DA3FF5" w:rsidRPr="009A01D1" w:rsidRDefault="00DA3FF5" w:rsidP="00DA3FF5">
      <w:pPr>
        <w:ind w:left="0" w:firstLine="0"/>
        <w:rPr>
          <w:color w:val="auto"/>
        </w:rPr>
      </w:pPr>
    </w:p>
    <w:p w14:paraId="59FAA8A0" w14:textId="6679BF5D" w:rsidR="00DA3FF5" w:rsidRPr="009523B6" w:rsidRDefault="00DA3FF5" w:rsidP="00DA3FF5">
      <w:pPr>
        <w:ind w:left="0" w:firstLine="0"/>
        <w:rPr>
          <w:color w:val="auto"/>
        </w:rPr>
      </w:pPr>
      <w:r w:rsidRPr="009A01D1">
        <w:rPr>
          <w:color w:val="auto"/>
        </w:rPr>
        <w:t>Uma necessidade especial a ser destacada para a nova contratação está relacionada a possibilidade de portabilidade dos códigos de acessos, hoje disponíve</w:t>
      </w:r>
      <w:r w:rsidR="00C00E51">
        <w:rPr>
          <w:color w:val="auto"/>
        </w:rPr>
        <w:t>is</w:t>
      </w:r>
      <w:r w:rsidRPr="009A01D1">
        <w:rPr>
          <w:color w:val="auto"/>
        </w:rPr>
        <w:t xml:space="preserve"> ao Conselho de Arquitetura e Urbanismo do Paraná. Na hipótese de substituição da empresa contratada para a prestação do serviço de SMP, um requisito a ser atendido pela contratada é que haja a </w:t>
      </w:r>
      <w:r w:rsidRPr="009A01D1">
        <w:rPr>
          <w:color w:val="auto"/>
        </w:rPr>
        <w:lastRenderedPageBreak/>
        <w:t>possibilidade da portabilidade dos terminais indicados, em conformidade com a Resolução nº 460/2007, de forma a causar menor ou nenhum prejuízo a ﬂuidez do serviço.</w:t>
      </w:r>
    </w:p>
    <w:p w14:paraId="2A63A3E2" w14:textId="37E2ED7C" w:rsidR="00DA3FF5" w:rsidRDefault="00DA3FF5" w:rsidP="00DD099D">
      <w:pPr>
        <w:ind w:left="-10"/>
        <w:rPr>
          <w:color w:val="auto"/>
        </w:rPr>
      </w:pPr>
    </w:p>
    <w:p w14:paraId="5A627012" w14:textId="7739E7CA" w:rsidR="00DA3FF5" w:rsidRPr="00DA3FF5" w:rsidRDefault="00DA3FF5" w:rsidP="00DA3FF5">
      <w:pPr>
        <w:pStyle w:val="PargrafodaLista"/>
        <w:numPr>
          <w:ilvl w:val="1"/>
          <w:numId w:val="22"/>
        </w:numPr>
        <w:spacing w:after="240"/>
        <w:rPr>
          <w:rFonts w:ascii="Arial" w:hAnsi="Arial" w:cs="Arial"/>
          <w:b/>
          <w:bCs/>
        </w:rPr>
      </w:pPr>
      <w:r w:rsidRPr="00DA3FF5">
        <w:rPr>
          <w:rFonts w:ascii="Arial" w:hAnsi="Arial" w:cs="Arial"/>
          <w:b/>
          <w:bCs/>
        </w:rPr>
        <w:t xml:space="preserve">Identificação das necessidades </w:t>
      </w:r>
      <w:r>
        <w:rPr>
          <w:rFonts w:ascii="Arial" w:hAnsi="Arial" w:cs="Arial"/>
          <w:b/>
          <w:bCs/>
        </w:rPr>
        <w:t>tecnológicas</w:t>
      </w:r>
    </w:p>
    <w:p w14:paraId="17BD75F1" w14:textId="22854A76" w:rsidR="00DA3FF5" w:rsidRDefault="00DA3FF5" w:rsidP="0054110B">
      <w:pPr>
        <w:ind w:left="-10"/>
        <w:rPr>
          <w:color w:val="auto"/>
        </w:rPr>
      </w:pPr>
      <w:r w:rsidRPr="00DA3FF5">
        <w:rPr>
          <w:color w:val="auto"/>
        </w:rPr>
        <w:t xml:space="preserve">Para o bom desempenho das atividades funcionais </w:t>
      </w:r>
      <w:r>
        <w:rPr>
          <w:color w:val="auto"/>
        </w:rPr>
        <w:t>do Conselho de Arquitetura e Urbanismo do Paraná</w:t>
      </w:r>
      <w:r w:rsidRPr="00DA3FF5">
        <w:rPr>
          <w:color w:val="auto"/>
        </w:rPr>
        <w:t xml:space="preserve">, é necessário </w:t>
      </w:r>
      <w:r w:rsidRPr="0054110B">
        <w:rPr>
          <w:color w:val="auto"/>
        </w:rPr>
        <w:t>que os dirigentes e os servidores tenham disponibilidade de conexão, a qualquer tempo e em qualquer lugar, para se comunicar por meio dos Serviços de Telefonia Móvel - SMP (chamadas locais e comunicação de dados) e do Serviço de Telefonia Fixa Comutada - STFC na modalidade de Longa Distância Nacional.</w:t>
      </w:r>
    </w:p>
    <w:p w14:paraId="50649AE0" w14:textId="3E965F63" w:rsidR="00DA3FF5" w:rsidRDefault="00DA3FF5" w:rsidP="00DD099D">
      <w:pPr>
        <w:ind w:left="-10"/>
        <w:rPr>
          <w:color w:val="auto"/>
        </w:rPr>
      </w:pPr>
    </w:p>
    <w:p w14:paraId="657B693A" w14:textId="72FA4D91" w:rsidR="00DA3FF5" w:rsidRDefault="00DA3FF5" w:rsidP="00DA3FF5">
      <w:pPr>
        <w:ind w:left="-10"/>
        <w:rPr>
          <w:color w:val="auto"/>
        </w:rPr>
      </w:pPr>
      <w:r w:rsidRPr="00DA3FF5">
        <w:rPr>
          <w:color w:val="auto"/>
        </w:rPr>
        <w:t xml:space="preserve">Em complemento, cada vez mais </w:t>
      </w:r>
      <w:r>
        <w:rPr>
          <w:color w:val="auto"/>
        </w:rPr>
        <w:t>o CAU/PR</w:t>
      </w:r>
      <w:r w:rsidRPr="00DA3FF5">
        <w:rPr>
          <w:color w:val="auto"/>
        </w:rPr>
        <w:t xml:space="preserve"> </w:t>
      </w:r>
      <w:r>
        <w:rPr>
          <w:color w:val="auto"/>
        </w:rPr>
        <w:t>utiliza</w:t>
      </w:r>
      <w:r w:rsidRPr="00DA3FF5">
        <w:rPr>
          <w:color w:val="auto"/>
        </w:rPr>
        <w:t xml:space="preserve"> serviços e sistemas totalmente suportados em meio digital, o que corrobora a necessidade </w:t>
      </w:r>
      <w:r>
        <w:rPr>
          <w:color w:val="auto"/>
        </w:rPr>
        <w:t>dos dirigentes</w:t>
      </w:r>
      <w:r w:rsidRPr="00DA3FF5">
        <w:rPr>
          <w:color w:val="auto"/>
        </w:rPr>
        <w:t xml:space="preserve"> e servidores terem à sua disposição serviços de banda larga móvel, com conectividade à internet em território nacional, seja em velocidades suportadas pelas redes de tecnologia 3G, 4G e/ou 5G, para acesso aos serviços e sistemas suportados em meio digital.</w:t>
      </w:r>
    </w:p>
    <w:p w14:paraId="577318A4" w14:textId="77777777" w:rsidR="00DA3FF5" w:rsidRPr="00DA3FF5" w:rsidRDefault="00DA3FF5" w:rsidP="00DA3FF5">
      <w:pPr>
        <w:ind w:left="-10"/>
        <w:rPr>
          <w:color w:val="auto"/>
        </w:rPr>
      </w:pPr>
    </w:p>
    <w:p w14:paraId="469BFB96" w14:textId="7DBE6D2F" w:rsidR="00DD099D" w:rsidRPr="009523B6" w:rsidRDefault="00DA3FF5" w:rsidP="0054110B">
      <w:pPr>
        <w:ind w:left="-10"/>
        <w:rPr>
          <w:color w:val="auto"/>
        </w:rPr>
      </w:pPr>
      <w:r w:rsidRPr="00DA3FF5">
        <w:rPr>
          <w:color w:val="auto"/>
        </w:rPr>
        <w:t>Portanto, faz-se necessária a disponibilidade de aparelhos habilitados para o Serviço de Telefonia Móvel, atendidos por operadoras reguladas do Serviço Móvel Pessoal, com cobertura nacional.</w:t>
      </w:r>
      <w:r w:rsidR="0054110B">
        <w:rPr>
          <w:color w:val="auto"/>
        </w:rPr>
        <w:t xml:space="preserve"> O</w:t>
      </w:r>
      <w:r w:rsidRPr="00DA3FF5">
        <w:rPr>
          <w:color w:val="auto"/>
        </w:rPr>
        <w:t xml:space="preserve"> contrato deve permitir o serviço de telefonia móvel pessoal para terminais de origem </w:t>
      </w:r>
      <w:r w:rsidR="00202A67">
        <w:rPr>
          <w:color w:val="auto"/>
        </w:rPr>
        <w:t>na</w:t>
      </w:r>
      <w:r w:rsidRPr="00DA3FF5">
        <w:rPr>
          <w:color w:val="auto"/>
        </w:rPr>
        <w:t xml:space="preserve"> Área de Numeração</w:t>
      </w:r>
      <w:r w:rsidR="00202A67">
        <w:rPr>
          <w:color w:val="auto"/>
        </w:rPr>
        <w:t xml:space="preserve"> do Estado do Paraná</w:t>
      </w:r>
      <w:r w:rsidRPr="00DA3FF5">
        <w:rPr>
          <w:color w:val="auto"/>
        </w:rPr>
        <w:t xml:space="preserve">, mesmo que inicialmente sejam habilitados terminais nas áreas de numeração </w:t>
      </w:r>
      <w:r w:rsidR="00202A67">
        <w:rPr>
          <w:color w:val="auto"/>
        </w:rPr>
        <w:t>da cidade de Curitiba/PR (041)</w:t>
      </w:r>
      <w:r w:rsidRPr="00DA3FF5">
        <w:rPr>
          <w:color w:val="auto"/>
        </w:rPr>
        <w:t xml:space="preserve">. Essa possibilidade é importante para poder atender eventuais demandas de </w:t>
      </w:r>
      <w:r w:rsidR="00C54D1C">
        <w:rPr>
          <w:color w:val="auto"/>
        </w:rPr>
        <w:t>trabalhos</w:t>
      </w:r>
      <w:r w:rsidRPr="00DA3FF5">
        <w:rPr>
          <w:color w:val="auto"/>
        </w:rPr>
        <w:t xml:space="preserve"> em regiões espec</w:t>
      </w:r>
      <w:r w:rsidR="00C54D1C">
        <w:rPr>
          <w:color w:val="auto"/>
        </w:rPr>
        <w:t>ificas</w:t>
      </w:r>
      <w:r w:rsidRPr="00DA3FF5">
        <w:rPr>
          <w:color w:val="auto"/>
        </w:rPr>
        <w:t xml:space="preserve"> </w:t>
      </w:r>
      <w:r w:rsidR="00202A67">
        <w:rPr>
          <w:color w:val="auto"/>
        </w:rPr>
        <w:t xml:space="preserve">do Paraná </w:t>
      </w:r>
      <w:r w:rsidRPr="00DA3FF5">
        <w:rPr>
          <w:color w:val="auto"/>
        </w:rPr>
        <w:t xml:space="preserve">ou demandas ainda não </w:t>
      </w:r>
      <w:r w:rsidR="00C54D1C">
        <w:rPr>
          <w:color w:val="auto"/>
        </w:rPr>
        <w:t>identificadas</w:t>
      </w:r>
      <w:r w:rsidRPr="00DA3FF5">
        <w:rPr>
          <w:color w:val="auto"/>
        </w:rPr>
        <w:t>.</w:t>
      </w:r>
    </w:p>
    <w:p w14:paraId="690F843A" w14:textId="77777777" w:rsidR="009523B6" w:rsidRPr="009523B6" w:rsidRDefault="009523B6" w:rsidP="00DD099D">
      <w:pPr>
        <w:ind w:left="-10"/>
        <w:rPr>
          <w:color w:val="auto"/>
        </w:rPr>
      </w:pPr>
    </w:p>
    <w:p w14:paraId="1350A400" w14:textId="77777777" w:rsidR="00DD099D" w:rsidRPr="009523B6" w:rsidRDefault="00DD099D" w:rsidP="00DD099D">
      <w:pPr>
        <w:ind w:left="-10"/>
        <w:rPr>
          <w:color w:val="auto"/>
        </w:rPr>
      </w:pPr>
    </w:p>
    <w:p w14:paraId="685C0979" w14:textId="67DB9F92" w:rsidR="00DD099D" w:rsidRPr="00F11A3E" w:rsidRDefault="00DD099D" w:rsidP="003C113C">
      <w:pPr>
        <w:pStyle w:val="PargrafodaLista"/>
        <w:widowControl/>
        <w:numPr>
          <w:ilvl w:val="0"/>
          <w:numId w:val="20"/>
        </w:numPr>
        <w:suppressAutoHyphens w:val="0"/>
        <w:spacing w:after="160" w:line="259" w:lineRule="auto"/>
        <w:ind w:left="350"/>
        <w:contextualSpacing/>
        <w:rPr>
          <w:rFonts w:ascii="Arial" w:hAnsi="Arial" w:cs="Arial"/>
          <w:b/>
          <w:sz w:val="28"/>
          <w:szCs w:val="28"/>
        </w:rPr>
      </w:pPr>
      <w:r w:rsidRPr="00F11A3E">
        <w:rPr>
          <w:rFonts w:ascii="Arial" w:hAnsi="Arial" w:cs="Arial"/>
          <w:b/>
          <w:sz w:val="28"/>
          <w:szCs w:val="28"/>
        </w:rPr>
        <w:t>Levantamento de Mercado</w:t>
      </w:r>
    </w:p>
    <w:p w14:paraId="3D59732B" w14:textId="289E5A4A" w:rsidR="00202A67" w:rsidRPr="00EC76D4" w:rsidRDefault="00202A67" w:rsidP="00202A67">
      <w:pPr>
        <w:ind w:left="-10"/>
        <w:rPr>
          <w:color w:val="auto"/>
        </w:rPr>
      </w:pPr>
      <w:r w:rsidRPr="00EC76D4">
        <w:rPr>
          <w:color w:val="auto"/>
        </w:rPr>
        <w:t xml:space="preserve">A solução única possível é a contratação de prestadora do Serviço Móvel Pessoal - SMP (chamadas locais e comunicação de dados) e do Serviço de Telefonia Fixa Comutada - STFC na modalidade de Longa Distância Nacional, com fornecimento de dispositivos móveis do tipo smartphones, </w:t>
      </w:r>
      <w:r w:rsidR="00EC76D4" w:rsidRPr="00EC76D4">
        <w:rPr>
          <w:color w:val="auto"/>
        </w:rPr>
        <w:t>e</w:t>
      </w:r>
      <w:r w:rsidR="00EC76D4">
        <w:rPr>
          <w:color w:val="auto"/>
        </w:rPr>
        <w:t>/ou</w:t>
      </w:r>
      <w:r w:rsidRPr="00EC76D4">
        <w:rPr>
          <w:color w:val="auto"/>
        </w:rPr>
        <w:t xml:space="preserve"> fornecimento de CHIP sem </w:t>
      </w:r>
      <w:r w:rsidR="00BD14C0" w:rsidRPr="00EC76D4">
        <w:rPr>
          <w:color w:val="auto"/>
        </w:rPr>
        <w:t>fornecimento</w:t>
      </w:r>
      <w:r w:rsidRPr="00EC76D4">
        <w:rPr>
          <w:color w:val="auto"/>
        </w:rPr>
        <w:t xml:space="preserve"> de dispositivo móvel.</w:t>
      </w:r>
    </w:p>
    <w:p w14:paraId="2BA4026D" w14:textId="77777777" w:rsidR="00202A67" w:rsidRPr="00202A67" w:rsidRDefault="00202A67" w:rsidP="00202A67">
      <w:pPr>
        <w:ind w:left="-10"/>
        <w:rPr>
          <w:color w:val="auto"/>
        </w:rPr>
      </w:pPr>
      <w:r w:rsidRPr="00202A67">
        <w:rPr>
          <w:color w:val="auto"/>
        </w:rPr>
        <w:t>A solução é única pois o serviço objeto de contratação é um serviço de telecomunicações regulado, nos termos da Lei nº 9.472/1997 que dispõe sobre a organização dos serviços de telecomunicações, a criação e funcionamento de um órgão regulador e outros aspectos institucionais, nos termos da Emenda Constitucional nº 8, de 1995, e demais normativos.</w:t>
      </w:r>
    </w:p>
    <w:p w14:paraId="306D82D9" w14:textId="77777777" w:rsidR="00C57C50" w:rsidRDefault="00202A67" w:rsidP="00202A67">
      <w:pPr>
        <w:ind w:left="-10"/>
        <w:rPr>
          <w:color w:val="auto"/>
        </w:rPr>
      </w:pPr>
      <w:r w:rsidRPr="00202A67">
        <w:rPr>
          <w:color w:val="auto"/>
        </w:rPr>
        <w:t xml:space="preserve">Para esta contratação deve-se analisar as possíveis alternativas de características para a contratação: </w:t>
      </w:r>
    </w:p>
    <w:p w14:paraId="326B44BD" w14:textId="4261790B" w:rsidR="00202A67" w:rsidRPr="00C57C50" w:rsidRDefault="00202A67" w:rsidP="00C57C50">
      <w:pPr>
        <w:pStyle w:val="PargrafodaLista"/>
        <w:numPr>
          <w:ilvl w:val="0"/>
          <w:numId w:val="21"/>
        </w:numPr>
        <w:spacing w:before="240"/>
        <w:jc w:val="both"/>
        <w:rPr>
          <w:rFonts w:ascii="Arial" w:hAnsi="Arial" w:cs="Arial"/>
        </w:rPr>
      </w:pPr>
      <w:r w:rsidRPr="00C57C50">
        <w:rPr>
          <w:rFonts w:ascii="Arial" w:hAnsi="Arial" w:cs="Arial"/>
        </w:rPr>
        <w:t>Volumetria dos pacotes de dados.</w:t>
      </w:r>
    </w:p>
    <w:p w14:paraId="705C5E69" w14:textId="67AF437A" w:rsidR="00C57C50" w:rsidRPr="00C57C50" w:rsidRDefault="00C57C50" w:rsidP="00C57C50">
      <w:pPr>
        <w:pStyle w:val="PargrafodaLista"/>
        <w:numPr>
          <w:ilvl w:val="0"/>
          <w:numId w:val="21"/>
        </w:numPr>
        <w:spacing w:before="240"/>
        <w:jc w:val="both"/>
        <w:rPr>
          <w:rFonts w:ascii="Arial" w:hAnsi="Arial" w:cs="Arial"/>
        </w:rPr>
      </w:pPr>
      <w:r w:rsidRPr="00C57C50">
        <w:rPr>
          <w:rFonts w:ascii="Arial" w:hAnsi="Arial" w:cs="Arial"/>
        </w:rPr>
        <w:t>Contratação de serviços de chamadas de voz (local, longa distância nacional), SMS e roaming nacional, por uso ou ilimitado;</w:t>
      </w:r>
    </w:p>
    <w:p w14:paraId="02FCCEF6" w14:textId="3E462C32" w:rsidR="00C57C50" w:rsidRPr="00EC76D4" w:rsidRDefault="00C57C50" w:rsidP="00C57C50">
      <w:pPr>
        <w:pStyle w:val="PargrafodaLista"/>
        <w:numPr>
          <w:ilvl w:val="0"/>
          <w:numId w:val="21"/>
        </w:numPr>
        <w:spacing w:before="240"/>
        <w:jc w:val="both"/>
        <w:rPr>
          <w:rFonts w:ascii="Arial" w:hAnsi="Arial" w:cs="Arial"/>
        </w:rPr>
      </w:pPr>
      <w:r w:rsidRPr="00EC76D4">
        <w:rPr>
          <w:rFonts w:ascii="Arial" w:hAnsi="Arial" w:cs="Arial"/>
        </w:rPr>
        <w:lastRenderedPageBreak/>
        <w:t xml:space="preserve">Contratação com </w:t>
      </w:r>
      <w:r w:rsidR="00EC76D4">
        <w:rPr>
          <w:rFonts w:ascii="Arial" w:hAnsi="Arial" w:cs="Arial"/>
        </w:rPr>
        <w:t>ou</w:t>
      </w:r>
      <w:r w:rsidRPr="00EC76D4">
        <w:rPr>
          <w:rFonts w:ascii="Arial" w:hAnsi="Arial" w:cs="Arial"/>
        </w:rPr>
        <w:t xml:space="preserve"> sem </w:t>
      </w:r>
      <w:r w:rsidR="0006717A" w:rsidRPr="00EC76D4">
        <w:rPr>
          <w:rFonts w:ascii="Arial" w:hAnsi="Arial" w:cs="Arial"/>
        </w:rPr>
        <w:t>fornecimento</w:t>
      </w:r>
      <w:r w:rsidRPr="00EC76D4">
        <w:rPr>
          <w:rFonts w:ascii="Arial" w:hAnsi="Arial" w:cs="Arial"/>
        </w:rPr>
        <w:t xml:space="preserve"> de aparelho. </w:t>
      </w:r>
    </w:p>
    <w:p w14:paraId="6331B420" w14:textId="04D82C3C" w:rsidR="00C57C50" w:rsidRDefault="00C57C50" w:rsidP="00DD099D">
      <w:pPr>
        <w:ind w:left="0" w:firstLine="0"/>
        <w:rPr>
          <w:color w:val="auto"/>
        </w:rPr>
      </w:pPr>
    </w:p>
    <w:p w14:paraId="020586B0" w14:textId="29748348" w:rsidR="00C57C50" w:rsidRDefault="00C57C50" w:rsidP="00C57C50">
      <w:pPr>
        <w:ind w:left="0" w:firstLine="0"/>
        <w:rPr>
          <w:color w:val="auto"/>
        </w:rPr>
      </w:pPr>
      <w:r w:rsidRPr="00C57C50">
        <w:rPr>
          <w:color w:val="auto"/>
        </w:rPr>
        <w:t>A</w:t>
      </w:r>
      <w:r>
        <w:rPr>
          <w:color w:val="auto"/>
        </w:rPr>
        <w:t>s</w:t>
      </w:r>
      <w:r w:rsidRPr="00C57C50">
        <w:rPr>
          <w:color w:val="auto"/>
        </w:rPr>
        <w:t xml:space="preserve"> características para a contratação, será a combinação ótima, para </w:t>
      </w:r>
      <w:r>
        <w:rPr>
          <w:color w:val="auto"/>
        </w:rPr>
        <w:t>o CAU/PR</w:t>
      </w:r>
      <w:r w:rsidRPr="00C57C50">
        <w:rPr>
          <w:color w:val="auto"/>
        </w:rPr>
        <w:t>, dentre das apresentadas abaixo.</w:t>
      </w:r>
    </w:p>
    <w:p w14:paraId="75DD3872" w14:textId="77777777" w:rsidR="00C57C50" w:rsidRPr="00C066DD" w:rsidRDefault="00C57C50" w:rsidP="00C57C50">
      <w:pPr>
        <w:ind w:left="0" w:firstLine="0"/>
        <w:rPr>
          <w:color w:val="FF0000"/>
        </w:rPr>
      </w:pPr>
    </w:p>
    <w:p w14:paraId="63439E7A" w14:textId="77777777" w:rsidR="000964B8" w:rsidRPr="000964B8" w:rsidRDefault="000964B8" w:rsidP="000964B8">
      <w:pPr>
        <w:pStyle w:val="PargrafodaLista"/>
        <w:numPr>
          <w:ilvl w:val="0"/>
          <w:numId w:val="22"/>
        </w:numPr>
        <w:spacing w:after="240"/>
        <w:rPr>
          <w:rFonts w:ascii="Arial" w:hAnsi="Arial" w:cs="Arial"/>
          <w:b/>
          <w:bCs/>
          <w:vanish/>
        </w:rPr>
      </w:pPr>
    </w:p>
    <w:p w14:paraId="45ECBA30" w14:textId="7ED6993F" w:rsidR="00C57C50" w:rsidRPr="000964B8" w:rsidRDefault="00C57C50" w:rsidP="000964B8">
      <w:pPr>
        <w:pStyle w:val="PargrafodaLista"/>
        <w:numPr>
          <w:ilvl w:val="1"/>
          <w:numId w:val="22"/>
        </w:numPr>
        <w:spacing w:after="240"/>
        <w:rPr>
          <w:rFonts w:ascii="Arial" w:hAnsi="Arial" w:cs="Arial"/>
          <w:b/>
          <w:bCs/>
        </w:rPr>
      </w:pPr>
      <w:r w:rsidRPr="000964B8">
        <w:rPr>
          <w:rFonts w:ascii="Arial" w:hAnsi="Arial" w:cs="Arial"/>
          <w:b/>
          <w:bCs/>
        </w:rPr>
        <w:t>Volumetria dos pacotes de dados.</w:t>
      </w:r>
    </w:p>
    <w:p w14:paraId="6F98767D" w14:textId="7A55D170" w:rsidR="00C57C50" w:rsidRPr="004602C4" w:rsidRDefault="00C57C50" w:rsidP="00C57C50">
      <w:pPr>
        <w:ind w:left="0" w:firstLine="0"/>
        <w:rPr>
          <w:color w:val="auto"/>
        </w:rPr>
      </w:pPr>
      <w:r w:rsidRPr="004602C4">
        <w:rPr>
          <w:color w:val="auto"/>
        </w:rPr>
        <w:t xml:space="preserve">O contrato anterior fornecia o pacote de dados de </w:t>
      </w:r>
      <w:r w:rsidR="00EC76D4" w:rsidRPr="00EC76D4">
        <w:rPr>
          <w:color w:val="auto"/>
        </w:rPr>
        <w:t>3</w:t>
      </w:r>
      <w:r w:rsidRPr="00EC76D4">
        <w:rPr>
          <w:color w:val="auto"/>
        </w:rPr>
        <w:t>Gb</w:t>
      </w:r>
      <w:r w:rsidR="00F11A3E" w:rsidRPr="00EC76D4">
        <w:rPr>
          <w:color w:val="auto"/>
        </w:rPr>
        <w:t>, c</w:t>
      </w:r>
      <w:r w:rsidRPr="00EC76D4">
        <w:rPr>
          <w:color w:val="auto"/>
        </w:rPr>
        <w:t>ontudo</w:t>
      </w:r>
      <w:r w:rsidRPr="004602C4">
        <w:rPr>
          <w:color w:val="auto"/>
        </w:rPr>
        <w:t xml:space="preserve">, dado o uso intensivo de aplicativos diversos para acesso a serviços, informações e comunicação, </w:t>
      </w:r>
      <w:r w:rsidR="004602C4" w:rsidRPr="004602C4">
        <w:rPr>
          <w:color w:val="auto"/>
        </w:rPr>
        <w:t xml:space="preserve">a franquia </w:t>
      </w:r>
      <w:r w:rsidR="00C00E51">
        <w:rPr>
          <w:color w:val="auto"/>
        </w:rPr>
        <w:t xml:space="preserve">não </w:t>
      </w:r>
      <w:r w:rsidR="004602C4" w:rsidRPr="004602C4">
        <w:rPr>
          <w:color w:val="auto"/>
        </w:rPr>
        <w:t>se mostrou</w:t>
      </w:r>
      <w:r w:rsidR="00C00E51">
        <w:rPr>
          <w:color w:val="auto"/>
        </w:rPr>
        <w:t xml:space="preserve"> </w:t>
      </w:r>
      <w:r w:rsidR="004602C4" w:rsidRPr="004602C4">
        <w:rPr>
          <w:color w:val="auto"/>
        </w:rPr>
        <w:t>suficiente, além de haver</w:t>
      </w:r>
      <w:r w:rsidRPr="004602C4">
        <w:rPr>
          <w:color w:val="auto"/>
        </w:rPr>
        <w:t xml:space="preserve"> uma tendência de crescimento progressivo do consumo de volumetria de dados. Essa </w:t>
      </w:r>
      <w:r w:rsidR="00F11A3E" w:rsidRPr="004602C4">
        <w:rPr>
          <w:color w:val="auto"/>
        </w:rPr>
        <w:t>afirmação</w:t>
      </w:r>
      <w:r w:rsidRPr="004602C4">
        <w:rPr>
          <w:color w:val="auto"/>
        </w:rPr>
        <w:t xml:space="preserve"> se </w:t>
      </w:r>
      <w:r w:rsidR="00F11A3E" w:rsidRPr="004602C4">
        <w:rPr>
          <w:color w:val="auto"/>
        </w:rPr>
        <w:t>confirma</w:t>
      </w:r>
      <w:r w:rsidRPr="004602C4">
        <w:rPr>
          <w:color w:val="auto"/>
        </w:rPr>
        <w:t xml:space="preserve"> pelos seguintes aspectos:</w:t>
      </w:r>
    </w:p>
    <w:p w14:paraId="470687B4" w14:textId="77777777" w:rsidR="00C57C50" w:rsidRPr="00C57C50" w:rsidRDefault="00C57C50" w:rsidP="00C57C50">
      <w:pPr>
        <w:ind w:left="0" w:firstLine="0"/>
        <w:rPr>
          <w:color w:val="auto"/>
        </w:rPr>
      </w:pPr>
    </w:p>
    <w:p w14:paraId="32D23647" w14:textId="4E0FA3DA" w:rsidR="00C57C50" w:rsidRPr="00C57C50" w:rsidRDefault="00C57C50" w:rsidP="00C57C50">
      <w:pPr>
        <w:ind w:left="0" w:firstLine="0"/>
        <w:rPr>
          <w:color w:val="auto"/>
        </w:rPr>
      </w:pPr>
      <w:r w:rsidRPr="00C57C50">
        <w:rPr>
          <w:color w:val="auto"/>
        </w:rPr>
        <w:t xml:space="preserve">Há um aumento progressivo da disponibilidade de serviços públicos </w:t>
      </w:r>
      <w:r>
        <w:rPr>
          <w:color w:val="auto"/>
        </w:rPr>
        <w:t xml:space="preserve">e privados </w:t>
      </w:r>
      <w:r w:rsidRPr="00C57C50">
        <w:rPr>
          <w:color w:val="auto"/>
        </w:rPr>
        <w:t>em plataformas digitais</w:t>
      </w:r>
      <w:r>
        <w:rPr>
          <w:color w:val="auto"/>
        </w:rPr>
        <w:t>, aliados a um</w:t>
      </w:r>
      <w:r w:rsidRPr="00C57C50">
        <w:rPr>
          <w:color w:val="auto"/>
        </w:rPr>
        <w:t xml:space="preserve"> aumento natural e intenso na experiência digital do usuário, que passa a consumir mais tempo, informação e serviço (dados) dos dispositivos móveis, bem como a geração de conteúdo.</w:t>
      </w:r>
    </w:p>
    <w:p w14:paraId="4E7CD1AF" w14:textId="77777777" w:rsidR="00C57C50" w:rsidRPr="00C57C50" w:rsidRDefault="00C57C50" w:rsidP="00C57C50">
      <w:pPr>
        <w:ind w:left="0" w:firstLine="0"/>
        <w:rPr>
          <w:color w:val="auto"/>
        </w:rPr>
      </w:pPr>
    </w:p>
    <w:p w14:paraId="258500B7" w14:textId="77777777" w:rsidR="00C57C50" w:rsidRPr="00C57C50" w:rsidRDefault="00C57C50" w:rsidP="00C57C50">
      <w:pPr>
        <w:ind w:left="0" w:firstLine="0"/>
        <w:rPr>
          <w:color w:val="auto"/>
        </w:rPr>
      </w:pPr>
      <w:r w:rsidRPr="00C57C50">
        <w:rPr>
          <w:color w:val="auto"/>
        </w:rPr>
        <w:t>Neste sentido, para um contrato prorrogável até 60 meses, o fator "tempo" deve ser considerado na escolha do pacote de dados, pois é uma prática de mercado a diminuição (restrição) da velocidade de comunicação (Mbps/s), prejudicando a experiência do usuário.</w:t>
      </w:r>
    </w:p>
    <w:p w14:paraId="2E753B41" w14:textId="77777777" w:rsidR="004C7515" w:rsidRDefault="004C7515" w:rsidP="00C57C50">
      <w:pPr>
        <w:ind w:left="0" w:firstLine="0"/>
        <w:rPr>
          <w:color w:val="auto"/>
        </w:rPr>
      </w:pPr>
    </w:p>
    <w:p w14:paraId="7A7933A9" w14:textId="0CB89D54" w:rsidR="00C57C50" w:rsidRPr="00C57C50" w:rsidRDefault="00C57C50" w:rsidP="00C57C50">
      <w:pPr>
        <w:ind w:left="0" w:firstLine="0"/>
        <w:rPr>
          <w:color w:val="auto"/>
        </w:rPr>
      </w:pPr>
      <w:r w:rsidRPr="00C57C50">
        <w:rPr>
          <w:color w:val="auto"/>
        </w:rPr>
        <w:t xml:space="preserve">Como alternativas de mercado, observamos a disponibilidade de pacotes de dados diversos, destes destacamos os seguintes </w:t>
      </w:r>
      <w:r w:rsidR="00F11A3E">
        <w:rPr>
          <w:color w:val="auto"/>
        </w:rPr>
        <w:t>perfis</w:t>
      </w:r>
      <w:r w:rsidRPr="00C57C50">
        <w:rPr>
          <w:color w:val="auto"/>
        </w:rPr>
        <w:t xml:space="preserve"> de pacotes:</w:t>
      </w:r>
    </w:p>
    <w:p w14:paraId="16BFC9AA" w14:textId="77777777" w:rsidR="00C57C50" w:rsidRPr="00C57C50" w:rsidRDefault="00C57C50" w:rsidP="00C57C50">
      <w:pPr>
        <w:ind w:left="0" w:firstLine="0"/>
        <w:rPr>
          <w:color w:val="auto"/>
        </w:rPr>
      </w:pPr>
    </w:p>
    <w:p w14:paraId="56A84E8E" w14:textId="20DEB7AF" w:rsidR="00C57C50" w:rsidRPr="00C57C50" w:rsidRDefault="004C7515" w:rsidP="00C57C50">
      <w:pPr>
        <w:ind w:left="0" w:firstLine="0"/>
        <w:rPr>
          <w:color w:val="auto"/>
        </w:rPr>
      </w:pPr>
      <w:r w:rsidRPr="00C57C50">
        <w:rPr>
          <w:color w:val="auto"/>
        </w:rPr>
        <w:t xml:space="preserve">Pacote de dados de </w:t>
      </w:r>
      <w:r>
        <w:rPr>
          <w:color w:val="auto"/>
        </w:rPr>
        <w:t>10</w:t>
      </w:r>
      <w:r w:rsidRPr="00C57C50">
        <w:rPr>
          <w:color w:val="auto"/>
        </w:rPr>
        <w:t>Gb</w:t>
      </w:r>
      <w:r w:rsidR="00C57C50" w:rsidRPr="00C57C50">
        <w:rPr>
          <w:color w:val="auto"/>
        </w:rPr>
        <w:t>;</w:t>
      </w:r>
    </w:p>
    <w:p w14:paraId="11DA8896" w14:textId="3C3C021E" w:rsidR="00C57C50" w:rsidRDefault="00C57C50" w:rsidP="00C57C50">
      <w:pPr>
        <w:ind w:left="0" w:firstLine="0"/>
        <w:rPr>
          <w:color w:val="auto"/>
        </w:rPr>
      </w:pPr>
      <w:r w:rsidRPr="00C57C50">
        <w:rPr>
          <w:color w:val="auto"/>
        </w:rPr>
        <w:t xml:space="preserve">Para todos os usuários </w:t>
      </w:r>
      <w:r w:rsidR="004C7515">
        <w:rPr>
          <w:color w:val="auto"/>
        </w:rPr>
        <w:t>do CAU/PR</w:t>
      </w:r>
      <w:r w:rsidRPr="00C57C50">
        <w:rPr>
          <w:color w:val="auto"/>
        </w:rPr>
        <w:t xml:space="preserve"> nas suas comunicações móveis, no médio prazo, pode se apresentar como gargalo na diminuição (restrição) da velocidade de comunicação (Mbps/s), prejudicando a experiência do usuário</w:t>
      </w:r>
      <w:r w:rsidR="004C7515">
        <w:rPr>
          <w:color w:val="auto"/>
        </w:rPr>
        <w:t xml:space="preserve"> e as atividades relacionadas</w:t>
      </w:r>
      <w:r w:rsidRPr="00C57C50">
        <w:rPr>
          <w:color w:val="auto"/>
        </w:rPr>
        <w:t>.</w:t>
      </w:r>
    </w:p>
    <w:p w14:paraId="652A13A3" w14:textId="77777777" w:rsidR="004C7515" w:rsidRPr="00C57C50" w:rsidRDefault="004C7515" w:rsidP="00C57C50">
      <w:pPr>
        <w:ind w:left="0" w:firstLine="0"/>
        <w:rPr>
          <w:color w:val="auto"/>
        </w:rPr>
      </w:pPr>
    </w:p>
    <w:p w14:paraId="07B6A4A8" w14:textId="45CDE087" w:rsidR="00C57C50" w:rsidRPr="00C57C50" w:rsidRDefault="00C57C50" w:rsidP="00C57C50">
      <w:pPr>
        <w:ind w:left="0" w:firstLine="0"/>
        <w:rPr>
          <w:color w:val="auto"/>
        </w:rPr>
      </w:pPr>
      <w:r w:rsidRPr="00C57C50">
        <w:rPr>
          <w:color w:val="auto"/>
        </w:rPr>
        <w:t xml:space="preserve">Pacote de dados de </w:t>
      </w:r>
      <w:r w:rsidR="004C7515">
        <w:rPr>
          <w:color w:val="auto"/>
        </w:rPr>
        <w:t>20</w:t>
      </w:r>
      <w:r w:rsidRPr="00C57C50">
        <w:rPr>
          <w:color w:val="auto"/>
        </w:rPr>
        <w:t>Gb</w:t>
      </w:r>
      <w:r w:rsidR="004C7515">
        <w:rPr>
          <w:color w:val="auto"/>
        </w:rPr>
        <w:t>;</w:t>
      </w:r>
    </w:p>
    <w:p w14:paraId="04D7836C" w14:textId="7C63FB01" w:rsidR="00C57C50" w:rsidRPr="00C57C50" w:rsidRDefault="00C57C50" w:rsidP="00C57C50">
      <w:pPr>
        <w:ind w:left="0" w:firstLine="0"/>
        <w:rPr>
          <w:color w:val="auto"/>
        </w:rPr>
      </w:pPr>
      <w:r w:rsidRPr="00C57C50">
        <w:rPr>
          <w:color w:val="auto"/>
        </w:rPr>
        <w:t>Atenderia adequadamente todos os usuários d</w:t>
      </w:r>
      <w:r w:rsidR="004C7515">
        <w:rPr>
          <w:color w:val="auto"/>
        </w:rPr>
        <w:t xml:space="preserve">o CAU/PR </w:t>
      </w:r>
      <w:r w:rsidRPr="00C57C50">
        <w:rPr>
          <w:color w:val="auto"/>
        </w:rPr>
        <w:t>nas suas comunicações móveis</w:t>
      </w:r>
      <w:r w:rsidR="00A15CC7">
        <w:rPr>
          <w:color w:val="auto"/>
        </w:rPr>
        <w:t xml:space="preserve">, porém pode ao fim do prazo contratual se apresentar </w:t>
      </w:r>
      <w:r w:rsidR="00A15CC7" w:rsidRPr="00C57C50">
        <w:rPr>
          <w:color w:val="auto"/>
        </w:rPr>
        <w:t>como gargalo na diminuição (restrição) da velocidade de comunicação (Mbps/s)</w:t>
      </w:r>
      <w:r w:rsidR="00A15CC7">
        <w:rPr>
          <w:color w:val="auto"/>
        </w:rPr>
        <w:t xml:space="preserve"> para as atividades que necessitam de uso massivo de dados para comunicação, prejudicando a experiência do usuário e as atividades relacionadas.</w:t>
      </w:r>
    </w:p>
    <w:p w14:paraId="5765ECAD" w14:textId="77777777" w:rsidR="004C7515" w:rsidRPr="00C57C50" w:rsidRDefault="004C7515" w:rsidP="00C57C50">
      <w:pPr>
        <w:ind w:left="0" w:firstLine="0"/>
        <w:rPr>
          <w:color w:val="auto"/>
        </w:rPr>
      </w:pPr>
    </w:p>
    <w:p w14:paraId="63BD512F" w14:textId="696CBC2D" w:rsidR="00C57C50" w:rsidRDefault="00C57C50" w:rsidP="00C57C50">
      <w:pPr>
        <w:ind w:left="0" w:firstLine="0"/>
        <w:rPr>
          <w:color w:val="auto"/>
        </w:rPr>
      </w:pPr>
      <w:r w:rsidRPr="00C57C50">
        <w:rPr>
          <w:color w:val="auto"/>
        </w:rPr>
        <w:t>Pacote de dados de 50Gb;</w:t>
      </w:r>
    </w:p>
    <w:p w14:paraId="10FA2843" w14:textId="77D89871" w:rsidR="00A15CC7" w:rsidRPr="00C57C50" w:rsidRDefault="00A15CC7" w:rsidP="00A15CC7">
      <w:pPr>
        <w:ind w:left="0" w:firstLine="0"/>
        <w:rPr>
          <w:color w:val="auto"/>
        </w:rPr>
      </w:pPr>
      <w:r w:rsidRPr="00C57C50">
        <w:rPr>
          <w:color w:val="auto"/>
        </w:rPr>
        <w:lastRenderedPageBreak/>
        <w:t>Atenderia adequadamente todos os usuários d</w:t>
      </w:r>
      <w:r>
        <w:rPr>
          <w:color w:val="auto"/>
        </w:rPr>
        <w:t xml:space="preserve">o CAU/PR </w:t>
      </w:r>
      <w:r w:rsidRPr="00C57C50">
        <w:rPr>
          <w:color w:val="auto"/>
        </w:rPr>
        <w:t>nas suas comunicações móveis</w:t>
      </w:r>
      <w:r>
        <w:rPr>
          <w:color w:val="auto"/>
        </w:rPr>
        <w:t xml:space="preserve">, </w:t>
      </w:r>
      <w:r w:rsidR="00BD14C0">
        <w:rPr>
          <w:color w:val="auto"/>
        </w:rPr>
        <w:t>sem apresentar possível</w:t>
      </w:r>
      <w:r>
        <w:rPr>
          <w:color w:val="auto"/>
        </w:rPr>
        <w:t xml:space="preserve"> </w:t>
      </w:r>
      <w:r w:rsidRPr="00C57C50">
        <w:rPr>
          <w:color w:val="auto"/>
        </w:rPr>
        <w:t>gargalo na diminuição (restrição) da velocidade de comunicação (Mbps/s)</w:t>
      </w:r>
      <w:r>
        <w:rPr>
          <w:color w:val="auto"/>
        </w:rPr>
        <w:t xml:space="preserve"> para as atividades que necessitam de uso massivo de dados para comunicação</w:t>
      </w:r>
      <w:r w:rsidR="00C00E51">
        <w:rPr>
          <w:color w:val="auto"/>
        </w:rPr>
        <w:t>.</w:t>
      </w:r>
    </w:p>
    <w:p w14:paraId="08739555" w14:textId="77777777" w:rsidR="00A15CC7" w:rsidRPr="00C57C50" w:rsidRDefault="00A15CC7" w:rsidP="00C57C50">
      <w:pPr>
        <w:ind w:left="0" w:firstLine="0"/>
        <w:rPr>
          <w:color w:val="auto"/>
        </w:rPr>
      </w:pPr>
    </w:p>
    <w:p w14:paraId="164F6297" w14:textId="4DE0055B" w:rsidR="00C57C50" w:rsidRDefault="00C57C50" w:rsidP="00C57C50">
      <w:pPr>
        <w:ind w:left="0" w:firstLine="0"/>
        <w:rPr>
          <w:color w:val="auto"/>
        </w:rPr>
      </w:pPr>
      <w:r w:rsidRPr="00C57C50">
        <w:rPr>
          <w:color w:val="auto"/>
        </w:rPr>
        <w:t xml:space="preserve">Proposta: </w:t>
      </w:r>
      <w:r w:rsidRPr="000964B8">
        <w:rPr>
          <w:color w:val="auto"/>
          <w:u w:val="single"/>
        </w:rPr>
        <w:t xml:space="preserve">franquia de dados </w:t>
      </w:r>
      <w:r w:rsidR="00BD14C0" w:rsidRPr="000964B8">
        <w:rPr>
          <w:color w:val="auto"/>
          <w:u w:val="single"/>
        </w:rPr>
        <w:t>mínima de</w:t>
      </w:r>
      <w:r w:rsidRPr="000964B8">
        <w:rPr>
          <w:color w:val="auto"/>
          <w:u w:val="single"/>
        </w:rPr>
        <w:t xml:space="preserve"> 20GB</w:t>
      </w:r>
      <w:r w:rsidR="00A15CC7" w:rsidRPr="000964B8">
        <w:rPr>
          <w:color w:val="auto"/>
          <w:u w:val="single"/>
        </w:rPr>
        <w:t xml:space="preserve"> por apresentar melhor relação custo x benefício </w:t>
      </w:r>
      <w:r w:rsidR="00C00E51">
        <w:rPr>
          <w:color w:val="auto"/>
          <w:u w:val="single"/>
        </w:rPr>
        <w:t>ao longo do contrato</w:t>
      </w:r>
      <w:r w:rsidRPr="000964B8">
        <w:rPr>
          <w:color w:val="auto"/>
          <w:u w:val="single"/>
        </w:rPr>
        <w:t>.</w:t>
      </w:r>
    </w:p>
    <w:p w14:paraId="0C4FA445" w14:textId="102DBAAF" w:rsidR="00A15CC7" w:rsidRDefault="00A15CC7" w:rsidP="00C57C50">
      <w:pPr>
        <w:ind w:left="0" w:firstLine="0"/>
        <w:rPr>
          <w:color w:val="auto"/>
        </w:rPr>
      </w:pPr>
    </w:p>
    <w:p w14:paraId="455F8E8F" w14:textId="77777777" w:rsidR="000964B8" w:rsidRPr="00C57C50" w:rsidRDefault="000964B8" w:rsidP="00C57C50">
      <w:pPr>
        <w:ind w:left="0" w:firstLine="0"/>
        <w:rPr>
          <w:color w:val="auto"/>
        </w:rPr>
      </w:pPr>
    </w:p>
    <w:p w14:paraId="0CD5DC0F" w14:textId="344D2FC0" w:rsidR="00135013" w:rsidRPr="000964B8" w:rsidRDefault="00C57C50" w:rsidP="000964B8">
      <w:pPr>
        <w:pStyle w:val="PargrafodaLista"/>
        <w:numPr>
          <w:ilvl w:val="1"/>
          <w:numId w:val="22"/>
        </w:numPr>
        <w:spacing w:after="240"/>
        <w:rPr>
          <w:rFonts w:ascii="Arial" w:hAnsi="Arial" w:cs="Arial"/>
          <w:b/>
          <w:bCs/>
        </w:rPr>
      </w:pPr>
      <w:r w:rsidRPr="000964B8">
        <w:rPr>
          <w:rFonts w:ascii="Arial" w:hAnsi="Arial" w:cs="Arial"/>
          <w:b/>
          <w:bCs/>
        </w:rPr>
        <w:t>Contratação de serviços de chamadas de voz (local, longa distância nacional), SMS e roaming nacional e demais funcionalidades, por uso ou ilimitado.</w:t>
      </w:r>
    </w:p>
    <w:p w14:paraId="1B00CE92" w14:textId="77777777" w:rsidR="00135013" w:rsidRPr="00A15CC7" w:rsidRDefault="00135013" w:rsidP="00C57C50">
      <w:pPr>
        <w:ind w:left="0" w:firstLine="0"/>
        <w:rPr>
          <w:b/>
          <w:bCs/>
          <w:color w:val="auto"/>
        </w:rPr>
      </w:pPr>
    </w:p>
    <w:p w14:paraId="1F8C76C7" w14:textId="45330100" w:rsidR="00C57C50" w:rsidRDefault="00C57C50" w:rsidP="00C57C50">
      <w:pPr>
        <w:ind w:left="0" w:firstLine="0"/>
        <w:rPr>
          <w:color w:val="auto"/>
        </w:rPr>
      </w:pPr>
      <w:r w:rsidRPr="00C57C50">
        <w:rPr>
          <w:color w:val="auto"/>
        </w:rPr>
        <w:t>A contração dos serviços de chamada de voz local (móvel-móvel, móvel-ﬁxo), longa distância nacional (VC2 e VC3), SMS e roaming nacional, eram contratados de forma ampla e detalhada,</w:t>
      </w:r>
      <w:r w:rsidR="00A15CC7">
        <w:rPr>
          <w:color w:val="auto"/>
        </w:rPr>
        <w:t xml:space="preserve"> e</w:t>
      </w:r>
      <w:r w:rsidRPr="00C57C50">
        <w:rPr>
          <w:color w:val="auto"/>
        </w:rPr>
        <w:t>ste tipo de contratação permitia alto grau de controle nas chamadas originadas pelos terminais, em uma época onde o custo de cada tipo de chamada era alto e que a comunicação de voz era o principal serviço.</w:t>
      </w:r>
    </w:p>
    <w:p w14:paraId="50BA2D53" w14:textId="77777777" w:rsidR="00135013" w:rsidRPr="00C57C50" w:rsidRDefault="00135013" w:rsidP="00C57C50">
      <w:pPr>
        <w:ind w:left="0" w:firstLine="0"/>
        <w:rPr>
          <w:color w:val="auto"/>
        </w:rPr>
      </w:pPr>
    </w:p>
    <w:p w14:paraId="6AB56B42" w14:textId="14A1DB1A" w:rsidR="00C57C50" w:rsidRPr="004610F1" w:rsidRDefault="00C57C50" w:rsidP="00C57C50">
      <w:pPr>
        <w:ind w:left="0" w:firstLine="0"/>
        <w:rPr>
          <w:color w:val="FF0000"/>
        </w:rPr>
      </w:pPr>
      <w:r w:rsidRPr="00C57C50">
        <w:rPr>
          <w:color w:val="auto"/>
        </w:rPr>
        <w:t>Uma das desvantagens deste modelo é o excessivo controle realizado na apuração dos custos das chamadas originadas pelos terminais</w:t>
      </w:r>
      <w:r w:rsidR="00135013">
        <w:rPr>
          <w:color w:val="auto"/>
        </w:rPr>
        <w:t>,</w:t>
      </w:r>
      <w:r w:rsidRPr="00C57C50">
        <w:rPr>
          <w:color w:val="auto"/>
        </w:rPr>
        <w:t xml:space="preserve"> demanda </w:t>
      </w:r>
      <w:r w:rsidR="001E76DF">
        <w:rPr>
          <w:color w:val="auto"/>
        </w:rPr>
        <w:t>esta</w:t>
      </w:r>
      <w:r w:rsidR="00135013">
        <w:rPr>
          <w:color w:val="auto"/>
        </w:rPr>
        <w:t xml:space="preserve"> de responsabilidade d</w:t>
      </w:r>
      <w:r w:rsidRPr="00C57C50">
        <w:rPr>
          <w:color w:val="auto"/>
        </w:rPr>
        <w:t xml:space="preserve">os ﬁscais e gestores do contrato. Na análise das faturas, os ﬁscais e </w:t>
      </w:r>
      <w:r w:rsidR="00135013">
        <w:rPr>
          <w:color w:val="auto"/>
        </w:rPr>
        <w:t>os</w:t>
      </w:r>
      <w:r w:rsidRPr="00C57C50">
        <w:rPr>
          <w:color w:val="auto"/>
        </w:rPr>
        <w:t xml:space="preserve"> gestores do contrato realiza</w:t>
      </w:r>
      <w:r w:rsidR="00A15CC7">
        <w:rPr>
          <w:color w:val="auto"/>
        </w:rPr>
        <w:t>m</w:t>
      </w:r>
      <w:r w:rsidRPr="00C57C50">
        <w:rPr>
          <w:color w:val="auto"/>
        </w:rPr>
        <w:t xml:space="preserve"> uma análise minuciosa de todos os registros de chamadas tarifadas e/ou faturas pela contratada e informada por meio das faturas eletrônicas, seja em arquivos </w:t>
      </w:r>
      <w:r w:rsidR="001E76DF">
        <w:rPr>
          <w:color w:val="auto"/>
        </w:rPr>
        <w:t>padrão Excel</w:t>
      </w:r>
      <w:r w:rsidRPr="001E76DF">
        <w:rPr>
          <w:color w:val="auto"/>
        </w:rPr>
        <w:t xml:space="preserve"> ou </w:t>
      </w:r>
      <w:r w:rsidR="00A15CC7" w:rsidRPr="001E76DF">
        <w:rPr>
          <w:color w:val="auto"/>
        </w:rPr>
        <w:t>PDF</w:t>
      </w:r>
      <w:r w:rsidRPr="001E76DF">
        <w:rPr>
          <w:color w:val="auto"/>
        </w:rPr>
        <w:t>, demandando tempo nesta análise.</w:t>
      </w:r>
    </w:p>
    <w:p w14:paraId="1900BD5E" w14:textId="77777777" w:rsidR="00135013" w:rsidRPr="00C57C50" w:rsidRDefault="00135013" w:rsidP="00C57C50">
      <w:pPr>
        <w:ind w:left="0" w:firstLine="0"/>
        <w:rPr>
          <w:color w:val="auto"/>
        </w:rPr>
      </w:pPr>
    </w:p>
    <w:p w14:paraId="4CE0C14E" w14:textId="38675AA0" w:rsidR="00C57C50" w:rsidRDefault="00C57C50" w:rsidP="00C57C50">
      <w:pPr>
        <w:ind w:left="0" w:firstLine="0"/>
        <w:rPr>
          <w:color w:val="auto"/>
        </w:rPr>
      </w:pPr>
      <w:r w:rsidRPr="00C57C50">
        <w:rPr>
          <w:color w:val="auto"/>
        </w:rPr>
        <w:t xml:space="preserve">Com advento das redes de comunicações móveis 3G e 4G, houve </w:t>
      </w:r>
      <w:r w:rsidR="00737928" w:rsidRPr="00C57C50">
        <w:rPr>
          <w:color w:val="auto"/>
        </w:rPr>
        <w:t>uma mudança</w:t>
      </w:r>
      <w:r w:rsidRPr="00C57C50">
        <w:rPr>
          <w:color w:val="auto"/>
        </w:rPr>
        <w:t xml:space="preserve"> de paradigma de comunicação que levou o crescimento acelerado da comunicação de dados móvel por parte do usuário, a intensiﬁcação de comunicação por meio de aplicativos, conjugado com a maturação do investimento das redes das operadoras de SMP, mudanças regulatórias profundas e ampliação da concorrência, provocou um barateamento </w:t>
      </w:r>
      <w:r w:rsidR="00737928" w:rsidRPr="00C57C50">
        <w:rPr>
          <w:color w:val="auto"/>
        </w:rPr>
        <w:t>dos serviços</w:t>
      </w:r>
      <w:r w:rsidRPr="00C57C50">
        <w:rPr>
          <w:color w:val="auto"/>
        </w:rPr>
        <w:t xml:space="preserve"> de chamadas de voz (local, longa distância nacional).</w:t>
      </w:r>
    </w:p>
    <w:p w14:paraId="1CF8BFA1" w14:textId="77777777" w:rsidR="00135013" w:rsidRPr="00C57C50" w:rsidRDefault="00135013" w:rsidP="00C57C50">
      <w:pPr>
        <w:ind w:left="0" w:firstLine="0"/>
        <w:rPr>
          <w:color w:val="auto"/>
        </w:rPr>
      </w:pPr>
    </w:p>
    <w:p w14:paraId="6564B09D" w14:textId="0DDC3CD0" w:rsidR="00C57C50" w:rsidRDefault="00C57C50" w:rsidP="00C57C50">
      <w:pPr>
        <w:ind w:left="0" w:firstLine="0"/>
        <w:rPr>
          <w:color w:val="auto"/>
        </w:rPr>
      </w:pPr>
      <w:r w:rsidRPr="00C57C50">
        <w:rPr>
          <w:color w:val="auto"/>
        </w:rPr>
        <w:t>Como reação de mercado, as operadoras começaram a ofertar os serviços de chamadas de voz local e longa distância nacional de forma ilimitada dentro da contratação de um pacote (dados e voz ilimitado), com uma mensalidade ﬁxada. Recentemente o Senado Federal homologou o Resultado do PREGÃO ELETRÔNICO Nº 110/2019 com a contratação de chamadas de voz ilimitado dentro da mensalidade contratada.</w:t>
      </w:r>
    </w:p>
    <w:p w14:paraId="5515A950" w14:textId="77777777" w:rsidR="00135013" w:rsidRPr="00C57C50" w:rsidRDefault="00135013" w:rsidP="00C57C50">
      <w:pPr>
        <w:ind w:left="0" w:firstLine="0"/>
        <w:rPr>
          <w:color w:val="auto"/>
        </w:rPr>
      </w:pPr>
    </w:p>
    <w:p w14:paraId="62D86AB9" w14:textId="661AEB9D" w:rsidR="00C57C50" w:rsidRDefault="00C57C50" w:rsidP="00C57C50">
      <w:pPr>
        <w:ind w:left="0" w:firstLine="0"/>
        <w:rPr>
          <w:color w:val="auto"/>
        </w:rPr>
      </w:pPr>
      <w:r w:rsidRPr="00C57C50">
        <w:rPr>
          <w:color w:val="auto"/>
        </w:rPr>
        <w:t xml:space="preserve">Uma vantagem deste modelo, a contratação serviços de chamadas de voz (local, longa distância nacional), SMS e roaming nacional, de forma ilimitada, diminui a necessidade de </w:t>
      </w:r>
      <w:r w:rsidRPr="00C57C50">
        <w:rPr>
          <w:color w:val="auto"/>
        </w:rPr>
        <w:lastRenderedPageBreak/>
        <w:t>controle na avaliação das faturas e no atestes das faturas por parte dos usuários, agilizando o processo de pagamento.</w:t>
      </w:r>
    </w:p>
    <w:p w14:paraId="0940B63E" w14:textId="77777777" w:rsidR="00135013" w:rsidRPr="00C57C50" w:rsidRDefault="00135013" w:rsidP="00C57C50">
      <w:pPr>
        <w:ind w:left="0" w:firstLine="0"/>
        <w:rPr>
          <w:color w:val="auto"/>
        </w:rPr>
      </w:pPr>
    </w:p>
    <w:p w14:paraId="7425AFE4" w14:textId="4BC156C5" w:rsidR="00C57C50" w:rsidRPr="009523B6" w:rsidRDefault="00C57C50" w:rsidP="00C57C50">
      <w:pPr>
        <w:ind w:left="0" w:firstLine="0"/>
        <w:rPr>
          <w:color w:val="auto"/>
        </w:rPr>
      </w:pPr>
      <w:r w:rsidRPr="00C57C50">
        <w:rPr>
          <w:color w:val="auto"/>
        </w:rPr>
        <w:t xml:space="preserve">Proposta: </w:t>
      </w:r>
      <w:r w:rsidRPr="000964B8">
        <w:rPr>
          <w:color w:val="auto"/>
          <w:u w:val="single"/>
        </w:rPr>
        <w:t>contratação dos serviços de chamadas de voz (local, longa distância nacional - LDN), SMS e roaming nacional e demais funcionalidade</w:t>
      </w:r>
      <w:r w:rsidR="00BD14C0" w:rsidRPr="000964B8">
        <w:rPr>
          <w:color w:val="auto"/>
          <w:u w:val="single"/>
        </w:rPr>
        <w:t>s</w:t>
      </w:r>
      <w:r w:rsidRPr="000964B8">
        <w:rPr>
          <w:color w:val="auto"/>
          <w:u w:val="single"/>
        </w:rPr>
        <w:t xml:space="preserve"> de forma ilimitada contido na franquia da mensalidade.</w:t>
      </w:r>
    </w:p>
    <w:p w14:paraId="2A3D30C6" w14:textId="46A338E8" w:rsidR="00DD099D" w:rsidRDefault="00DD099D" w:rsidP="00DD099D">
      <w:pPr>
        <w:ind w:left="0" w:firstLine="0"/>
        <w:rPr>
          <w:color w:val="auto"/>
        </w:rPr>
      </w:pPr>
    </w:p>
    <w:p w14:paraId="7ECAFAC3" w14:textId="77777777" w:rsidR="00BD14C0" w:rsidRDefault="00BD14C0" w:rsidP="00DD099D">
      <w:pPr>
        <w:ind w:left="0" w:firstLine="0"/>
        <w:rPr>
          <w:color w:val="auto"/>
        </w:rPr>
      </w:pPr>
    </w:p>
    <w:p w14:paraId="42D67A5A" w14:textId="7EBEEC91" w:rsidR="00BD14C0" w:rsidRPr="000964B8" w:rsidRDefault="00BD14C0" w:rsidP="000964B8">
      <w:pPr>
        <w:pStyle w:val="PargrafodaLista"/>
        <w:numPr>
          <w:ilvl w:val="1"/>
          <w:numId w:val="22"/>
        </w:numPr>
        <w:spacing w:after="240"/>
        <w:rPr>
          <w:rFonts w:ascii="Arial" w:hAnsi="Arial" w:cs="Arial"/>
          <w:b/>
          <w:bCs/>
        </w:rPr>
      </w:pPr>
      <w:r w:rsidRPr="000964B8">
        <w:rPr>
          <w:rFonts w:ascii="Arial" w:hAnsi="Arial" w:cs="Arial"/>
          <w:b/>
          <w:bCs/>
        </w:rPr>
        <w:t xml:space="preserve">Contratação </w:t>
      </w:r>
      <w:r w:rsidRPr="001E76DF">
        <w:rPr>
          <w:rFonts w:ascii="Arial" w:hAnsi="Arial" w:cs="Arial"/>
          <w:b/>
          <w:bCs/>
        </w:rPr>
        <w:t xml:space="preserve">com ou sem </w:t>
      </w:r>
      <w:r w:rsidRPr="000964B8">
        <w:rPr>
          <w:rFonts w:ascii="Arial" w:hAnsi="Arial" w:cs="Arial"/>
          <w:b/>
          <w:bCs/>
        </w:rPr>
        <w:t>fornecimento de aparelho.</w:t>
      </w:r>
    </w:p>
    <w:p w14:paraId="3920AD08" w14:textId="77777777" w:rsidR="00BD14C0" w:rsidRPr="00BD14C0" w:rsidRDefault="00BD14C0" w:rsidP="00BD14C0">
      <w:pPr>
        <w:ind w:left="0" w:firstLine="0"/>
        <w:rPr>
          <w:color w:val="auto"/>
        </w:rPr>
      </w:pPr>
      <w:r w:rsidRPr="00BD14C0">
        <w:rPr>
          <w:color w:val="auto"/>
        </w:rPr>
        <w:t>A contratação do Serviço Móvel Pessoal tem apresentado duas opções:</w:t>
      </w:r>
    </w:p>
    <w:p w14:paraId="359AD9AF" w14:textId="0624203F" w:rsidR="00BD14C0" w:rsidRPr="00BD14C0" w:rsidRDefault="00BD14C0" w:rsidP="00BD14C0">
      <w:pPr>
        <w:pStyle w:val="PargrafodaLista"/>
        <w:numPr>
          <w:ilvl w:val="0"/>
          <w:numId w:val="23"/>
        </w:numPr>
        <w:rPr>
          <w:rFonts w:ascii="Arial" w:hAnsi="Arial" w:cs="Arial"/>
        </w:rPr>
      </w:pPr>
      <w:r w:rsidRPr="00BD14C0">
        <w:rPr>
          <w:rFonts w:ascii="Arial" w:hAnsi="Arial" w:cs="Arial"/>
        </w:rPr>
        <w:t xml:space="preserve">com </w:t>
      </w:r>
      <w:r>
        <w:rPr>
          <w:rFonts w:ascii="Arial" w:hAnsi="Arial" w:cs="Arial"/>
        </w:rPr>
        <w:t>fornecimento</w:t>
      </w:r>
      <w:r w:rsidRPr="00BD14C0">
        <w:rPr>
          <w:rFonts w:ascii="Arial" w:hAnsi="Arial" w:cs="Arial"/>
        </w:rPr>
        <w:t xml:space="preserve"> dos aparelhos móveis ou;</w:t>
      </w:r>
    </w:p>
    <w:p w14:paraId="109DD6E2" w14:textId="1F81A4D2" w:rsidR="00BD14C0" w:rsidRPr="00BD14C0" w:rsidRDefault="00BD14C0" w:rsidP="00BD14C0">
      <w:pPr>
        <w:pStyle w:val="PargrafodaLista"/>
        <w:numPr>
          <w:ilvl w:val="0"/>
          <w:numId w:val="23"/>
        </w:numPr>
        <w:rPr>
          <w:rFonts w:ascii="Arial" w:hAnsi="Arial" w:cs="Arial"/>
        </w:rPr>
      </w:pPr>
      <w:r w:rsidRPr="00BD14C0">
        <w:rPr>
          <w:rFonts w:ascii="Arial" w:hAnsi="Arial" w:cs="Arial"/>
        </w:rPr>
        <w:t xml:space="preserve">sem </w:t>
      </w:r>
      <w:r>
        <w:rPr>
          <w:rFonts w:ascii="Arial" w:hAnsi="Arial" w:cs="Arial"/>
        </w:rPr>
        <w:t>fornecimento</w:t>
      </w:r>
      <w:r w:rsidRPr="00BD14C0">
        <w:rPr>
          <w:rFonts w:ascii="Arial" w:hAnsi="Arial" w:cs="Arial"/>
        </w:rPr>
        <w:t xml:space="preserve"> de aparelho móvel, com o fornecimento somente de chip/e-chip.</w:t>
      </w:r>
    </w:p>
    <w:p w14:paraId="2C135370" w14:textId="77777777" w:rsidR="00BD14C0" w:rsidRPr="00BD14C0" w:rsidRDefault="00BD14C0" w:rsidP="00BD14C0">
      <w:pPr>
        <w:ind w:left="0" w:firstLine="0"/>
        <w:rPr>
          <w:color w:val="auto"/>
        </w:rPr>
      </w:pPr>
    </w:p>
    <w:p w14:paraId="12495A72" w14:textId="186F1BB2" w:rsidR="00BD14C0" w:rsidRDefault="00BD14C0" w:rsidP="00BD14C0">
      <w:pPr>
        <w:ind w:left="0" w:firstLine="0"/>
        <w:rPr>
          <w:color w:val="auto"/>
        </w:rPr>
      </w:pPr>
      <w:r w:rsidRPr="00BD14C0">
        <w:rPr>
          <w:color w:val="auto"/>
        </w:rPr>
        <w:t xml:space="preserve">A opção de contratação com </w:t>
      </w:r>
      <w:r>
        <w:rPr>
          <w:color w:val="auto"/>
        </w:rPr>
        <w:t>fornecimento</w:t>
      </w:r>
      <w:r w:rsidRPr="00BD14C0">
        <w:rPr>
          <w:color w:val="auto"/>
        </w:rPr>
        <w:t xml:space="preserve"> de aparelhos tem vantagem de agilizar o fornecimento de aparelhos habilitados para o serviço por maior facilidade na gestão dos estoques. A desvantagem é que </w:t>
      </w:r>
      <w:r w:rsidR="00737928" w:rsidRPr="00BD14C0">
        <w:rPr>
          <w:color w:val="auto"/>
        </w:rPr>
        <w:t>os custos do provimento destes aparelhos são</w:t>
      </w:r>
      <w:r w:rsidRPr="00BD14C0">
        <w:rPr>
          <w:color w:val="auto"/>
        </w:rPr>
        <w:t xml:space="preserve"> incluídos nos preços das assinaturas dos serviços contratado</w:t>
      </w:r>
      <w:r>
        <w:rPr>
          <w:color w:val="auto"/>
        </w:rPr>
        <w:t>s</w:t>
      </w:r>
      <w:r w:rsidRPr="00BD14C0">
        <w:rPr>
          <w:color w:val="auto"/>
        </w:rPr>
        <w:t>, cabendo destacar que quanto maior o período de vigência do contrato, menor o impacto nos preços.</w:t>
      </w:r>
    </w:p>
    <w:p w14:paraId="5038A348" w14:textId="77777777" w:rsidR="00BD14C0" w:rsidRPr="00BD14C0" w:rsidRDefault="00BD14C0" w:rsidP="00BD14C0">
      <w:pPr>
        <w:ind w:left="0" w:firstLine="0"/>
        <w:rPr>
          <w:color w:val="auto"/>
        </w:rPr>
      </w:pPr>
    </w:p>
    <w:p w14:paraId="231F7FB0" w14:textId="6AA52B74" w:rsidR="00BD14C0" w:rsidRDefault="00BD14C0" w:rsidP="00BD14C0">
      <w:pPr>
        <w:ind w:left="0" w:firstLine="0"/>
        <w:rPr>
          <w:color w:val="auto"/>
        </w:rPr>
      </w:pPr>
      <w:r w:rsidRPr="00BD14C0">
        <w:rPr>
          <w:color w:val="auto"/>
        </w:rPr>
        <w:t xml:space="preserve">A opção de contratação sem </w:t>
      </w:r>
      <w:r>
        <w:rPr>
          <w:color w:val="auto"/>
        </w:rPr>
        <w:t>fornecimento</w:t>
      </w:r>
      <w:r w:rsidRPr="00BD14C0">
        <w:rPr>
          <w:color w:val="auto"/>
        </w:rPr>
        <w:t xml:space="preserve"> de aparelhos, ou seja, com o fornecimento somente de chip/e-chip, atende</w:t>
      </w:r>
      <w:r w:rsidR="0006717A">
        <w:rPr>
          <w:color w:val="auto"/>
        </w:rPr>
        <w:t xml:space="preserve"> somente</w:t>
      </w:r>
      <w:r w:rsidRPr="00BD14C0">
        <w:rPr>
          <w:color w:val="auto"/>
        </w:rPr>
        <w:t xml:space="preserve"> a necessidade de chip (e-chip) para os usuários que dispõem de aparelhos móveis dual-chip pessoais e preferem manter dois chips nos aparelhos pessoais, ou de aparelhos adquiridos a partir de outros meios. Esta realidade </w:t>
      </w:r>
      <w:r>
        <w:rPr>
          <w:color w:val="auto"/>
        </w:rPr>
        <w:t>foi</w:t>
      </w:r>
      <w:r w:rsidRPr="00BD14C0">
        <w:rPr>
          <w:color w:val="auto"/>
        </w:rPr>
        <w:t xml:space="preserve"> percebida na gestão do contrato </w:t>
      </w:r>
      <w:r>
        <w:rPr>
          <w:color w:val="auto"/>
        </w:rPr>
        <w:t>anterior</w:t>
      </w:r>
      <w:r w:rsidRPr="00BD14C0">
        <w:rPr>
          <w:color w:val="auto"/>
        </w:rPr>
        <w:t>.</w:t>
      </w:r>
    </w:p>
    <w:p w14:paraId="608AA622" w14:textId="77777777" w:rsidR="00BD14C0" w:rsidRPr="00BD14C0" w:rsidRDefault="00BD14C0" w:rsidP="00BD14C0">
      <w:pPr>
        <w:ind w:left="0" w:firstLine="0"/>
        <w:rPr>
          <w:color w:val="auto"/>
        </w:rPr>
      </w:pPr>
    </w:p>
    <w:p w14:paraId="0A72463A" w14:textId="583192E4" w:rsidR="00BD14C0" w:rsidRDefault="00BD14C0" w:rsidP="00BD14C0">
      <w:pPr>
        <w:ind w:left="0" w:firstLine="0"/>
        <w:rPr>
          <w:color w:val="auto"/>
        </w:rPr>
      </w:pPr>
      <w:r w:rsidRPr="00BD14C0">
        <w:rPr>
          <w:color w:val="auto"/>
        </w:rPr>
        <w:t xml:space="preserve">Assim, a previsão das duas possibilidades de contratação, com </w:t>
      </w:r>
      <w:r w:rsidR="005C1FF9">
        <w:rPr>
          <w:color w:val="auto"/>
        </w:rPr>
        <w:t>e/</w:t>
      </w:r>
      <w:r w:rsidRPr="005C1FF9">
        <w:rPr>
          <w:color w:val="auto"/>
        </w:rPr>
        <w:t>ou</w:t>
      </w:r>
      <w:r w:rsidRPr="00BD14C0">
        <w:rPr>
          <w:color w:val="auto"/>
        </w:rPr>
        <w:t xml:space="preserve"> sem </w:t>
      </w:r>
      <w:r>
        <w:rPr>
          <w:color w:val="auto"/>
        </w:rPr>
        <w:t>fornecimento</w:t>
      </w:r>
      <w:r w:rsidRPr="00BD14C0">
        <w:rPr>
          <w:color w:val="auto"/>
        </w:rPr>
        <w:t xml:space="preserve"> do aparelho móvel, é a opção mais adequada, possibilitando o gestor do contrato administrar da melhor forma as necessidades do contrato.</w:t>
      </w:r>
    </w:p>
    <w:p w14:paraId="5FF398CC" w14:textId="77777777" w:rsidR="00BD14C0" w:rsidRPr="00BD14C0" w:rsidRDefault="00BD14C0" w:rsidP="00BD14C0">
      <w:pPr>
        <w:ind w:left="0" w:firstLine="0"/>
        <w:rPr>
          <w:color w:val="auto"/>
        </w:rPr>
      </w:pPr>
    </w:p>
    <w:p w14:paraId="5CFCD6E4" w14:textId="1A25F569" w:rsidR="00BD14C0" w:rsidRPr="00BD14C0" w:rsidRDefault="00BD14C0" w:rsidP="00BD14C0">
      <w:pPr>
        <w:ind w:left="0" w:firstLine="0"/>
        <w:rPr>
          <w:color w:val="auto"/>
        </w:rPr>
      </w:pPr>
      <w:r w:rsidRPr="00BD14C0">
        <w:rPr>
          <w:color w:val="auto"/>
        </w:rPr>
        <w:t xml:space="preserve">Proposta: </w:t>
      </w:r>
      <w:r w:rsidRPr="000964B8">
        <w:rPr>
          <w:color w:val="auto"/>
          <w:u w:val="single"/>
        </w:rPr>
        <w:t>Contratação do serviço com mensalidade</w:t>
      </w:r>
      <w:r w:rsidR="0006717A" w:rsidRPr="000964B8">
        <w:rPr>
          <w:color w:val="auto"/>
          <w:u w:val="single"/>
        </w:rPr>
        <w:t xml:space="preserve"> e</w:t>
      </w:r>
      <w:r w:rsidR="005C1FF9">
        <w:rPr>
          <w:color w:val="auto"/>
          <w:u w:val="single"/>
        </w:rPr>
        <w:t xml:space="preserve"> franquia especificada</w:t>
      </w:r>
      <w:r w:rsidRPr="000964B8">
        <w:rPr>
          <w:color w:val="auto"/>
          <w:u w:val="single"/>
        </w:rPr>
        <w:t xml:space="preserve">, com </w:t>
      </w:r>
      <w:r w:rsidR="00FF11D7">
        <w:rPr>
          <w:color w:val="auto"/>
          <w:u w:val="single"/>
        </w:rPr>
        <w:t>e</w:t>
      </w:r>
      <w:r w:rsidR="005C1FF9">
        <w:rPr>
          <w:color w:val="auto"/>
          <w:u w:val="single"/>
        </w:rPr>
        <w:t>/ou</w:t>
      </w:r>
      <w:r w:rsidRPr="000964B8">
        <w:rPr>
          <w:color w:val="auto"/>
          <w:u w:val="single"/>
        </w:rPr>
        <w:t xml:space="preserve"> sem fornecimento do aparelho móvel.</w:t>
      </w:r>
    </w:p>
    <w:p w14:paraId="32491B04" w14:textId="77777777" w:rsidR="00BD14C0" w:rsidRDefault="00BD14C0" w:rsidP="00BD14C0">
      <w:pPr>
        <w:ind w:left="0" w:firstLine="0"/>
        <w:rPr>
          <w:color w:val="auto"/>
        </w:rPr>
      </w:pPr>
    </w:p>
    <w:p w14:paraId="0448E42D" w14:textId="25DB0724" w:rsidR="00BD14C0" w:rsidRDefault="00BD14C0" w:rsidP="00BD14C0">
      <w:pPr>
        <w:ind w:left="0" w:firstLine="0"/>
        <w:rPr>
          <w:color w:val="auto"/>
        </w:rPr>
      </w:pPr>
      <w:r w:rsidRPr="00BD14C0">
        <w:rPr>
          <w:color w:val="auto"/>
        </w:rPr>
        <w:t xml:space="preserve">Na renovação do Contrato, propomos que sejam </w:t>
      </w:r>
      <w:r>
        <w:rPr>
          <w:color w:val="auto"/>
        </w:rPr>
        <w:t>fornecidos</w:t>
      </w:r>
      <w:r w:rsidRPr="00BD14C0">
        <w:rPr>
          <w:color w:val="auto"/>
        </w:rPr>
        <w:t xml:space="preserve"> </w:t>
      </w:r>
      <w:r w:rsidR="0006717A">
        <w:rPr>
          <w:color w:val="auto"/>
        </w:rPr>
        <w:t>nov</w:t>
      </w:r>
      <w:r w:rsidRPr="00BD14C0">
        <w:rPr>
          <w:color w:val="auto"/>
        </w:rPr>
        <w:t xml:space="preserve">os aparelhos </w:t>
      </w:r>
      <w:r w:rsidR="0006717A">
        <w:rPr>
          <w:color w:val="auto"/>
        </w:rPr>
        <w:t>na</w:t>
      </w:r>
      <w:r w:rsidRPr="00BD14C0">
        <w:rPr>
          <w:color w:val="auto"/>
        </w:rPr>
        <w:t xml:space="preserve"> renovação </w:t>
      </w:r>
      <w:r w:rsidR="00FF11D7">
        <w:rPr>
          <w:color w:val="auto"/>
        </w:rPr>
        <w:t>de</w:t>
      </w:r>
      <w:r w:rsidRPr="00BD14C0">
        <w:rPr>
          <w:color w:val="auto"/>
        </w:rPr>
        <w:t xml:space="preserve"> </w:t>
      </w:r>
      <w:r w:rsidR="0006717A">
        <w:rPr>
          <w:color w:val="auto"/>
        </w:rPr>
        <w:t>30</w:t>
      </w:r>
      <w:r w:rsidRPr="00BD14C0">
        <w:rPr>
          <w:color w:val="auto"/>
        </w:rPr>
        <w:t xml:space="preserve"> meses</w:t>
      </w:r>
      <w:r w:rsidR="0006717A">
        <w:rPr>
          <w:color w:val="auto"/>
        </w:rPr>
        <w:t xml:space="preserve"> (dois anos e meio)</w:t>
      </w:r>
      <w:r w:rsidRPr="00BD14C0">
        <w:rPr>
          <w:color w:val="auto"/>
        </w:rPr>
        <w:t xml:space="preserve">, a empresa terá obrigatoriedade </w:t>
      </w:r>
      <w:r w:rsidR="0006717A">
        <w:rPr>
          <w:color w:val="auto"/>
        </w:rPr>
        <w:t>de fornecer</w:t>
      </w:r>
      <w:r w:rsidRPr="00BD14C0">
        <w:rPr>
          <w:color w:val="auto"/>
        </w:rPr>
        <w:t xml:space="preserve"> aparelhos novos</w:t>
      </w:r>
      <w:r w:rsidR="0006717A">
        <w:rPr>
          <w:color w:val="auto"/>
        </w:rPr>
        <w:t xml:space="preserve">, lacrados e de primeiro uso. Para os casos </w:t>
      </w:r>
      <w:r w:rsidR="000964B8">
        <w:rPr>
          <w:color w:val="auto"/>
        </w:rPr>
        <w:t>de contratação do serviço sem o fornecimento de aparelho móvel propomos que a renovação do contrato seja realizada a cada 12 meses.</w:t>
      </w:r>
    </w:p>
    <w:p w14:paraId="0C5A4B0C" w14:textId="77777777" w:rsidR="0006717A" w:rsidRDefault="0006717A" w:rsidP="00BD14C0">
      <w:pPr>
        <w:ind w:left="0" w:firstLine="0"/>
        <w:rPr>
          <w:color w:val="auto"/>
        </w:rPr>
      </w:pPr>
    </w:p>
    <w:p w14:paraId="04513128" w14:textId="4B454BB1" w:rsidR="00BD14C0" w:rsidRPr="00BD14C0" w:rsidRDefault="00BD14C0" w:rsidP="00BD14C0">
      <w:pPr>
        <w:ind w:left="0" w:firstLine="0"/>
        <w:rPr>
          <w:color w:val="auto"/>
        </w:rPr>
      </w:pPr>
      <w:r w:rsidRPr="00BD14C0">
        <w:rPr>
          <w:color w:val="auto"/>
        </w:rPr>
        <w:lastRenderedPageBreak/>
        <w:t>A empresa deverá se responsabilizar pela manutenção dos aparelhos pelo tempo da contratação, excluindo-se os casos de perda, roubo ou dano por responsabilidade do usuário.</w:t>
      </w:r>
    </w:p>
    <w:p w14:paraId="1D160B8B" w14:textId="77777777" w:rsidR="00BD14C0" w:rsidRPr="00BD14C0" w:rsidRDefault="00BD14C0" w:rsidP="00BD14C0">
      <w:pPr>
        <w:ind w:left="0" w:firstLine="0"/>
        <w:rPr>
          <w:color w:val="auto"/>
        </w:rPr>
      </w:pPr>
    </w:p>
    <w:p w14:paraId="1C7A5961" w14:textId="66EF25F5" w:rsidR="00BD14C0" w:rsidRDefault="00BD14C0" w:rsidP="00BD14C0">
      <w:pPr>
        <w:ind w:left="0" w:firstLine="0"/>
        <w:rPr>
          <w:color w:val="auto"/>
        </w:rPr>
      </w:pPr>
      <w:r w:rsidRPr="00BD14C0">
        <w:rPr>
          <w:color w:val="auto"/>
        </w:rPr>
        <w:t>A manutenção dos aparelhos trocados junto ao Contratante é importante para que, esse recurso, seja utilizado em eventuais necessidades de atendimento aos usuários durante o período todo do contrato, sem ensejar custo para contratada, dado que toda linha habilitada será devidamente cobrada. Com isso, a gestão do contrato poderá fazer a melhor gestão dos aparelhos disponibilizado</w:t>
      </w:r>
      <w:r>
        <w:rPr>
          <w:color w:val="auto"/>
        </w:rPr>
        <w:t>s</w:t>
      </w:r>
      <w:r w:rsidRPr="00BD14C0">
        <w:rPr>
          <w:color w:val="auto"/>
        </w:rPr>
        <w:t>, de forma atender as necessidades</w:t>
      </w:r>
      <w:r w:rsidR="0006717A">
        <w:rPr>
          <w:color w:val="auto"/>
        </w:rPr>
        <w:t xml:space="preserve"> do CAU/PR</w:t>
      </w:r>
      <w:r w:rsidRPr="00BD14C0">
        <w:rPr>
          <w:color w:val="auto"/>
        </w:rPr>
        <w:t>.</w:t>
      </w:r>
    </w:p>
    <w:p w14:paraId="07EAE6E8" w14:textId="6322B0CD" w:rsidR="00BD14C0" w:rsidRDefault="00BD14C0" w:rsidP="00DD099D">
      <w:pPr>
        <w:ind w:left="0" w:firstLine="0"/>
        <w:rPr>
          <w:color w:val="auto"/>
        </w:rPr>
      </w:pPr>
    </w:p>
    <w:p w14:paraId="44E58F33" w14:textId="77777777" w:rsidR="000964B8" w:rsidRPr="009523B6" w:rsidRDefault="000964B8" w:rsidP="00DD099D">
      <w:pPr>
        <w:ind w:left="0" w:firstLine="0"/>
        <w:rPr>
          <w:color w:val="auto"/>
        </w:rPr>
      </w:pPr>
    </w:p>
    <w:p w14:paraId="2020396A" w14:textId="4DDE454D" w:rsidR="00DD099D" w:rsidRPr="00F11A3E" w:rsidRDefault="00DD099D" w:rsidP="003C113C">
      <w:pPr>
        <w:pStyle w:val="PargrafodaLista"/>
        <w:widowControl/>
        <w:numPr>
          <w:ilvl w:val="0"/>
          <w:numId w:val="20"/>
        </w:numPr>
        <w:suppressAutoHyphens w:val="0"/>
        <w:spacing w:after="160" w:line="259" w:lineRule="auto"/>
        <w:ind w:left="350"/>
        <w:contextualSpacing/>
        <w:rPr>
          <w:rFonts w:ascii="Arial" w:hAnsi="Arial" w:cs="Arial"/>
          <w:b/>
          <w:sz w:val="28"/>
          <w:szCs w:val="28"/>
        </w:rPr>
      </w:pPr>
      <w:r w:rsidRPr="00F11A3E">
        <w:rPr>
          <w:rFonts w:ascii="Arial" w:hAnsi="Arial" w:cs="Arial"/>
          <w:b/>
          <w:sz w:val="28"/>
          <w:szCs w:val="28"/>
        </w:rPr>
        <w:t>Descrição da solução como um todo</w:t>
      </w:r>
    </w:p>
    <w:p w14:paraId="7B9FA979" w14:textId="3D4485C0" w:rsidR="0030366B" w:rsidRDefault="0030366B" w:rsidP="0030366B">
      <w:pPr>
        <w:ind w:left="0" w:firstLine="0"/>
        <w:rPr>
          <w:color w:val="auto"/>
        </w:rPr>
      </w:pPr>
      <w:r w:rsidRPr="009A01D1">
        <w:rPr>
          <w:color w:val="auto"/>
        </w:rPr>
        <w:t xml:space="preserve">Serviço Móvel Pessoal - SMP (chamadas locais e comunicação de dados) </w:t>
      </w:r>
      <w:r w:rsidRPr="005C1FF9">
        <w:rPr>
          <w:color w:val="auto"/>
        </w:rPr>
        <w:t xml:space="preserve">e Serviço de Telefonia Fixa Comutada - STFC na modalidade de Longa Distância Nacional, </w:t>
      </w:r>
      <w:r w:rsidRPr="009A01D1">
        <w:rPr>
          <w:color w:val="auto"/>
        </w:rPr>
        <w:t xml:space="preserve">com fornecimento de dispositivos móveis do tipo smartphones, </w:t>
      </w:r>
      <w:r w:rsidR="005C1FF9" w:rsidRPr="005C1FF9">
        <w:rPr>
          <w:color w:val="auto"/>
        </w:rPr>
        <w:t>e/</w:t>
      </w:r>
      <w:r w:rsidRPr="005C1FF9">
        <w:rPr>
          <w:color w:val="auto"/>
        </w:rPr>
        <w:t xml:space="preserve">ou </w:t>
      </w:r>
      <w:r w:rsidRPr="009A01D1">
        <w:rPr>
          <w:color w:val="auto"/>
        </w:rPr>
        <w:t>sem fornecimento de dispositivo móvel.</w:t>
      </w:r>
    </w:p>
    <w:p w14:paraId="1C133BB2" w14:textId="77777777" w:rsidR="0030366B" w:rsidRDefault="0030366B" w:rsidP="0030366B">
      <w:pPr>
        <w:ind w:left="-10"/>
        <w:rPr>
          <w:color w:val="auto"/>
        </w:rPr>
      </w:pPr>
    </w:p>
    <w:p w14:paraId="4D909E26" w14:textId="229319E7" w:rsidR="0030366B" w:rsidRDefault="0030366B" w:rsidP="0030366B">
      <w:pPr>
        <w:ind w:left="-10"/>
        <w:rPr>
          <w:color w:val="auto"/>
        </w:rPr>
      </w:pPr>
      <w:r w:rsidRPr="0030366B">
        <w:rPr>
          <w:color w:val="auto"/>
        </w:rPr>
        <w:t xml:space="preserve">A empresa prestadora de serviços de telefonia móvel, </w:t>
      </w:r>
      <w:r>
        <w:rPr>
          <w:color w:val="auto"/>
        </w:rPr>
        <w:t>regulamentada junto à ANATEL</w:t>
      </w:r>
      <w:r w:rsidRPr="0030366B">
        <w:rPr>
          <w:color w:val="auto"/>
        </w:rPr>
        <w:t xml:space="preserve"> para o Serviço Móvel Pessoal</w:t>
      </w:r>
      <w:r>
        <w:rPr>
          <w:color w:val="auto"/>
        </w:rPr>
        <w:t xml:space="preserve"> (SMP) </w:t>
      </w:r>
      <w:r w:rsidRPr="0030366B">
        <w:rPr>
          <w:color w:val="auto"/>
        </w:rPr>
        <w:t>local e de longa distância, deve estar apta para o fornecimento de</w:t>
      </w:r>
      <w:r>
        <w:rPr>
          <w:color w:val="auto"/>
        </w:rPr>
        <w:t>: a)</w:t>
      </w:r>
      <w:r w:rsidRPr="0030366B">
        <w:rPr>
          <w:color w:val="auto"/>
        </w:rPr>
        <w:t xml:space="preserve"> assinaturas mensais de serviço de telefonia móvel e serviços de telefonia associados;</w:t>
      </w:r>
      <w:r>
        <w:rPr>
          <w:color w:val="auto"/>
        </w:rPr>
        <w:t xml:space="preserve"> b) </w:t>
      </w:r>
      <w:r w:rsidRPr="0030366B">
        <w:rPr>
          <w:color w:val="auto"/>
        </w:rPr>
        <w:t xml:space="preserve">assinaturas mensais de serviço de dados para acesso à internet, com franquia mínima de </w:t>
      </w:r>
      <w:r>
        <w:rPr>
          <w:color w:val="auto"/>
        </w:rPr>
        <w:t>20</w:t>
      </w:r>
      <w:r w:rsidRPr="0030366B">
        <w:rPr>
          <w:color w:val="auto"/>
        </w:rPr>
        <w:t>GB</w:t>
      </w:r>
      <w:r>
        <w:rPr>
          <w:color w:val="auto"/>
        </w:rPr>
        <w:t xml:space="preserve">, </w:t>
      </w:r>
      <w:r w:rsidRPr="0030366B">
        <w:rPr>
          <w:color w:val="auto"/>
        </w:rPr>
        <w:t>transmitidos a uma velocidade nominal mínima de 1Mbps, alcance nacional e sem limite de</w:t>
      </w:r>
      <w:r>
        <w:rPr>
          <w:color w:val="auto"/>
        </w:rPr>
        <w:t xml:space="preserve"> </w:t>
      </w:r>
      <w:r w:rsidRPr="0030366B">
        <w:rPr>
          <w:color w:val="auto"/>
        </w:rPr>
        <w:t>tráfego de dados, com eventual redução de velocidade de tráfego se</w:t>
      </w:r>
      <w:r>
        <w:rPr>
          <w:color w:val="auto"/>
        </w:rPr>
        <w:t xml:space="preserve"> </w:t>
      </w:r>
      <w:r w:rsidRPr="0030366B">
        <w:rPr>
          <w:color w:val="auto"/>
        </w:rPr>
        <w:t>esgotada a franquia contratada;</w:t>
      </w:r>
    </w:p>
    <w:p w14:paraId="5DD34D63" w14:textId="77777777" w:rsidR="004714D0" w:rsidRDefault="004714D0" w:rsidP="004714D0">
      <w:pPr>
        <w:ind w:left="0" w:firstLine="0"/>
        <w:rPr>
          <w:color w:val="auto"/>
        </w:rPr>
      </w:pPr>
    </w:p>
    <w:p w14:paraId="063C413B" w14:textId="10982E98" w:rsidR="0030366B" w:rsidRDefault="004714D0" w:rsidP="004714D0">
      <w:pPr>
        <w:ind w:left="0" w:firstLine="0"/>
        <w:rPr>
          <w:color w:val="auto"/>
        </w:rPr>
      </w:pPr>
      <w:r>
        <w:rPr>
          <w:color w:val="auto"/>
        </w:rPr>
        <w:t>O serviço</w:t>
      </w:r>
      <w:r w:rsidRPr="00C57C50">
        <w:rPr>
          <w:color w:val="auto"/>
        </w:rPr>
        <w:t xml:space="preserve"> de chamadas de voz local e longa distância nacional </w:t>
      </w:r>
      <w:r>
        <w:rPr>
          <w:color w:val="auto"/>
        </w:rPr>
        <w:t xml:space="preserve">deve ser </w:t>
      </w:r>
      <w:r w:rsidR="00737928">
        <w:rPr>
          <w:color w:val="auto"/>
        </w:rPr>
        <w:t>ofertada</w:t>
      </w:r>
      <w:r>
        <w:rPr>
          <w:color w:val="auto"/>
        </w:rPr>
        <w:t xml:space="preserve"> de</w:t>
      </w:r>
      <w:r w:rsidRPr="00C57C50">
        <w:rPr>
          <w:color w:val="auto"/>
        </w:rPr>
        <w:t xml:space="preserve"> forma ilimitada dentro da contratação </w:t>
      </w:r>
      <w:r>
        <w:rPr>
          <w:color w:val="auto"/>
        </w:rPr>
        <w:t>do</w:t>
      </w:r>
      <w:r w:rsidRPr="00C57C50">
        <w:rPr>
          <w:color w:val="auto"/>
        </w:rPr>
        <w:t xml:space="preserve"> pacote (dados e voz ilimitado), com uma mensalidade ﬁxa</w:t>
      </w:r>
      <w:r w:rsidR="0030366B">
        <w:rPr>
          <w:color w:val="auto"/>
        </w:rPr>
        <w:t>, conforme abaixo:</w:t>
      </w:r>
    </w:p>
    <w:p w14:paraId="31C2E6E0" w14:textId="74EBDB1D" w:rsidR="0030366B" w:rsidRPr="0030366B" w:rsidRDefault="0030366B" w:rsidP="0030366B">
      <w:pPr>
        <w:pStyle w:val="PargrafodaLista"/>
        <w:numPr>
          <w:ilvl w:val="0"/>
          <w:numId w:val="24"/>
        </w:numPr>
        <w:spacing w:before="240"/>
        <w:rPr>
          <w:rFonts w:ascii="Arial" w:hAnsi="Arial" w:cs="Arial"/>
        </w:rPr>
      </w:pPr>
      <w:r w:rsidRPr="0030366B">
        <w:rPr>
          <w:rFonts w:ascii="Arial" w:hAnsi="Arial" w:cs="Arial"/>
        </w:rPr>
        <w:t>Assinatura de voz (incluindo chamadas VC1, VC2 e VC3, ilimitadas, sem custo adicional para chamadas recebidas e originadas dentro do Brasil e fora da área original);</w:t>
      </w:r>
    </w:p>
    <w:p w14:paraId="2B8A8B3F" w14:textId="6EF3414A" w:rsidR="0030366B" w:rsidRPr="0030366B" w:rsidRDefault="0030366B" w:rsidP="0030366B">
      <w:pPr>
        <w:pStyle w:val="PargrafodaLista"/>
        <w:numPr>
          <w:ilvl w:val="0"/>
          <w:numId w:val="24"/>
        </w:numPr>
        <w:spacing w:before="240"/>
        <w:rPr>
          <w:rFonts w:ascii="Arial" w:hAnsi="Arial" w:cs="Arial"/>
        </w:rPr>
      </w:pPr>
      <w:r w:rsidRPr="0030366B">
        <w:rPr>
          <w:rFonts w:ascii="Arial" w:hAnsi="Arial" w:cs="Arial"/>
        </w:rPr>
        <w:t>SMSs ilimitados;</w:t>
      </w:r>
    </w:p>
    <w:p w14:paraId="051C9538" w14:textId="12365372" w:rsidR="0030366B" w:rsidRPr="0030366B" w:rsidRDefault="0030366B" w:rsidP="0030366B">
      <w:pPr>
        <w:pStyle w:val="PargrafodaLista"/>
        <w:numPr>
          <w:ilvl w:val="0"/>
          <w:numId w:val="24"/>
        </w:numPr>
        <w:spacing w:before="240"/>
        <w:rPr>
          <w:rFonts w:ascii="Arial" w:hAnsi="Arial" w:cs="Arial"/>
        </w:rPr>
      </w:pPr>
      <w:r w:rsidRPr="0030366B">
        <w:rPr>
          <w:rFonts w:ascii="Arial" w:hAnsi="Arial" w:cs="Arial"/>
        </w:rPr>
        <w:t>Acessos ilimitados à Caixa Postal;</w:t>
      </w:r>
    </w:p>
    <w:p w14:paraId="492BEDCB" w14:textId="12E801E2" w:rsidR="0030366B" w:rsidRDefault="0030366B" w:rsidP="0030366B">
      <w:pPr>
        <w:pStyle w:val="PargrafodaLista"/>
        <w:numPr>
          <w:ilvl w:val="0"/>
          <w:numId w:val="24"/>
        </w:numPr>
        <w:spacing w:before="240"/>
        <w:rPr>
          <w:rFonts w:ascii="Arial" w:hAnsi="Arial" w:cs="Arial"/>
        </w:rPr>
      </w:pPr>
      <w:r w:rsidRPr="0030366B">
        <w:rPr>
          <w:rFonts w:ascii="Arial" w:hAnsi="Arial" w:cs="Arial"/>
        </w:rPr>
        <w:t>Serviço de dados (franquia</w:t>
      </w:r>
      <w:r w:rsidR="005C1FF9">
        <w:rPr>
          <w:rFonts w:ascii="Arial" w:hAnsi="Arial" w:cs="Arial"/>
        </w:rPr>
        <w:t xml:space="preserve"> mínima</w:t>
      </w:r>
      <w:r w:rsidRPr="0030366B">
        <w:rPr>
          <w:rFonts w:ascii="Arial" w:hAnsi="Arial" w:cs="Arial"/>
        </w:rPr>
        <w:t xml:space="preserve"> de 20GB com velocidade mínima nominal de 1 Mbps, com alcance nacional, e sem limite de tráfego de dados.)</w:t>
      </w:r>
    </w:p>
    <w:p w14:paraId="52C0B94F" w14:textId="44361754" w:rsidR="00547F89" w:rsidRPr="0030366B" w:rsidRDefault="00547F89" w:rsidP="0030366B">
      <w:pPr>
        <w:pStyle w:val="PargrafodaLista"/>
        <w:numPr>
          <w:ilvl w:val="0"/>
          <w:numId w:val="24"/>
        </w:numPr>
        <w:spacing w:before="240"/>
        <w:rPr>
          <w:rFonts w:ascii="Arial" w:hAnsi="Arial" w:cs="Arial"/>
        </w:rPr>
      </w:pPr>
      <w:r w:rsidRPr="00547F89">
        <w:rPr>
          <w:rFonts w:ascii="Arial" w:hAnsi="Arial" w:cs="Arial"/>
        </w:rPr>
        <w:t>Sistema gerenciador da</w:t>
      </w:r>
      <w:r>
        <w:rPr>
          <w:rFonts w:ascii="Arial" w:hAnsi="Arial" w:cs="Arial"/>
        </w:rPr>
        <w:t>s</w:t>
      </w:r>
      <w:r w:rsidRPr="00547F89">
        <w:rPr>
          <w:rFonts w:ascii="Arial" w:hAnsi="Arial" w:cs="Arial"/>
        </w:rPr>
        <w:t xml:space="preserve"> linha</w:t>
      </w:r>
      <w:r>
        <w:rPr>
          <w:rFonts w:ascii="Arial" w:hAnsi="Arial" w:cs="Arial"/>
        </w:rPr>
        <w:t>s adquiridas;</w:t>
      </w:r>
    </w:p>
    <w:p w14:paraId="57D13C4F" w14:textId="77777777" w:rsidR="0030366B" w:rsidRDefault="0030366B" w:rsidP="0030366B">
      <w:pPr>
        <w:ind w:left="0" w:firstLine="0"/>
        <w:rPr>
          <w:color w:val="auto"/>
        </w:rPr>
      </w:pPr>
    </w:p>
    <w:p w14:paraId="454D78FA" w14:textId="259E01EC" w:rsidR="00C2553C" w:rsidRDefault="00C2553C" w:rsidP="00DD099D">
      <w:pPr>
        <w:ind w:left="-10"/>
        <w:rPr>
          <w:color w:val="auto"/>
        </w:rPr>
      </w:pPr>
    </w:p>
    <w:p w14:paraId="41A70448" w14:textId="4DD10CBD" w:rsidR="0054110B" w:rsidRDefault="0054110B" w:rsidP="0054110B">
      <w:pPr>
        <w:ind w:left="-10"/>
        <w:rPr>
          <w:color w:val="auto"/>
        </w:rPr>
      </w:pPr>
      <w:r>
        <w:rPr>
          <w:color w:val="auto"/>
        </w:rPr>
        <w:lastRenderedPageBreak/>
        <w:t>Os serviços prestados devem atender toda legislação inerente a atividade, seja regulatória e/ou resoluções, vigentes e futuras a serem implementadas, tais como:</w:t>
      </w:r>
    </w:p>
    <w:p w14:paraId="42265B66" w14:textId="77777777" w:rsidR="0054110B" w:rsidRPr="0054110B" w:rsidRDefault="00C2553C" w:rsidP="0030366B">
      <w:pPr>
        <w:pStyle w:val="PargrafodaLista"/>
        <w:numPr>
          <w:ilvl w:val="0"/>
          <w:numId w:val="24"/>
        </w:numPr>
        <w:spacing w:before="240"/>
        <w:rPr>
          <w:rFonts w:ascii="Arial" w:hAnsi="Arial" w:cs="Arial"/>
        </w:rPr>
      </w:pPr>
      <w:r w:rsidRPr="0054110B">
        <w:rPr>
          <w:rFonts w:ascii="Arial" w:hAnsi="Arial" w:cs="Arial"/>
        </w:rPr>
        <w:t xml:space="preserve">Resolução da Anatel nº 477, de 7 de agosto de 2007 (Regulamento do Serviço Móvel Pessoal – SMP). </w:t>
      </w:r>
    </w:p>
    <w:p w14:paraId="2D2C8654" w14:textId="77777777" w:rsidR="0054110B" w:rsidRPr="0054110B" w:rsidRDefault="00C2553C" w:rsidP="0030366B">
      <w:pPr>
        <w:pStyle w:val="PargrafodaLista"/>
        <w:numPr>
          <w:ilvl w:val="0"/>
          <w:numId w:val="24"/>
        </w:numPr>
        <w:spacing w:before="240"/>
        <w:rPr>
          <w:rFonts w:ascii="Arial" w:hAnsi="Arial" w:cs="Arial"/>
        </w:rPr>
      </w:pPr>
      <w:r w:rsidRPr="009A01D1">
        <w:rPr>
          <w:rFonts w:ascii="Arial" w:hAnsi="Arial" w:cs="Arial"/>
        </w:rPr>
        <w:t>Resolução nº 575, de 28 de outubro de 2011 (Regulamento de Gestão da Qualidade da Prestação do Serviço Móvel Pessoal (RGQ-SMP)</w:t>
      </w:r>
    </w:p>
    <w:p w14:paraId="69489C29" w14:textId="58899D70" w:rsidR="00C2553C" w:rsidRPr="009A01D1" w:rsidRDefault="00C2553C" w:rsidP="0030366B">
      <w:pPr>
        <w:pStyle w:val="PargrafodaLista"/>
        <w:numPr>
          <w:ilvl w:val="0"/>
          <w:numId w:val="24"/>
        </w:numPr>
        <w:spacing w:before="240"/>
        <w:rPr>
          <w:rFonts w:ascii="Arial" w:hAnsi="Arial" w:cs="Arial"/>
        </w:rPr>
      </w:pPr>
      <w:r w:rsidRPr="009A01D1">
        <w:rPr>
          <w:rFonts w:ascii="Arial" w:hAnsi="Arial" w:cs="Arial"/>
        </w:rPr>
        <w:t>Resolução nº 717, de 23 de dezembro de 2019 (Regulamento de Qualidade dos Serviços de Telecomunicações - RQUAL).</w:t>
      </w:r>
    </w:p>
    <w:p w14:paraId="219BB4DA" w14:textId="5DEEBA34" w:rsidR="00C2553C" w:rsidRPr="0054110B" w:rsidRDefault="00C2553C" w:rsidP="0030366B">
      <w:pPr>
        <w:pStyle w:val="PargrafodaLista"/>
        <w:numPr>
          <w:ilvl w:val="0"/>
          <w:numId w:val="24"/>
        </w:numPr>
        <w:spacing w:before="240"/>
        <w:rPr>
          <w:rFonts w:ascii="Arial" w:hAnsi="Arial" w:cs="Arial"/>
        </w:rPr>
      </w:pPr>
      <w:r w:rsidRPr="0054110B">
        <w:rPr>
          <w:rFonts w:ascii="Arial" w:hAnsi="Arial" w:cs="Arial"/>
        </w:rPr>
        <w:t>Resolução nº 632, de 7 de março de 2014 (Regulamento Geral de Direitos do Consumidor de Serviços de Telecomunicações – RGC).</w:t>
      </w:r>
    </w:p>
    <w:p w14:paraId="6D75CE82" w14:textId="6502F9EF" w:rsidR="00C2553C" w:rsidRPr="0054110B" w:rsidRDefault="00C2553C" w:rsidP="0030366B">
      <w:pPr>
        <w:pStyle w:val="PargrafodaLista"/>
        <w:numPr>
          <w:ilvl w:val="0"/>
          <w:numId w:val="24"/>
        </w:numPr>
        <w:spacing w:before="240"/>
        <w:rPr>
          <w:rFonts w:ascii="Arial" w:hAnsi="Arial" w:cs="Arial"/>
        </w:rPr>
      </w:pPr>
      <w:r w:rsidRPr="0054110B">
        <w:rPr>
          <w:rFonts w:ascii="Arial" w:hAnsi="Arial" w:cs="Arial"/>
        </w:rPr>
        <w:t>Resolução nº 460, de 19 de março de 2007 (Regulamento Geral de Portabilidade – RGP).</w:t>
      </w:r>
    </w:p>
    <w:p w14:paraId="1D22C572" w14:textId="2E5A29F3" w:rsidR="00C2553C" w:rsidRDefault="00C2553C" w:rsidP="00DD099D">
      <w:pPr>
        <w:ind w:left="-10"/>
        <w:rPr>
          <w:color w:val="auto"/>
        </w:rPr>
      </w:pPr>
    </w:p>
    <w:p w14:paraId="00500389" w14:textId="379C15F5" w:rsidR="004714D0" w:rsidRDefault="004714D0" w:rsidP="004714D0">
      <w:pPr>
        <w:ind w:left="-10"/>
        <w:rPr>
          <w:color w:val="auto"/>
        </w:rPr>
      </w:pPr>
      <w:r>
        <w:rPr>
          <w:color w:val="auto"/>
        </w:rPr>
        <w:t xml:space="preserve">A prestação </w:t>
      </w:r>
      <w:r w:rsidR="0030366B">
        <w:rPr>
          <w:color w:val="auto"/>
        </w:rPr>
        <w:t>do serviço de telefonia</w:t>
      </w:r>
      <w:r>
        <w:rPr>
          <w:color w:val="auto"/>
        </w:rPr>
        <w:t>, deve ainda:</w:t>
      </w:r>
    </w:p>
    <w:p w14:paraId="659B85C6" w14:textId="5783C3B3" w:rsidR="004714D0" w:rsidRPr="004714D0" w:rsidRDefault="004714D0" w:rsidP="004714D0">
      <w:pPr>
        <w:pStyle w:val="PargrafodaLista"/>
        <w:numPr>
          <w:ilvl w:val="0"/>
          <w:numId w:val="21"/>
        </w:numPr>
        <w:spacing w:before="240"/>
        <w:jc w:val="both"/>
        <w:rPr>
          <w:rFonts w:ascii="Arial" w:hAnsi="Arial" w:cs="Arial"/>
        </w:rPr>
      </w:pPr>
      <w:r w:rsidRPr="004714D0">
        <w:rPr>
          <w:rFonts w:ascii="Arial" w:hAnsi="Arial" w:cs="Arial"/>
        </w:rPr>
        <w:t xml:space="preserve">Permitir </w:t>
      </w:r>
      <w:r w:rsidR="00FF11D7">
        <w:rPr>
          <w:rFonts w:ascii="Arial" w:hAnsi="Arial" w:cs="Arial"/>
        </w:rPr>
        <w:t>a ativação d</w:t>
      </w:r>
      <w:r w:rsidRPr="004714D0">
        <w:rPr>
          <w:rFonts w:ascii="Arial" w:hAnsi="Arial" w:cs="Arial"/>
        </w:rPr>
        <w:t>o serviço de telefonia móvel pessoal para terminais de origem na Área de Numeração do Estado do Paraná, mesmo que inicialmente sejam habilitados terminais nas áreas de numeração da cidade de Curitiba/PR (041).</w:t>
      </w:r>
    </w:p>
    <w:p w14:paraId="3AA02FE5" w14:textId="20C7058C" w:rsidR="004714D0" w:rsidRPr="004714D0" w:rsidRDefault="00057E69" w:rsidP="004714D0">
      <w:pPr>
        <w:pStyle w:val="PargrafodaLista"/>
        <w:numPr>
          <w:ilvl w:val="0"/>
          <w:numId w:val="21"/>
        </w:numPr>
        <w:spacing w:before="240"/>
        <w:jc w:val="both"/>
        <w:rPr>
          <w:rFonts w:ascii="Arial" w:hAnsi="Arial" w:cs="Arial"/>
        </w:rPr>
      </w:pPr>
      <w:r w:rsidRPr="004714D0">
        <w:rPr>
          <w:rFonts w:ascii="Arial" w:hAnsi="Arial" w:cs="Arial"/>
        </w:rPr>
        <w:t>H</w:t>
      </w:r>
      <w:r w:rsidR="005C4A96" w:rsidRPr="004714D0">
        <w:rPr>
          <w:rFonts w:ascii="Arial" w:hAnsi="Arial" w:cs="Arial"/>
        </w:rPr>
        <w:t xml:space="preserve">aver possibilidade da portabilidade dos terminais </w:t>
      </w:r>
      <w:r w:rsidR="004714D0" w:rsidRPr="004714D0">
        <w:rPr>
          <w:rFonts w:ascii="Arial" w:hAnsi="Arial" w:cs="Arial"/>
        </w:rPr>
        <w:t>já existentes e em uso pelo Conselho,</w:t>
      </w:r>
      <w:r w:rsidR="005C4A96" w:rsidRPr="004714D0">
        <w:rPr>
          <w:rFonts w:ascii="Arial" w:hAnsi="Arial" w:cs="Arial"/>
        </w:rPr>
        <w:t xml:space="preserve"> em conformidade com a Resolução nº 460/2007.</w:t>
      </w:r>
    </w:p>
    <w:p w14:paraId="0665DDC0" w14:textId="289BA60B" w:rsidR="00057E69" w:rsidRPr="004714D0" w:rsidRDefault="006E43E9" w:rsidP="004714D0">
      <w:pPr>
        <w:pStyle w:val="PargrafodaLista"/>
        <w:numPr>
          <w:ilvl w:val="0"/>
          <w:numId w:val="21"/>
        </w:numPr>
        <w:spacing w:before="240"/>
        <w:jc w:val="both"/>
        <w:rPr>
          <w:rFonts w:ascii="Arial" w:hAnsi="Arial" w:cs="Arial"/>
        </w:rPr>
      </w:pPr>
      <w:r w:rsidRPr="004714D0">
        <w:rPr>
          <w:rFonts w:ascii="Arial" w:hAnsi="Arial" w:cs="Arial"/>
        </w:rPr>
        <w:t>Possuir conectividade à internet em território nacional, em velocidades suportadas pelas redes de tecnologia 3G, 4G e/ou 5G</w:t>
      </w:r>
      <w:r w:rsidR="00057E69" w:rsidRPr="004714D0">
        <w:rPr>
          <w:rFonts w:ascii="Arial" w:hAnsi="Arial" w:cs="Arial"/>
        </w:rPr>
        <w:t>.</w:t>
      </w:r>
      <w:r w:rsidR="000C0BD5">
        <w:rPr>
          <w:rFonts w:ascii="Arial" w:hAnsi="Arial" w:cs="Arial"/>
        </w:rPr>
        <w:t xml:space="preserve"> O</w:t>
      </w:r>
      <w:r w:rsidR="000C0BD5" w:rsidRPr="000C0BD5">
        <w:rPr>
          <w:rFonts w:ascii="Arial" w:hAnsi="Arial" w:cs="Arial"/>
        </w:rPr>
        <w:t xml:space="preserve">nde não houver sinal 3G </w:t>
      </w:r>
      <w:r w:rsidR="000C0BD5">
        <w:rPr>
          <w:rFonts w:ascii="Arial" w:hAnsi="Arial" w:cs="Arial"/>
        </w:rPr>
        <w:t>deverá ser</w:t>
      </w:r>
      <w:r w:rsidR="000C0BD5" w:rsidRPr="000C0BD5">
        <w:rPr>
          <w:rFonts w:ascii="Arial" w:hAnsi="Arial" w:cs="Arial"/>
        </w:rPr>
        <w:t xml:space="preserve"> atendido por sinal GPRS/EDGE.</w:t>
      </w:r>
    </w:p>
    <w:p w14:paraId="54984C78" w14:textId="1D48132F" w:rsidR="00057E69" w:rsidRPr="004714D0" w:rsidRDefault="00057E69" w:rsidP="004714D0">
      <w:pPr>
        <w:pStyle w:val="PargrafodaLista"/>
        <w:numPr>
          <w:ilvl w:val="0"/>
          <w:numId w:val="21"/>
        </w:numPr>
        <w:spacing w:before="240"/>
        <w:jc w:val="both"/>
        <w:rPr>
          <w:rFonts w:ascii="Arial" w:hAnsi="Arial" w:cs="Arial"/>
        </w:rPr>
      </w:pPr>
      <w:r w:rsidRPr="004714D0">
        <w:rPr>
          <w:rFonts w:ascii="Arial" w:hAnsi="Arial" w:cs="Arial"/>
        </w:rPr>
        <w:t xml:space="preserve">Disponibilizar, no caso do contrato com fornecimento de dispositivo móvel, de aparelhos habilitados para o Serviço de Telefonia Móvel, atendidos por operadoras reguladas do Serviço Móvel Pessoal, com cobertura nacional. </w:t>
      </w:r>
    </w:p>
    <w:p w14:paraId="2BE78338" w14:textId="152FD54C" w:rsidR="00DD099D" w:rsidRDefault="00DD099D" w:rsidP="004714D0">
      <w:pPr>
        <w:ind w:left="0" w:firstLine="0"/>
        <w:rPr>
          <w:color w:val="auto"/>
        </w:rPr>
      </w:pPr>
    </w:p>
    <w:p w14:paraId="15B45F9C" w14:textId="230EE065" w:rsidR="004714D0" w:rsidRDefault="004714D0" w:rsidP="004714D0">
      <w:pPr>
        <w:ind w:left="0" w:firstLine="0"/>
        <w:rPr>
          <w:color w:val="auto"/>
        </w:rPr>
      </w:pPr>
      <w:r>
        <w:rPr>
          <w:color w:val="auto"/>
        </w:rPr>
        <w:t>O período de vigência do contrato será de 30 meses para o modelo de contratação do Serviço Móvel Pessoal (SMP)</w:t>
      </w:r>
      <w:r w:rsidR="00B454ED">
        <w:rPr>
          <w:color w:val="auto"/>
        </w:rPr>
        <w:t xml:space="preserve"> com fornecimento de aparelhos. No caso do modelo de contratação sem fornecimento de aparelhos, este se dará com vigência de 12 meses. Ambos os modelos poderão ser renováveis até o limite estabelecido </w:t>
      </w:r>
      <w:r w:rsidR="00FF11D7">
        <w:rPr>
          <w:color w:val="auto"/>
        </w:rPr>
        <w:t>em</w:t>
      </w:r>
      <w:r w:rsidR="00B454ED">
        <w:rPr>
          <w:color w:val="auto"/>
        </w:rPr>
        <w:t xml:space="preserve"> Lei (60 meses).</w:t>
      </w:r>
    </w:p>
    <w:p w14:paraId="3825987D" w14:textId="77777777" w:rsidR="004714D0" w:rsidRPr="004714D0" w:rsidRDefault="004714D0" w:rsidP="004714D0">
      <w:pPr>
        <w:ind w:left="0" w:firstLine="0"/>
        <w:rPr>
          <w:color w:val="auto"/>
        </w:rPr>
      </w:pPr>
    </w:p>
    <w:p w14:paraId="6FFC3DB8" w14:textId="5A8DB9F1" w:rsidR="004714D0" w:rsidRPr="004714D0" w:rsidRDefault="00B454ED" w:rsidP="004714D0">
      <w:pPr>
        <w:ind w:left="0" w:firstLine="0"/>
        <w:rPr>
          <w:color w:val="auto"/>
        </w:rPr>
      </w:pPr>
      <w:r>
        <w:rPr>
          <w:color w:val="auto"/>
        </w:rPr>
        <w:t>A justificativa</w:t>
      </w:r>
      <w:r w:rsidR="004714D0" w:rsidRPr="004714D0">
        <w:rPr>
          <w:color w:val="auto"/>
        </w:rPr>
        <w:t xml:space="preserve"> para </w:t>
      </w:r>
      <w:r>
        <w:rPr>
          <w:color w:val="auto"/>
        </w:rPr>
        <w:t>a</w:t>
      </w:r>
      <w:r w:rsidR="004714D0" w:rsidRPr="004714D0">
        <w:rPr>
          <w:color w:val="auto"/>
        </w:rPr>
        <w:t xml:space="preserve"> proposta</w:t>
      </w:r>
      <w:r>
        <w:rPr>
          <w:color w:val="auto"/>
        </w:rPr>
        <w:t xml:space="preserve"> da vigência do contrato de 30 meses no modelo de contratação com fornecimento de aparelhos se dá ao fato</w:t>
      </w:r>
      <w:r w:rsidRPr="00B454ED">
        <w:t xml:space="preserve"> </w:t>
      </w:r>
      <w:r>
        <w:rPr>
          <w:color w:val="auto"/>
        </w:rPr>
        <w:t>de</w:t>
      </w:r>
      <w:r w:rsidRPr="00B454ED">
        <w:rPr>
          <w:color w:val="auto"/>
        </w:rPr>
        <w:t xml:space="preserve"> que o custo dos aparelhos </w:t>
      </w:r>
      <w:r>
        <w:rPr>
          <w:color w:val="auto"/>
        </w:rPr>
        <w:t>serão</w:t>
      </w:r>
      <w:r w:rsidRPr="00B454ED">
        <w:rPr>
          <w:color w:val="auto"/>
        </w:rPr>
        <w:t xml:space="preserve"> melhor </w:t>
      </w:r>
      <w:r>
        <w:rPr>
          <w:color w:val="auto"/>
        </w:rPr>
        <w:t>diluídos</w:t>
      </w:r>
      <w:r w:rsidRPr="00B454ED">
        <w:rPr>
          <w:color w:val="auto"/>
        </w:rPr>
        <w:t xml:space="preserve"> durante o período do contrato, de forma que o custo do serviço contratado </w:t>
      </w:r>
      <w:r>
        <w:rPr>
          <w:color w:val="auto"/>
        </w:rPr>
        <w:t xml:space="preserve">será mais vantajoso </w:t>
      </w:r>
      <w:r w:rsidR="00CB6D09">
        <w:rPr>
          <w:color w:val="auto"/>
        </w:rPr>
        <w:t xml:space="preserve">a Administração </w:t>
      </w:r>
      <w:r>
        <w:rPr>
          <w:color w:val="auto"/>
        </w:rPr>
        <w:t xml:space="preserve">se </w:t>
      </w:r>
      <w:r w:rsidR="00CB6D09">
        <w:rPr>
          <w:color w:val="auto"/>
        </w:rPr>
        <w:t>comparado com</w:t>
      </w:r>
      <w:r>
        <w:rPr>
          <w:color w:val="auto"/>
        </w:rPr>
        <w:t xml:space="preserve"> a vigência de 12 meses. Ainda, </w:t>
      </w:r>
      <w:r w:rsidR="004714D0" w:rsidRPr="004714D0">
        <w:rPr>
          <w:color w:val="auto"/>
        </w:rPr>
        <w:t>segue a mesma linha adotada pelo Senado Federal, no Pregão de Licitação nº 110/2019, conforme trecho reproduzido abaixo:</w:t>
      </w:r>
    </w:p>
    <w:p w14:paraId="671690D0" w14:textId="2EF0FA3F" w:rsidR="004714D0" w:rsidRPr="00B454ED" w:rsidRDefault="004714D0" w:rsidP="00B454ED">
      <w:pPr>
        <w:ind w:left="3402" w:firstLine="0"/>
        <w:rPr>
          <w:i/>
          <w:iCs/>
          <w:color w:val="auto"/>
          <w:sz w:val="22"/>
        </w:rPr>
      </w:pPr>
      <w:r w:rsidRPr="00B454ED">
        <w:rPr>
          <w:i/>
          <w:iCs/>
          <w:color w:val="auto"/>
          <w:sz w:val="22"/>
        </w:rPr>
        <w:lastRenderedPageBreak/>
        <w:t xml:space="preserve">"A </w:t>
      </w:r>
      <w:r w:rsidR="00B454ED">
        <w:rPr>
          <w:i/>
          <w:iCs/>
          <w:color w:val="auto"/>
          <w:sz w:val="22"/>
        </w:rPr>
        <w:t>justificativa</w:t>
      </w:r>
      <w:r w:rsidRPr="00B454ED">
        <w:rPr>
          <w:i/>
          <w:iCs/>
          <w:color w:val="auto"/>
          <w:sz w:val="22"/>
        </w:rPr>
        <w:t xml:space="preserve"> para esta alteração segue o que foi sugerido pelo auditor federal de controle externo do TCU, Sr. Lúcio Flávio Ferraz, na ocasião de sua palestra para o corpo de Gestores do Senado Federal, onde demonstrou ser extremamente vantajosa para a Administração a dilatação da vigência do contrato de 12 meses para 30 meses, podendo ser prorrogável por igual período, pois a Contratada, tendo uma avença com os prazos certos em no mínimo 30 meses, em tese, praticará valores mais atrativos, pela possibilidade de projeções estáveis neste período. Em contra partida, a Administração tem uma sensível diminuição na burocracia dos trâmites para prorrogação, se houver, diminuindo a demanda para uma e não mais as quatro prorrogações atualmente praticadas. Desta forma, estamos agindo em consonância com as orientações do TCU, como também as diretrizes de economicidade da Alta Administração desta Casa na tentativa de contenção das despesas relativas a esta contratação."</w:t>
      </w:r>
    </w:p>
    <w:p w14:paraId="33DB895E" w14:textId="77777777" w:rsidR="004602C4" w:rsidRDefault="004602C4" w:rsidP="004714D0">
      <w:pPr>
        <w:ind w:left="0" w:firstLine="0"/>
        <w:rPr>
          <w:color w:val="auto"/>
        </w:rPr>
      </w:pPr>
    </w:p>
    <w:p w14:paraId="7275680F" w14:textId="77777777" w:rsidR="004602C4" w:rsidRDefault="004602C4" w:rsidP="004714D0">
      <w:pPr>
        <w:ind w:left="0" w:firstLine="0"/>
        <w:rPr>
          <w:color w:val="auto"/>
        </w:rPr>
      </w:pPr>
    </w:p>
    <w:p w14:paraId="5560BB72" w14:textId="34B734EE" w:rsidR="00CA418F" w:rsidRDefault="00052384" w:rsidP="004714D0">
      <w:pPr>
        <w:ind w:left="0" w:firstLine="0"/>
        <w:rPr>
          <w:color w:val="auto"/>
        </w:rPr>
      </w:pPr>
      <w:r>
        <w:rPr>
          <w:color w:val="auto"/>
        </w:rPr>
        <w:t>Para a contratação com o fornecimento de dispositivo móvel os</w:t>
      </w:r>
      <w:r w:rsidR="009E5B1C">
        <w:rPr>
          <w:color w:val="auto"/>
        </w:rPr>
        <w:t xml:space="preserve"> equipamentos </w:t>
      </w:r>
      <w:r>
        <w:rPr>
          <w:color w:val="auto"/>
        </w:rPr>
        <w:t>em questão</w:t>
      </w:r>
      <w:r w:rsidR="009E5B1C">
        <w:rPr>
          <w:color w:val="auto"/>
        </w:rPr>
        <w:t xml:space="preserve"> deverão possuir as seguintes especificações </w:t>
      </w:r>
      <w:r w:rsidR="009E5B1C" w:rsidRPr="009E5B1C">
        <w:rPr>
          <w:b/>
          <w:color w:val="auto"/>
          <w:u w:val="single"/>
        </w:rPr>
        <w:t>mínimas</w:t>
      </w:r>
      <w:r w:rsidR="009E5B1C">
        <w:rPr>
          <w:color w:val="auto"/>
        </w:rPr>
        <w:t>:</w:t>
      </w:r>
    </w:p>
    <w:p w14:paraId="1452B750" w14:textId="77777777" w:rsidR="00245075" w:rsidRDefault="00245075" w:rsidP="004714D0">
      <w:pPr>
        <w:ind w:left="0" w:firstLine="0"/>
        <w:rPr>
          <w:color w:val="auto"/>
        </w:rPr>
      </w:pPr>
    </w:p>
    <w:p w14:paraId="26198CFF" w14:textId="042A48E0" w:rsidR="009E5B1C" w:rsidRPr="00245075" w:rsidRDefault="009E5B1C" w:rsidP="00245075">
      <w:pPr>
        <w:pStyle w:val="PargrafodaLista"/>
        <w:numPr>
          <w:ilvl w:val="0"/>
          <w:numId w:val="26"/>
        </w:numPr>
        <w:spacing w:before="240"/>
        <w:ind w:left="1418"/>
        <w:rPr>
          <w:rFonts w:ascii="Arial" w:hAnsi="Arial" w:cs="Arial"/>
        </w:rPr>
      </w:pPr>
      <w:r w:rsidRPr="00245075">
        <w:rPr>
          <w:rFonts w:ascii="Arial" w:hAnsi="Arial" w:cs="Arial"/>
        </w:rPr>
        <w:t>Memória RAM</w:t>
      </w:r>
      <w:r w:rsidR="00CA418F" w:rsidRPr="00245075">
        <w:rPr>
          <w:rFonts w:ascii="Arial" w:hAnsi="Arial" w:cs="Arial"/>
        </w:rPr>
        <w:t xml:space="preserve"> de </w:t>
      </w:r>
      <w:r w:rsidRPr="00245075">
        <w:rPr>
          <w:rFonts w:ascii="Arial" w:hAnsi="Arial" w:cs="Arial"/>
        </w:rPr>
        <w:t>4GB</w:t>
      </w:r>
      <w:r w:rsidR="00210D99" w:rsidRPr="00245075">
        <w:rPr>
          <w:rFonts w:ascii="Arial" w:hAnsi="Arial" w:cs="Arial"/>
        </w:rPr>
        <w:t xml:space="preserve"> (quatro gigabytes)</w:t>
      </w:r>
      <w:r w:rsidRPr="00245075">
        <w:rPr>
          <w:rFonts w:ascii="Arial" w:hAnsi="Arial" w:cs="Arial"/>
        </w:rPr>
        <w:t>;</w:t>
      </w:r>
    </w:p>
    <w:p w14:paraId="7CD8BA5A" w14:textId="22894716" w:rsidR="009E5B1C" w:rsidRPr="00245075" w:rsidRDefault="009E5B1C" w:rsidP="00245075">
      <w:pPr>
        <w:pStyle w:val="PargrafodaLista"/>
        <w:numPr>
          <w:ilvl w:val="0"/>
          <w:numId w:val="26"/>
        </w:numPr>
        <w:spacing w:before="240"/>
        <w:ind w:left="1418"/>
        <w:rPr>
          <w:rFonts w:ascii="Arial" w:hAnsi="Arial" w:cs="Arial"/>
        </w:rPr>
      </w:pPr>
      <w:r w:rsidRPr="00245075">
        <w:rPr>
          <w:rFonts w:ascii="Arial" w:hAnsi="Arial" w:cs="Arial"/>
        </w:rPr>
        <w:t>Armazenamento Interno</w:t>
      </w:r>
      <w:r w:rsidR="00CA418F" w:rsidRPr="00245075">
        <w:rPr>
          <w:rFonts w:ascii="Arial" w:hAnsi="Arial" w:cs="Arial"/>
        </w:rPr>
        <w:t xml:space="preserve"> de</w:t>
      </w:r>
      <w:r w:rsidR="00210D99" w:rsidRPr="00245075">
        <w:rPr>
          <w:rFonts w:ascii="Arial" w:hAnsi="Arial" w:cs="Arial"/>
        </w:rPr>
        <w:t xml:space="preserve"> 64</w:t>
      </w:r>
      <w:r w:rsidRPr="00245075">
        <w:rPr>
          <w:rFonts w:ascii="Arial" w:hAnsi="Arial" w:cs="Arial"/>
        </w:rPr>
        <w:t>GB</w:t>
      </w:r>
      <w:r w:rsidR="00210D99" w:rsidRPr="00245075">
        <w:rPr>
          <w:rFonts w:ascii="Arial" w:hAnsi="Arial" w:cs="Arial"/>
        </w:rPr>
        <w:t xml:space="preserve"> (sessenta e quatro gigabytes)</w:t>
      </w:r>
      <w:r w:rsidRPr="00245075">
        <w:rPr>
          <w:rFonts w:ascii="Arial" w:hAnsi="Arial" w:cs="Arial"/>
        </w:rPr>
        <w:t>;</w:t>
      </w:r>
    </w:p>
    <w:p w14:paraId="5E5A3FE1" w14:textId="417CDE23" w:rsidR="00F82BD8" w:rsidRPr="00245075" w:rsidRDefault="00210D99" w:rsidP="00245075">
      <w:pPr>
        <w:pStyle w:val="PargrafodaLista"/>
        <w:numPr>
          <w:ilvl w:val="0"/>
          <w:numId w:val="26"/>
        </w:numPr>
        <w:spacing w:before="240"/>
        <w:ind w:left="1418"/>
        <w:rPr>
          <w:rFonts w:ascii="Arial" w:hAnsi="Arial" w:cs="Arial"/>
        </w:rPr>
      </w:pPr>
      <w:r w:rsidRPr="00245075">
        <w:rPr>
          <w:rFonts w:ascii="Arial" w:hAnsi="Arial" w:cs="Arial"/>
        </w:rPr>
        <w:t>Suporte a r</w:t>
      </w:r>
      <w:r w:rsidR="00F82BD8" w:rsidRPr="00245075">
        <w:rPr>
          <w:rFonts w:ascii="Arial" w:hAnsi="Arial" w:cs="Arial"/>
        </w:rPr>
        <w:t>ede LTE</w:t>
      </w:r>
      <w:r w:rsidR="00CA418F" w:rsidRPr="00245075">
        <w:rPr>
          <w:rFonts w:ascii="Arial" w:hAnsi="Arial" w:cs="Arial"/>
        </w:rPr>
        <w:t>;</w:t>
      </w:r>
    </w:p>
    <w:p w14:paraId="363ABE83" w14:textId="1D07A94A" w:rsidR="009E5B1C" w:rsidRPr="00245075" w:rsidRDefault="00210D99" w:rsidP="00245075">
      <w:pPr>
        <w:pStyle w:val="PargrafodaLista"/>
        <w:numPr>
          <w:ilvl w:val="0"/>
          <w:numId w:val="26"/>
        </w:numPr>
        <w:spacing w:before="240"/>
        <w:ind w:left="1418"/>
        <w:rPr>
          <w:rFonts w:ascii="Arial" w:hAnsi="Arial" w:cs="Arial"/>
        </w:rPr>
      </w:pPr>
      <w:r w:rsidRPr="00245075">
        <w:rPr>
          <w:rFonts w:ascii="Arial" w:hAnsi="Arial" w:cs="Arial"/>
        </w:rPr>
        <w:t xml:space="preserve">Tamanho de Tela de </w:t>
      </w:r>
      <w:r w:rsidR="00052384">
        <w:rPr>
          <w:rFonts w:ascii="Arial" w:hAnsi="Arial" w:cs="Arial"/>
        </w:rPr>
        <w:t>6.4</w:t>
      </w:r>
      <w:r w:rsidR="00CA418F" w:rsidRPr="00245075">
        <w:rPr>
          <w:rFonts w:ascii="Arial" w:hAnsi="Arial" w:cs="Arial"/>
        </w:rPr>
        <w:t>”</w:t>
      </w:r>
      <w:r w:rsidR="00052384">
        <w:rPr>
          <w:rFonts w:ascii="Arial" w:hAnsi="Arial" w:cs="Arial"/>
        </w:rPr>
        <w:t>, resolução mínima de 1080x2340 pixels e 392ppi</w:t>
      </w:r>
      <w:r w:rsidRPr="00245075">
        <w:rPr>
          <w:rFonts w:ascii="Arial" w:hAnsi="Arial" w:cs="Arial"/>
        </w:rPr>
        <w:t>;</w:t>
      </w:r>
    </w:p>
    <w:p w14:paraId="18FC4E5C" w14:textId="33E354E9" w:rsidR="00210D99" w:rsidRPr="00245075" w:rsidRDefault="00210D99" w:rsidP="00245075">
      <w:pPr>
        <w:pStyle w:val="PargrafodaLista"/>
        <w:numPr>
          <w:ilvl w:val="0"/>
          <w:numId w:val="26"/>
        </w:numPr>
        <w:spacing w:before="240"/>
        <w:ind w:left="1418"/>
        <w:rPr>
          <w:rFonts w:ascii="Arial" w:hAnsi="Arial" w:cs="Arial"/>
        </w:rPr>
      </w:pPr>
      <w:r w:rsidRPr="00245075">
        <w:rPr>
          <w:rFonts w:ascii="Arial" w:hAnsi="Arial" w:cs="Arial"/>
        </w:rPr>
        <w:t>Dual Sim, com possibilidade de uma das portas ser e-SIM;</w:t>
      </w:r>
    </w:p>
    <w:p w14:paraId="72D471B3" w14:textId="2A69D2FB" w:rsidR="00245075" w:rsidRPr="00245075" w:rsidRDefault="00245075" w:rsidP="00245075">
      <w:pPr>
        <w:pStyle w:val="PargrafodaLista"/>
        <w:numPr>
          <w:ilvl w:val="0"/>
          <w:numId w:val="26"/>
        </w:numPr>
        <w:spacing w:before="240"/>
        <w:ind w:left="1418"/>
        <w:rPr>
          <w:rFonts w:ascii="Arial" w:hAnsi="Arial" w:cs="Arial"/>
        </w:rPr>
      </w:pPr>
      <w:r w:rsidRPr="00245075">
        <w:rPr>
          <w:rFonts w:ascii="Arial" w:hAnsi="Arial" w:cs="Arial"/>
        </w:rPr>
        <w:t>Câmera traseira principal com estabilização, autofoco, foco por toque,</w:t>
      </w:r>
      <w:r>
        <w:rPr>
          <w:rFonts w:ascii="Arial" w:hAnsi="Arial" w:cs="Arial"/>
        </w:rPr>
        <w:t xml:space="preserve"> flash</w:t>
      </w:r>
      <w:r w:rsidR="00052384">
        <w:rPr>
          <w:rFonts w:ascii="Arial" w:hAnsi="Arial" w:cs="Arial"/>
        </w:rPr>
        <w:t>, 48 (quarenta e oito) Megapixels e</w:t>
      </w:r>
      <w:r>
        <w:rPr>
          <w:rFonts w:ascii="Arial" w:hAnsi="Arial" w:cs="Arial"/>
        </w:rPr>
        <w:t xml:space="preserve"> resolução mínima de 8</w:t>
      </w:r>
      <w:r w:rsidR="00052384">
        <w:rPr>
          <w:rFonts w:ascii="Arial" w:hAnsi="Arial" w:cs="Arial"/>
        </w:rPr>
        <w:t>000x</w:t>
      </w:r>
      <w:r>
        <w:rPr>
          <w:rFonts w:ascii="Arial" w:hAnsi="Arial" w:cs="Arial"/>
        </w:rPr>
        <w:t>6000 pixels;</w:t>
      </w:r>
    </w:p>
    <w:p w14:paraId="67F3B5B8" w14:textId="23D0C524" w:rsidR="00245075" w:rsidRPr="00245075" w:rsidRDefault="00245075" w:rsidP="00245075">
      <w:pPr>
        <w:pStyle w:val="PargrafodaLista"/>
        <w:numPr>
          <w:ilvl w:val="0"/>
          <w:numId w:val="26"/>
        </w:numPr>
        <w:spacing w:before="240"/>
        <w:ind w:left="1418"/>
        <w:rPr>
          <w:rFonts w:ascii="Arial" w:hAnsi="Arial" w:cs="Arial"/>
        </w:rPr>
      </w:pPr>
      <w:r w:rsidRPr="00245075">
        <w:rPr>
          <w:rFonts w:ascii="Arial" w:hAnsi="Arial" w:cs="Arial"/>
        </w:rPr>
        <w:t>Wifi 802.11 a/b/g/n/ac;</w:t>
      </w:r>
    </w:p>
    <w:p w14:paraId="06B333A4" w14:textId="021172A4" w:rsidR="00245075" w:rsidRPr="00245075" w:rsidRDefault="00245075" w:rsidP="00245075">
      <w:pPr>
        <w:pStyle w:val="PargrafodaLista"/>
        <w:numPr>
          <w:ilvl w:val="0"/>
          <w:numId w:val="26"/>
        </w:numPr>
        <w:spacing w:before="240"/>
        <w:ind w:left="1418"/>
        <w:rPr>
          <w:rFonts w:ascii="Arial" w:hAnsi="Arial" w:cs="Arial"/>
        </w:rPr>
      </w:pPr>
      <w:r w:rsidRPr="00245075">
        <w:rPr>
          <w:rFonts w:ascii="Arial" w:hAnsi="Arial" w:cs="Arial"/>
        </w:rPr>
        <w:t>Bluetooth 5.0 com A2DP/LE/aptX;</w:t>
      </w:r>
    </w:p>
    <w:p w14:paraId="5CB40ADC" w14:textId="609B4DCE" w:rsidR="00245075" w:rsidRPr="00245075" w:rsidRDefault="00245075" w:rsidP="00245075">
      <w:pPr>
        <w:pStyle w:val="PargrafodaLista"/>
        <w:numPr>
          <w:ilvl w:val="0"/>
          <w:numId w:val="26"/>
        </w:numPr>
        <w:spacing w:before="240"/>
        <w:ind w:left="1418"/>
        <w:rPr>
          <w:rFonts w:ascii="Arial" w:hAnsi="Arial" w:cs="Arial"/>
        </w:rPr>
      </w:pPr>
      <w:r w:rsidRPr="00245075">
        <w:rPr>
          <w:rFonts w:ascii="Arial" w:hAnsi="Arial" w:cs="Arial"/>
        </w:rPr>
        <w:t>GPS A-GPS/GLONASS;</w:t>
      </w:r>
    </w:p>
    <w:p w14:paraId="38692C2E" w14:textId="3970AE35" w:rsidR="00245075" w:rsidRPr="00245075" w:rsidRDefault="00245075" w:rsidP="00245075">
      <w:pPr>
        <w:pStyle w:val="PargrafodaLista"/>
        <w:numPr>
          <w:ilvl w:val="0"/>
          <w:numId w:val="26"/>
        </w:numPr>
        <w:spacing w:before="240"/>
        <w:ind w:left="1418"/>
        <w:rPr>
          <w:rFonts w:ascii="Arial" w:hAnsi="Arial" w:cs="Arial"/>
        </w:rPr>
      </w:pPr>
      <w:r w:rsidRPr="00245075">
        <w:rPr>
          <w:rFonts w:ascii="Arial" w:hAnsi="Arial" w:cs="Arial"/>
        </w:rPr>
        <w:t>Detecção Facial;</w:t>
      </w:r>
    </w:p>
    <w:p w14:paraId="0B36650E" w14:textId="77777777" w:rsidR="00245075" w:rsidRDefault="00245075" w:rsidP="004714D0">
      <w:pPr>
        <w:ind w:left="0" w:firstLine="0"/>
        <w:rPr>
          <w:color w:val="auto"/>
        </w:rPr>
      </w:pPr>
    </w:p>
    <w:p w14:paraId="31C37EC7" w14:textId="77777777" w:rsidR="00210D99" w:rsidRDefault="00210D99" w:rsidP="004714D0">
      <w:pPr>
        <w:ind w:left="0" w:firstLine="0"/>
        <w:rPr>
          <w:color w:val="auto"/>
        </w:rPr>
      </w:pPr>
    </w:p>
    <w:p w14:paraId="6B341809" w14:textId="06108906" w:rsidR="00210D99" w:rsidRDefault="00052384" w:rsidP="004714D0">
      <w:pPr>
        <w:ind w:left="0" w:firstLine="0"/>
        <w:rPr>
          <w:color w:val="auto"/>
        </w:rPr>
      </w:pPr>
      <w:r>
        <w:rPr>
          <w:color w:val="auto"/>
        </w:rPr>
        <w:t>As especificações mínimas elencadas acima estão em consonância com os seguintes modelos de referência:</w:t>
      </w:r>
    </w:p>
    <w:p w14:paraId="229CA854" w14:textId="790C1C6E" w:rsidR="00052384" w:rsidRPr="00052384" w:rsidRDefault="00052384" w:rsidP="00052384">
      <w:pPr>
        <w:pStyle w:val="PargrafodaLista"/>
        <w:numPr>
          <w:ilvl w:val="0"/>
          <w:numId w:val="27"/>
        </w:numPr>
        <w:spacing w:before="240"/>
        <w:ind w:left="1276"/>
        <w:rPr>
          <w:rFonts w:ascii="Arial" w:hAnsi="Arial" w:cs="Arial"/>
        </w:rPr>
      </w:pPr>
      <w:r w:rsidRPr="00052384">
        <w:rPr>
          <w:rFonts w:ascii="Arial" w:hAnsi="Arial" w:cs="Arial"/>
        </w:rPr>
        <w:lastRenderedPageBreak/>
        <w:t>Motorola Moto G 5G</w:t>
      </w:r>
    </w:p>
    <w:p w14:paraId="60AB9DF9" w14:textId="729EC7FA" w:rsidR="00052384" w:rsidRPr="00052384" w:rsidRDefault="00052384" w:rsidP="00052384">
      <w:pPr>
        <w:pStyle w:val="PargrafodaLista"/>
        <w:numPr>
          <w:ilvl w:val="0"/>
          <w:numId w:val="27"/>
        </w:numPr>
        <w:spacing w:before="240"/>
        <w:ind w:left="1276"/>
        <w:rPr>
          <w:rFonts w:ascii="Arial" w:hAnsi="Arial" w:cs="Arial"/>
        </w:rPr>
      </w:pPr>
      <w:r w:rsidRPr="00052384">
        <w:rPr>
          <w:rFonts w:ascii="Arial" w:hAnsi="Arial" w:cs="Arial"/>
        </w:rPr>
        <w:t>Redmi Note 9S</w:t>
      </w:r>
    </w:p>
    <w:p w14:paraId="506AC23F" w14:textId="49540B00" w:rsidR="00052384" w:rsidRPr="00052384" w:rsidRDefault="00052384" w:rsidP="00052384">
      <w:pPr>
        <w:pStyle w:val="PargrafodaLista"/>
        <w:numPr>
          <w:ilvl w:val="0"/>
          <w:numId w:val="27"/>
        </w:numPr>
        <w:spacing w:before="240"/>
        <w:ind w:left="1276"/>
      </w:pPr>
      <w:r w:rsidRPr="00052384">
        <w:rPr>
          <w:rFonts w:ascii="Arial" w:hAnsi="Arial" w:cs="Arial"/>
        </w:rPr>
        <w:t>Samsung Galaxy M21s</w:t>
      </w:r>
    </w:p>
    <w:p w14:paraId="11F80B17" w14:textId="77777777" w:rsidR="00210D99" w:rsidRDefault="00210D99" w:rsidP="004714D0">
      <w:pPr>
        <w:ind w:left="0" w:firstLine="0"/>
        <w:rPr>
          <w:color w:val="auto"/>
        </w:rPr>
      </w:pPr>
    </w:p>
    <w:p w14:paraId="12AE971C" w14:textId="69A863E4" w:rsidR="00CA418F" w:rsidRDefault="00A638AF" w:rsidP="004714D0">
      <w:pPr>
        <w:ind w:left="0" w:firstLine="0"/>
        <w:rPr>
          <w:color w:val="auto"/>
        </w:rPr>
      </w:pPr>
      <w:r>
        <w:rPr>
          <w:color w:val="auto"/>
        </w:rPr>
        <w:t xml:space="preserve">Os equipamentos a serem disponibilizados deverão ser compatíveis com as especificações e os modelos de referência. Quando da renovação do contrato (30 meses) os novos aparelhos deverão ser equivalentes a </w:t>
      </w:r>
      <w:r w:rsidRPr="00A638AF">
        <w:rPr>
          <w:b/>
          <w:color w:val="auto"/>
          <w:u w:val="single"/>
        </w:rPr>
        <w:t>modelos substitutos dos atuais modelos de referência</w:t>
      </w:r>
      <w:r>
        <w:rPr>
          <w:color w:val="auto"/>
        </w:rPr>
        <w:t>, com suas especificações atualizadas em relação as especificações técnicas, tecnologias e recursos que sofrerão aprimoramentos e melhorias durante a vigência do primeiro período contratual.</w:t>
      </w:r>
    </w:p>
    <w:p w14:paraId="4EE7D0E8" w14:textId="77777777" w:rsidR="00CA418F" w:rsidRDefault="00CA418F" w:rsidP="004714D0">
      <w:pPr>
        <w:ind w:left="0" w:firstLine="0"/>
        <w:rPr>
          <w:color w:val="auto"/>
        </w:rPr>
      </w:pPr>
    </w:p>
    <w:p w14:paraId="0CC345FB" w14:textId="77777777" w:rsidR="00FF11D7" w:rsidRPr="00BD14C0" w:rsidRDefault="00FF11D7" w:rsidP="00FF11D7">
      <w:pPr>
        <w:ind w:left="0" w:firstLine="0"/>
        <w:rPr>
          <w:color w:val="auto"/>
        </w:rPr>
      </w:pPr>
      <w:r w:rsidRPr="00DA566C">
        <w:rPr>
          <w:color w:val="auto"/>
        </w:rPr>
        <w:t>A empresa deverá se responsabilizar pela manutenção dos aparelhos pelo tempo da contratação, excluindo-se os casos de perda, roubo ou dano por responsabilidade do usuário.</w:t>
      </w:r>
    </w:p>
    <w:p w14:paraId="08325DB5" w14:textId="77777777" w:rsidR="00B454ED" w:rsidRDefault="00B454ED" w:rsidP="004714D0">
      <w:pPr>
        <w:ind w:left="0" w:firstLine="0"/>
        <w:rPr>
          <w:color w:val="auto"/>
        </w:rPr>
      </w:pPr>
    </w:p>
    <w:p w14:paraId="5F1F1694" w14:textId="77777777" w:rsidR="00B454ED" w:rsidRPr="009523B6" w:rsidRDefault="00B454ED" w:rsidP="004714D0">
      <w:pPr>
        <w:ind w:left="0" w:firstLine="0"/>
        <w:rPr>
          <w:color w:val="auto"/>
        </w:rPr>
      </w:pPr>
    </w:p>
    <w:p w14:paraId="404184C2" w14:textId="77EC1919" w:rsidR="00DD099D" w:rsidRPr="004602C4" w:rsidRDefault="00DD099D" w:rsidP="004602C4">
      <w:pPr>
        <w:pStyle w:val="PargrafodaLista"/>
        <w:widowControl/>
        <w:numPr>
          <w:ilvl w:val="0"/>
          <w:numId w:val="20"/>
        </w:numPr>
        <w:suppressAutoHyphens w:val="0"/>
        <w:spacing w:after="160" w:line="259" w:lineRule="auto"/>
        <w:ind w:left="350"/>
        <w:contextualSpacing/>
        <w:rPr>
          <w:rFonts w:ascii="Arial" w:hAnsi="Arial" w:cs="Arial"/>
          <w:b/>
          <w:sz w:val="28"/>
          <w:szCs w:val="28"/>
        </w:rPr>
      </w:pPr>
      <w:r w:rsidRPr="00F11A3E">
        <w:rPr>
          <w:rFonts w:ascii="Arial" w:hAnsi="Arial" w:cs="Arial"/>
          <w:b/>
          <w:sz w:val="28"/>
          <w:szCs w:val="28"/>
        </w:rPr>
        <w:t>Estimativa das Quantidades a serem Contratadas</w:t>
      </w:r>
    </w:p>
    <w:tbl>
      <w:tblPr>
        <w:tblStyle w:val="Tabelacomgrade"/>
        <w:tblW w:w="9771" w:type="dxa"/>
        <w:tblInd w:w="5" w:type="dxa"/>
        <w:tblCellMar>
          <w:left w:w="70" w:type="dxa"/>
          <w:right w:w="70" w:type="dxa"/>
        </w:tblCellMar>
        <w:tblLook w:val="0000" w:firstRow="0" w:lastRow="0" w:firstColumn="0" w:lastColumn="0" w:noHBand="0" w:noVBand="0"/>
      </w:tblPr>
      <w:tblGrid>
        <w:gridCol w:w="1408"/>
        <w:gridCol w:w="6804"/>
        <w:gridCol w:w="1559"/>
      </w:tblGrid>
      <w:tr w:rsidR="00C2553C" w14:paraId="58CC31BC" w14:textId="77777777" w:rsidTr="00A96D41">
        <w:tc>
          <w:tcPr>
            <w:tcW w:w="1408" w:type="dxa"/>
            <w:shd w:val="clear" w:color="auto" w:fill="D9D9D9" w:themeFill="background1" w:themeFillShade="D9"/>
          </w:tcPr>
          <w:p w14:paraId="4E541727" w14:textId="77777777" w:rsidR="00C2553C" w:rsidRPr="00C2553C" w:rsidRDefault="00C2553C" w:rsidP="00A96D41">
            <w:pPr>
              <w:ind w:left="0" w:firstLine="0"/>
              <w:jc w:val="center"/>
              <w:rPr>
                <w:b/>
                <w:bCs/>
                <w:color w:val="auto"/>
              </w:rPr>
            </w:pPr>
            <w:r w:rsidRPr="00C2553C">
              <w:rPr>
                <w:b/>
                <w:bCs/>
                <w:color w:val="auto"/>
              </w:rPr>
              <w:t>Item</w:t>
            </w:r>
          </w:p>
        </w:tc>
        <w:tc>
          <w:tcPr>
            <w:tcW w:w="6804" w:type="dxa"/>
            <w:shd w:val="clear" w:color="auto" w:fill="D9D9D9" w:themeFill="background1" w:themeFillShade="D9"/>
          </w:tcPr>
          <w:p w14:paraId="0B0922BD" w14:textId="77777777" w:rsidR="00C2553C" w:rsidRPr="00C2553C" w:rsidRDefault="00C2553C" w:rsidP="00A96D41">
            <w:pPr>
              <w:ind w:left="0" w:firstLine="0"/>
              <w:jc w:val="center"/>
              <w:rPr>
                <w:b/>
                <w:bCs/>
                <w:color w:val="auto"/>
              </w:rPr>
            </w:pPr>
            <w:r w:rsidRPr="00C2553C">
              <w:rPr>
                <w:b/>
                <w:bCs/>
                <w:color w:val="auto"/>
              </w:rPr>
              <w:t>Especificações</w:t>
            </w:r>
          </w:p>
        </w:tc>
        <w:tc>
          <w:tcPr>
            <w:tcW w:w="1559" w:type="dxa"/>
            <w:shd w:val="clear" w:color="auto" w:fill="D9D9D9" w:themeFill="background1" w:themeFillShade="D9"/>
          </w:tcPr>
          <w:p w14:paraId="788671E4" w14:textId="77777777" w:rsidR="00C2553C" w:rsidRPr="00C2553C" w:rsidRDefault="00C2553C" w:rsidP="00A96D41">
            <w:pPr>
              <w:ind w:left="0" w:firstLine="0"/>
              <w:jc w:val="center"/>
              <w:rPr>
                <w:b/>
                <w:bCs/>
                <w:color w:val="auto"/>
              </w:rPr>
            </w:pPr>
            <w:r w:rsidRPr="00C2553C">
              <w:rPr>
                <w:b/>
                <w:bCs/>
                <w:color w:val="auto"/>
              </w:rPr>
              <w:t>Quantidade</w:t>
            </w:r>
          </w:p>
        </w:tc>
      </w:tr>
      <w:tr w:rsidR="00C2553C" w14:paraId="651EEA6F" w14:textId="77777777" w:rsidTr="00A96D41">
        <w:tc>
          <w:tcPr>
            <w:tcW w:w="1408" w:type="dxa"/>
          </w:tcPr>
          <w:p w14:paraId="2C9CE785" w14:textId="77777777" w:rsidR="00C2553C" w:rsidRDefault="00C2553C" w:rsidP="00A96D41">
            <w:pPr>
              <w:ind w:left="0" w:firstLine="0"/>
              <w:jc w:val="center"/>
              <w:rPr>
                <w:color w:val="auto"/>
              </w:rPr>
            </w:pPr>
            <w:r>
              <w:rPr>
                <w:color w:val="auto"/>
              </w:rPr>
              <w:t>01</w:t>
            </w:r>
          </w:p>
        </w:tc>
        <w:tc>
          <w:tcPr>
            <w:tcW w:w="6804" w:type="dxa"/>
          </w:tcPr>
          <w:p w14:paraId="1A6A9436" w14:textId="763DBC00" w:rsidR="00C2553C" w:rsidRDefault="00C2553C" w:rsidP="00A96D41">
            <w:pPr>
              <w:ind w:left="0" w:firstLine="0"/>
              <w:rPr>
                <w:color w:val="auto"/>
              </w:rPr>
            </w:pPr>
            <w:r w:rsidRPr="00C2553C">
              <w:rPr>
                <w:color w:val="auto"/>
              </w:rPr>
              <w:t>Assinatura mensal</w:t>
            </w:r>
            <w:r>
              <w:rPr>
                <w:color w:val="auto"/>
              </w:rPr>
              <w:t xml:space="preserve"> </w:t>
            </w:r>
            <w:r w:rsidRPr="00C2553C">
              <w:rPr>
                <w:color w:val="auto"/>
              </w:rPr>
              <w:t>de linha de voz</w:t>
            </w:r>
            <w:r>
              <w:rPr>
                <w:color w:val="auto"/>
              </w:rPr>
              <w:t xml:space="preserve"> (SMP)</w:t>
            </w:r>
            <w:r w:rsidRPr="00C2553C">
              <w:rPr>
                <w:color w:val="auto"/>
              </w:rPr>
              <w:t>, com ligações locais (VC1)</w:t>
            </w:r>
            <w:r>
              <w:rPr>
                <w:color w:val="auto"/>
              </w:rPr>
              <w:t>,</w:t>
            </w:r>
            <w:r w:rsidRPr="00C2553C">
              <w:rPr>
                <w:color w:val="auto"/>
              </w:rPr>
              <w:t xml:space="preserve"> LDN</w:t>
            </w:r>
            <w:r>
              <w:rPr>
                <w:color w:val="auto"/>
              </w:rPr>
              <w:t xml:space="preserve"> </w:t>
            </w:r>
            <w:r w:rsidRPr="00C2553C">
              <w:rPr>
                <w:color w:val="auto"/>
              </w:rPr>
              <w:t>(VC2 e VC3), envio de SMSs e MMSs ilimitados, acesso à caixa postal /</w:t>
            </w:r>
            <w:r>
              <w:rPr>
                <w:color w:val="auto"/>
              </w:rPr>
              <w:t xml:space="preserve"> </w:t>
            </w:r>
            <w:r w:rsidRPr="00C2553C">
              <w:rPr>
                <w:color w:val="auto"/>
              </w:rPr>
              <w:t xml:space="preserve">secretária eletrônica ilimitado, e franquia mínima de dados de </w:t>
            </w:r>
            <w:r>
              <w:rPr>
                <w:color w:val="auto"/>
              </w:rPr>
              <w:t>20</w:t>
            </w:r>
            <w:r w:rsidRPr="00C2553C">
              <w:rPr>
                <w:color w:val="auto"/>
              </w:rPr>
              <w:t>GB</w:t>
            </w:r>
            <w:r>
              <w:rPr>
                <w:color w:val="auto"/>
              </w:rPr>
              <w:t>.</w:t>
            </w:r>
          </w:p>
        </w:tc>
        <w:tc>
          <w:tcPr>
            <w:tcW w:w="1559" w:type="dxa"/>
          </w:tcPr>
          <w:p w14:paraId="05C4AC9E" w14:textId="77777777" w:rsidR="00C2553C" w:rsidRDefault="00C2553C" w:rsidP="00A96D41">
            <w:pPr>
              <w:ind w:left="0" w:firstLine="0"/>
              <w:jc w:val="center"/>
              <w:rPr>
                <w:color w:val="auto"/>
              </w:rPr>
            </w:pPr>
            <w:r>
              <w:rPr>
                <w:color w:val="auto"/>
              </w:rPr>
              <w:t>15</w:t>
            </w:r>
          </w:p>
        </w:tc>
      </w:tr>
      <w:tr w:rsidR="00C2553C" w14:paraId="5522C71A" w14:textId="77777777" w:rsidTr="00A96D41">
        <w:tc>
          <w:tcPr>
            <w:tcW w:w="1408" w:type="dxa"/>
          </w:tcPr>
          <w:p w14:paraId="6E1497A3" w14:textId="77777777" w:rsidR="00C2553C" w:rsidRDefault="00C2553C" w:rsidP="00A96D41">
            <w:pPr>
              <w:ind w:left="0" w:firstLine="0"/>
              <w:jc w:val="center"/>
              <w:rPr>
                <w:color w:val="auto"/>
              </w:rPr>
            </w:pPr>
            <w:r>
              <w:rPr>
                <w:color w:val="auto"/>
              </w:rPr>
              <w:t>02</w:t>
            </w:r>
          </w:p>
        </w:tc>
        <w:tc>
          <w:tcPr>
            <w:tcW w:w="6804" w:type="dxa"/>
          </w:tcPr>
          <w:p w14:paraId="270A36F6" w14:textId="39623B32" w:rsidR="00C2553C" w:rsidRPr="00C2553C" w:rsidRDefault="00C2553C" w:rsidP="00A96D41">
            <w:pPr>
              <w:ind w:left="0" w:firstLine="0"/>
              <w:rPr>
                <w:color w:val="auto"/>
              </w:rPr>
            </w:pPr>
            <w:r w:rsidRPr="00C2553C">
              <w:rPr>
                <w:color w:val="auto"/>
              </w:rPr>
              <w:t>Assinatura mensal</w:t>
            </w:r>
            <w:r>
              <w:rPr>
                <w:color w:val="auto"/>
              </w:rPr>
              <w:t xml:space="preserve"> </w:t>
            </w:r>
            <w:r w:rsidRPr="00C2553C">
              <w:rPr>
                <w:color w:val="auto"/>
              </w:rPr>
              <w:t>de linha de voz</w:t>
            </w:r>
            <w:r>
              <w:rPr>
                <w:color w:val="auto"/>
              </w:rPr>
              <w:t xml:space="preserve"> (SMP)</w:t>
            </w:r>
            <w:r w:rsidRPr="00C2553C">
              <w:rPr>
                <w:color w:val="auto"/>
              </w:rPr>
              <w:t>, com ligações locais (VC1)</w:t>
            </w:r>
            <w:r>
              <w:rPr>
                <w:color w:val="auto"/>
              </w:rPr>
              <w:t>,</w:t>
            </w:r>
            <w:r w:rsidRPr="00C2553C">
              <w:rPr>
                <w:color w:val="auto"/>
              </w:rPr>
              <w:t xml:space="preserve"> LDN</w:t>
            </w:r>
            <w:r>
              <w:rPr>
                <w:color w:val="auto"/>
              </w:rPr>
              <w:t xml:space="preserve"> </w:t>
            </w:r>
            <w:r w:rsidRPr="00C2553C">
              <w:rPr>
                <w:color w:val="auto"/>
              </w:rPr>
              <w:t>(VC2 e VC3), envio de SMSs e MMSs ilimitados, acesso à caixa postal /</w:t>
            </w:r>
            <w:r>
              <w:rPr>
                <w:color w:val="auto"/>
              </w:rPr>
              <w:t xml:space="preserve"> </w:t>
            </w:r>
            <w:r w:rsidRPr="00C2553C">
              <w:rPr>
                <w:color w:val="auto"/>
              </w:rPr>
              <w:t xml:space="preserve">secretária eletrônica ilimitado, e franquia mínima de dados de </w:t>
            </w:r>
            <w:r>
              <w:rPr>
                <w:color w:val="auto"/>
              </w:rPr>
              <w:t>20</w:t>
            </w:r>
            <w:r w:rsidRPr="00C2553C">
              <w:rPr>
                <w:color w:val="auto"/>
              </w:rPr>
              <w:t xml:space="preserve">GB </w:t>
            </w:r>
            <w:r w:rsidRPr="00C2553C">
              <w:rPr>
                <w:b/>
                <w:bCs/>
                <w:color w:val="auto"/>
                <w:u w:val="single"/>
              </w:rPr>
              <w:t>com fornecimento de smartphone</w:t>
            </w:r>
            <w:r w:rsidRPr="00C2553C">
              <w:rPr>
                <w:color w:val="auto"/>
              </w:rPr>
              <w:t>.</w:t>
            </w:r>
          </w:p>
        </w:tc>
        <w:tc>
          <w:tcPr>
            <w:tcW w:w="1559" w:type="dxa"/>
          </w:tcPr>
          <w:p w14:paraId="4DEB40D3" w14:textId="77777777" w:rsidR="00C2553C" w:rsidRDefault="00C2553C" w:rsidP="00A96D41">
            <w:pPr>
              <w:ind w:left="0" w:firstLine="0"/>
              <w:jc w:val="center"/>
              <w:rPr>
                <w:color w:val="auto"/>
              </w:rPr>
            </w:pPr>
            <w:r>
              <w:rPr>
                <w:color w:val="auto"/>
              </w:rPr>
              <w:t>15</w:t>
            </w:r>
          </w:p>
        </w:tc>
      </w:tr>
    </w:tbl>
    <w:p w14:paraId="34CA4209" w14:textId="77777777" w:rsidR="00C2553C" w:rsidRPr="009523B6" w:rsidRDefault="00C2553C" w:rsidP="00DD099D">
      <w:pPr>
        <w:ind w:left="-10"/>
        <w:rPr>
          <w:color w:val="auto"/>
        </w:rPr>
      </w:pPr>
    </w:p>
    <w:p w14:paraId="2C8ED813" w14:textId="77777777" w:rsidR="00DD099D" w:rsidRPr="009523B6" w:rsidRDefault="00DD099D" w:rsidP="00DD099D">
      <w:pPr>
        <w:ind w:left="-10"/>
        <w:rPr>
          <w:color w:val="auto"/>
        </w:rPr>
      </w:pPr>
    </w:p>
    <w:p w14:paraId="7F042352" w14:textId="77777777" w:rsidR="00DD099D" w:rsidRPr="009523B6" w:rsidRDefault="00DD099D" w:rsidP="00DD099D">
      <w:pPr>
        <w:ind w:left="-10"/>
        <w:rPr>
          <w:color w:val="auto"/>
        </w:rPr>
      </w:pPr>
    </w:p>
    <w:p w14:paraId="5CCBF97F" w14:textId="77777777" w:rsidR="009838CC" w:rsidRPr="004602C4" w:rsidRDefault="00DD099D" w:rsidP="009838CC">
      <w:pPr>
        <w:pStyle w:val="PargrafodaLista"/>
        <w:widowControl/>
        <w:numPr>
          <w:ilvl w:val="0"/>
          <w:numId w:val="20"/>
        </w:numPr>
        <w:suppressAutoHyphens w:val="0"/>
        <w:spacing w:after="160" w:line="259" w:lineRule="auto"/>
        <w:ind w:left="350"/>
        <w:contextualSpacing/>
        <w:rPr>
          <w:rFonts w:ascii="Arial" w:hAnsi="Arial" w:cs="Arial"/>
          <w:b/>
          <w:sz w:val="28"/>
          <w:szCs w:val="28"/>
        </w:rPr>
      </w:pPr>
      <w:r w:rsidRPr="004602C4">
        <w:rPr>
          <w:rFonts w:ascii="Arial" w:hAnsi="Arial" w:cs="Arial"/>
          <w:b/>
          <w:sz w:val="28"/>
          <w:szCs w:val="28"/>
        </w:rPr>
        <w:t>Estimativa do Valor da Contratação</w:t>
      </w:r>
    </w:p>
    <w:p w14:paraId="6C50D3A7" w14:textId="47B7021A" w:rsidR="003C113C" w:rsidRPr="009523B6" w:rsidRDefault="003C113C" w:rsidP="003C113C">
      <w:pPr>
        <w:ind w:left="-10"/>
        <w:rPr>
          <w:color w:val="auto"/>
        </w:rPr>
      </w:pPr>
      <w:r>
        <w:rPr>
          <w:color w:val="auto"/>
        </w:rPr>
        <w:t xml:space="preserve">A estimativa do valor da contratação, acompanhada dos preços unitários referenciais, das memórias de cálculo e dos documentos que lhe dão suporte, estarão em anexo ao presente processo administrativo devido a Administração optar por preservar o seu sigilo até a conclusão da licitação. </w:t>
      </w:r>
      <w:r w:rsidRPr="003C113C">
        <w:rPr>
          <w:color w:val="auto"/>
        </w:rPr>
        <w:t>(inciso, VI, IN 40/2020)</w:t>
      </w:r>
    </w:p>
    <w:p w14:paraId="443C284A" w14:textId="77777777" w:rsidR="009838CC" w:rsidRPr="009523B6" w:rsidRDefault="009838CC" w:rsidP="009838CC">
      <w:pPr>
        <w:ind w:left="-10"/>
        <w:rPr>
          <w:color w:val="auto"/>
        </w:rPr>
      </w:pPr>
    </w:p>
    <w:p w14:paraId="52E2830D" w14:textId="77777777" w:rsidR="00DD099D" w:rsidRPr="009523B6" w:rsidRDefault="00DD099D" w:rsidP="00DD099D">
      <w:pPr>
        <w:ind w:left="-10"/>
        <w:rPr>
          <w:color w:val="auto"/>
        </w:rPr>
      </w:pPr>
    </w:p>
    <w:p w14:paraId="56CA7505" w14:textId="77777777" w:rsidR="009838CC" w:rsidRPr="004602C4" w:rsidRDefault="00DD099D" w:rsidP="009838CC">
      <w:pPr>
        <w:pStyle w:val="PargrafodaLista"/>
        <w:widowControl/>
        <w:numPr>
          <w:ilvl w:val="0"/>
          <w:numId w:val="20"/>
        </w:numPr>
        <w:suppressAutoHyphens w:val="0"/>
        <w:spacing w:after="160" w:line="259" w:lineRule="auto"/>
        <w:ind w:left="350"/>
        <w:contextualSpacing/>
        <w:rPr>
          <w:rFonts w:ascii="Arial" w:hAnsi="Arial" w:cs="Arial"/>
          <w:b/>
          <w:sz w:val="28"/>
          <w:szCs w:val="28"/>
        </w:rPr>
      </w:pPr>
      <w:r w:rsidRPr="004602C4">
        <w:rPr>
          <w:rFonts w:ascii="Arial" w:hAnsi="Arial" w:cs="Arial"/>
          <w:b/>
          <w:sz w:val="28"/>
          <w:szCs w:val="28"/>
        </w:rPr>
        <w:lastRenderedPageBreak/>
        <w:t>Justificativa para o Parcelamento ou não da Solução</w:t>
      </w:r>
    </w:p>
    <w:p w14:paraId="16F0E44B" w14:textId="33630ED3" w:rsidR="009838CC" w:rsidRPr="009523B6" w:rsidRDefault="003C113C" w:rsidP="00DD099D">
      <w:pPr>
        <w:ind w:left="-10"/>
        <w:rPr>
          <w:color w:val="auto"/>
        </w:rPr>
      </w:pPr>
      <w:r w:rsidRPr="003C113C">
        <w:rPr>
          <w:color w:val="auto"/>
        </w:rPr>
        <w:t>Não se vislumbra, técnica ou economicamente, viabilidade no fracionamento. A solução deve ser adquirida de forma integrada contemplando os serviços previstos neste documento</w:t>
      </w:r>
      <w:r>
        <w:rPr>
          <w:color w:val="auto"/>
        </w:rPr>
        <w:t xml:space="preserve"> devido não se mostrar economicamente viável pela perda de economia de escala.</w:t>
      </w:r>
    </w:p>
    <w:p w14:paraId="3272C16D" w14:textId="77777777" w:rsidR="00DD099D" w:rsidRPr="009523B6" w:rsidRDefault="00DD099D" w:rsidP="009838CC">
      <w:pPr>
        <w:ind w:left="-10"/>
        <w:rPr>
          <w:color w:val="auto"/>
        </w:rPr>
      </w:pPr>
    </w:p>
    <w:p w14:paraId="77734491" w14:textId="77777777" w:rsidR="009838CC" w:rsidRPr="009523B6" w:rsidRDefault="009838CC" w:rsidP="009838CC">
      <w:pPr>
        <w:ind w:left="0" w:firstLine="0"/>
        <w:rPr>
          <w:color w:val="auto"/>
        </w:rPr>
      </w:pPr>
    </w:p>
    <w:p w14:paraId="1C1A63F1" w14:textId="77777777" w:rsidR="009838CC" w:rsidRPr="004602C4" w:rsidRDefault="00DD099D" w:rsidP="004602C4">
      <w:pPr>
        <w:pStyle w:val="PargrafodaLista"/>
        <w:widowControl/>
        <w:numPr>
          <w:ilvl w:val="0"/>
          <w:numId w:val="20"/>
        </w:numPr>
        <w:suppressAutoHyphens w:val="0"/>
        <w:spacing w:after="160" w:line="259" w:lineRule="auto"/>
        <w:ind w:left="426" w:hanging="436"/>
        <w:contextualSpacing/>
        <w:rPr>
          <w:rFonts w:ascii="Arial" w:hAnsi="Arial" w:cs="Arial"/>
          <w:b/>
          <w:sz w:val="28"/>
          <w:szCs w:val="28"/>
        </w:rPr>
      </w:pPr>
      <w:r w:rsidRPr="004602C4">
        <w:rPr>
          <w:rFonts w:ascii="Arial" w:hAnsi="Arial" w:cs="Arial"/>
          <w:b/>
          <w:sz w:val="28"/>
          <w:szCs w:val="28"/>
        </w:rPr>
        <w:t>Contratações Correlatas e/ou Interdependentes</w:t>
      </w:r>
    </w:p>
    <w:p w14:paraId="1985F65F" w14:textId="212772C4" w:rsidR="009838CC" w:rsidRPr="009523B6" w:rsidRDefault="00FA4257" w:rsidP="00DD099D">
      <w:pPr>
        <w:ind w:left="-10"/>
        <w:rPr>
          <w:color w:val="auto"/>
        </w:rPr>
      </w:pPr>
      <w:r>
        <w:rPr>
          <w:color w:val="auto"/>
        </w:rPr>
        <w:t>Não há contratações que guardem relação/afinidade com o objeto de compra/contratação pretendida, sejam elas já realizadas, ou contratações futuras.</w:t>
      </w:r>
    </w:p>
    <w:p w14:paraId="43495914" w14:textId="77777777" w:rsidR="009838CC" w:rsidRPr="009523B6" w:rsidRDefault="009838CC" w:rsidP="009838CC">
      <w:pPr>
        <w:ind w:left="-10"/>
        <w:rPr>
          <w:color w:val="auto"/>
        </w:rPr>
      </w:pPr>
    </w:p>
    <w:p w14:paraId="6FEB2170" w14:textId="77777777" w:rsidR="00DD099D" w:rsidRPr="009523B6" w:rsidRDefault="00DD099D" w:rsidP="00DD099D">
      <w:pPr>
        <w:ind w:left="-10"/>
        <w:rPr>
          <w:color w:val="auto"/>
        </w:rPr>
      </w:pPr>
    </w:p>
    <w:p w14:paraId="2A6EC957" w14:textId="77777777" w:rsidR="009838CC" w:rsidRPr="004602C4" w:rsidRDefault="00DD099D" w:rsidP="004602C4">
      <w:pPr>
        <w:pStyle w:val="PargrafodaLista"/>
        <w:widowControl/>
        <w:numPr>
          <w:ilvl w:val="0"/>
          <w:numId w:val="20"/>
        </w:numPr>
        <w:suppressAutoHyphens w:val="0"/>
        <w:spacing w:after="160" w:line="259" w:lineRule="auto"/>
        <w:ind w:left="426" w:hanging="436"/>
        <w:contextualSpacing/>
        <w:rPr>
          <w:rFonts w:ascii="Arial" w:hAnsi="Arial" w:cs="Arial"/>
          <w:b/>
          <w:sz w:val="28"/>
          <w:szCs w:val="28"/>
        </w:rPr>
      </w:pPr>
      <w:r w:rsidRPr="004602C4">
        <w:rPr>
          <w:rFonts w:ascii="Arial" w:hAnsi="Arial" w:cs="Arial"/>
          <w:b/>
          <w:sz w:val="28"/>
          <w:szCs w:val="28"/>
        </w:rPr>
        <w:t>Alinhamento entre a Contratação e o Planejamento</w:t>
      </w:r>
    </w:p>
    <w:p w14:paraId="14656BDB" w14:textId="79A5FD38" w:rsidR="009838CC" w:rsidRPr="009523B6" w:rsidRDefault="00547F89" w:rsidP="009838CC">
      <w:pPr>
        <w:ind w:left="0" w:firstLine="0"/>
        <w:rPr>
          <w:color w:val="auto"/>
        </w:rPr>
      </w:pPr>
      <w:r w:rsidRPr="00547F89">
        <w:rPr>
          <w:color w:val="auto"/>
        </w:rPr>
        <w:t xml:space="preserve">A contratação objeto deste </w:t>
      </w:r>
      <w:r>
        <w:rPr>
          <w:color w:val="auto"/>
        </w:rPr>
        <w:t>documento</w:t>
      </w:r>
      <w:r w:rsidRPr="00547F89">
        <w:rPr>
          <w:color w:val="auto"/>
        </w:rPr>
        <w:t xml:space="preserve"> está alinhad</w:t>
      </w:r>
      <w:r>
        <w:rPr>
          <w:color w:val="auto"/>
        </w:rPr>
        <w:t>o</w:t>
      </w:r>
      <w:r w:rsidRPr="00547F89">
        <w:rPr>
          <w:color w:val="auto"/>
        </w:rPr>
        <w:t xml:space="preserve"> ao Planejamento Estratégico Institucional do </w:t>
      </w:r>
      <w:r>
        <w:rPr>
          <w:color w:val="auto"/>
        </w:rPr>
        <w:t>Conselho de Arquitetura e Urbanismo do Paraná</w:t>
      </w:r>
      <w:r w:rsidRPr="00547F89">
        <w:rPr>
          <w:color w:val="auto"/>
        </w:rPr>
        <w:t xml:space="preserve"> </w:t>
      </w:r>
      <w:r>
        <w:rPr>
          <w:color w:val="auto"/>
        </w:rPr>
        <w:t>respeitando</w:t>
      </w:r>
      <w:r w:rsidRPr="00547F89">
        <w:rPr>
          <w:color w:val="auto"/>
        </w:rPr>
        <w:t xml:space="preserve"> a melhoria de condições de trabalho</w:t>
      </w:r>
      <w:r w:rsidR="00FF11D7">
        <w:rPr>
          <w:color w:val="auto"/>
        </w:rPr>
        <w:t xml:space="preserve"> e</w:t>
      </w:r>
      <w:r w:rsidRPr="00547F89">
        <w:rPr>
          <w:color w:val="auto"/>
        </w:rPr>
        <w:t xml:space="preserve"> adequa</w:t>
      </w:r>
      <w:r>
        <w:rPr>
          <w:color w:val="auto"/>
        </w:rPr>
        <w:t>ndo-se</w:t>
      </w:r>
      <w:r w:rsidRPr="00547F89">
        <w:rPr>
          <w:color w:val="auto"/>
        </w:rPr>
        <w:t xml:space="preserve"> às atividades do </w:t>
      </w:r>
      <w:r>
        <w:rPr>
          <w:color w:val="auto"/>
        </w:rPr>
        <w:t>CAU/PR, bem como está previsto para o exercício financeiro do ano de 2021 (dois mil e vinte e um).</w:t>
      </w:r>
    </w:p>
    <w:p w14:paraId="11E762B0" w14:textId="77777777" w:rsidR="00DD099D" w:rsidRPr="009523B6" w:rsidRDefault="00DD099D" w:rsidP="00DD099D">
      <w:pPr>
        <w:ind w:left="-10"/>
        <w:rPr>
          <w:color w:val="auto"/>
        </w:rPr>
      </w:pPr>
    </w:p>
    <w:p w14:paraId="74C1C144" w14:textId="77777777" w:rsidR="009838CC" w:rsidRPr="009523B6" w:rsidRDefault="009838CC" w:rsidP="00DD099D">
      <w:pPr>
        <w:ind w:left="-10"/>
        <w:rPr>
          <w:color w:val="auto"/>
        </w:rPr>
      </w:pPr>
    </w:p>
    <w:p w14:paraId="48204AE8" w14:textId="77777777" w:rsidR="009838CC" w:rsidRPr="004602C4" w:rsidRDefault="00DD099D" w:rsidP="004602C4">
      <w:pPr>
        <w:pStyle w:val="PargrafodaLista"/>
        <w:widowControl/>
        <w:numPr>
          <w:ilvl w:val="0"/>
          <w:numId w:val="20"/>
        </w:numPr>
        <w:suppressAutoHyphens w:val="0"/>
        <w:spacing w:after="160" w:line="259" w:lineRule="auto"/>
        <w:ind w:left="426" w:hanging="436"/>
        <w:contextualSpacing/>
        <w:rPr>
          <w:rFonts w:ascii="Arial" w:hAnsi="Arial" w:cs="Arial"/>
          <w:b/>
          <w:sz w:val="28"/>
          <w:szCs w:val="28"/>
        </w:rPr>
      </w:pPr>
      <w:r w:rsidRPr="004602C4">
        <w:rPr>
          <w:rFonts w:ascii="Arial" w:hAnsi="Arial" w:cs="Arial"/>
          <w:b/>
          <w:sz w:val="28"/>
          <w:szCs w:val="28"/>
        </w:rPr>
        <w:t>Resultados Pretendidos</w:t>
      </w:r>
    </w:p>
    <w:p w14:paraId="5CF760B4" w14:textId="510CDE03" w:rsidR="009838CC" w:rsidRPr="009523B6" w:rsidRDefault="00547F89" w:rsidP="00547F89">
      <w:pPr>
        <w:ind w:left="0" w:firstLine="0"/>
        <w:rPr>
          <w:color w:val="auto"/>
        </w:rPr>
      </w:pPr>
      <w:r w:rsidRPr="00547F89">
        <w:rPr>
          <w:color w:val="auto"/>
        </w:rPr>
        <w:t xml:space="preserve">Quanto aos </w:t>
      </w:r>
      <w:r>
        <w:rPr>
          <w:color w:val="auto"/>
        </w:rPr>
        <w:t>resultados pretendidos</w:t>
      </w:r>
      <w:r w:rsidRPr="00547F89">
        <w:rPr>
          <w:color w:val="auto"/>
        </w:rPr>
        <w:t xml:space="preserve"> advindos da contratação do serviço de telefonia</w:t>
      </w:r>
      <w:r>
        <w:rPr>
          <w:color w:val="auto"/>
        </w:rPr>
        <w:t xml:space="preserve"> </w:t>
      </w:r>
      <w:r w:rsidRPr="00547F89">
        <w:rPr>
          <w:color w:val="auto"/>
        </w:rPr>
        <w:t>pessoal móvel, é notório que o sucesso de uma organização, seja ela privada ou pública, depende</w:t>
      </w:r>
      <w:r>
        <w:rPr>
          <w:color w:val="auto"/>
        </w:rPr>
        <w:t xml:space="preserve"> </w:t>
      </w:r>
      <w:r w:rsidRPr="00547F89">
        <w:rPr>
          <w:color w:val="auto"/>
        </w:rPr>
        <w:t>fundamentalmente da celeridade na tomada de decisões, as quais, muitas vezes, decorrem da</w:t>
      </w:r>
      <w:r>
        <w:rPr>
          <w:color w:val="auto"/>
        </w:rPr>
        <w:t xml:space="preserve"> </w:t>
      </w:r>
      <w:r w:rsidRPr="00547F89">
        <w:rPr>
          <w:color w:val="auto"/>
        </w:rPr>
        <w:t>acessibilidade imediata de seu executor ou de quem possa conduzi-las. Nas situações em que o</w:t>
      </w:r>
      <w:r>
        <w:rPr>
          <w:color w:val="auto"/>
        </w:rPr>
        <w:t xml:space="preserve"> </w:t>
      </w:r>
      <w:r w:rsidRPr="00547F89">
        <w:rPr>
          <w:color w:val="auto"/>
        </w:rPr>
        <w:t>contato com essas pessoas estratégicas não ocorre em tempo e espaço apropriados, os prejuízos</w:t>
      </w:r>
      <w:r>
        <w:rPr>
          <w:color w:val="auto"/>
        </w:rPr>
        <w:t xml:space="preserve"> </w:t>
      </w:r>
      <w:r w:rsidRPr="00547F89">
        <w:rPr>
          <w:color w:val="auto"/>
        </w:rPr>
        <w:t xml:space="preserve">podem se revelar irreparáveis. </w:t>
      </w:r>
      <w:r>
        <w:rPr>
          <w:color w:val="auto"/>
        </w:rPr>
        <w:t>C</w:t>
      </w:r>
      <w:r w:rsidRPr="00547F89">
        <w:rPr>
          <w:color w:val="auto"/>
        </w:rPr>
        <w:t xml:space="preserve">ontratar o serviço telefônico móvel </w:t>
      </w:r>
      <w:r>
        <w:rPr>
          <w:color w:val="auto"/>
        </w:rPr>
        <w:t xml:space="preserve">visa proporcionar condições necessárias que possibilitem </w:t>
      </w:r>
      <w:r w:rsidRPr="00547F89">
        <w:rPr>
          <w:color w:val="auto"/>
        </w:rPr>
        <w:t>agilizar a tomada de decisões que independem de rigores formais, mas</w:t>
      </w:r>
      <w:r>
        <w:rPr>
          <w:color w:val="auto"/>
        </w:rPr>
        <w:t xml:space="preserve"> </w:t>
      </w:r>
      <w:r w:rsidRPr="00547F89">
        <w:rPr>
          <w:color w:val="auto"/>
        </w:rPr>
        <w:t>que exigem celeridade</w:t>
      </w:r>
      <w:r>
        <w:rPr>
          <w:color w:val="auto"/>
        </w:rPr>
        <w:t>, bem como de acesso a sistemas informatizados de maneira remota</w:t>
      </w:r>
      <w:r w:rsidRPr="00547F89">
        <w:rPr>
          <w:color w:val="auto"/>
        </w:rPr>
        <w:t>.</w:t>
      </w:r>
    </w:p>
    <w:p w14:paraId="1945C49E" w14:textId="77777777" w:rsidR="009838CC" w:rsidRPr="009523B6" w:rsidRDefault="009838CC" w:rsidP="009838CC">
      <w:pPr>
        <w:ind w:left="-10"/>
        <w:rPr>
          <w:color w:val="auto"/>
        </w:rPr>
      </w:pPr>
    </w:p>
    <w:p w14:paraId="2494921B" w14:textId="77777777" w:rsidR="00DD099D" w:rsidRPr="009523B6" w:rsidRDefault="00DD099D" w:rsidP="00DD099D">
      <w:pPr>
        <w:ind w:left="-10"/>
        <w:rPr>
          <w:color w:val="auto"/>
        </w:rPr>
      </w:pPr>
    </w:p>
    <w:p w14:paraId="72B5CBD4" w14:textId="77777777" w:rsidR="009838CC" w:rsidRPr="004602C4" w:rsidRDefault="00DD099D" w:rsidP="004602C4">
      <w:pPr>
        <w:pStyle w:val="PargrafodaLista"/>
        <w:widowControl/>
        <w:numPr>
          <w:ilvl w:val="0"/>
          <w:numId w:val="20"/>
        </w:numPr>
        <w:suppressAutoHyphens w:val="0"/>
        <w:spacing w:after="160" w:line="259" w:lineRule="auto"/>
        <w:ind w:left="426" w:hanging="436"/>
        <w:contextualSpacing/>
        <w:rPr>
          <w:rFonts w:ascii="Arial" w:hAnsi="Arial" w:cs="Arial"/>
          <w:b/>
          <w:sz w:val="28"/>
          <w:szCs w:val="28"/>
        </w:rPr>
      </w:pPr>
      <w:r w:rsidRPr="004602C4">
        <w:rPr>
          <w:rFonts w:ascii="Arial" w:hAnsi="Arial" w:cs="Arial"/>
          <w:b/>
          <w:sz w:val="28"/>
          <w:szCs w:val="28"/>
        </w:rPr>
        <w:t>Providências a serem Adotadas</w:t>
      </w:r>
    </w:p>
    <w:p w14:paraId="2ACD85A1" w14:textId="222E0030" w:rsidR="009838CC" w:rsidRPr="009523B6" w:rsidRDefault="00FA4257" w:rsidP="00FA4257">
      <w:pPr>
        <w:ind w:left="0" w:firstLine="0"/>
        <w:rPr>
          <w:color w:val="auto"/>
        </w:rPr>
      </w:pPr>
      <w:r w:rsidRPr="00FA4257">
        <w:rPr>
          <w:color w:val="auto"/>
        </w:rPr>
        <w:t>Os responsáveis pela gestão e fiscalização da contratação deverão</w:t>
      </w:r>
      <w:r>
        <w:rPr>
          <w:color w:val="auto"/>
        </w:rPr>
        <w:t xml:space="preserve"> </w:t>
      </w:r>
      <w:r w:rsidRPr="00FA4257">
        <w:rPr>
          <w:color w:val="auto"/>
        </w:rPr>
        <w:t xml:space="preserve">viabilizar as ações planejadas para acompanhar a execução dos serviços de </w:t>
      </w:r>
      <w:r>
        <w:rPr>
          <w:color w:val="auto"/>
        </w:rPr>
        <w:t xml:space="preserve">maneira </w:t>
      </w:r>
      <w:r w:rsidRPr="00FA4257">
        <w:rPr>
          <w:color w:val="auto"/>
        </w:rPr>
        <w:t>satisfatória.</w:t>
      </w:r>
    </w:p>
    <w:p w14:paraId="298C2EC8" w14:textId="77777777" w:rsidR="009838CC" w:rsidRPr="009523B6" w:rsidRDefault="009838CC" w:rsidP="009838CC">
      <w:pPr>
        <w:ind w:left="-10"/>
        <w:rPr>
          <w:color w:val="auto"/>
        </w:rPr>
      </w:pPr>
    </w:p>
    <w:p w14:paraId="01EB7877" w14:textId="77777777" w:rsidR="00DD099D" w:rsidRPr="009523B6" w:rsidRDefault="00DD099D" w:rsidP="00DD099D">
      <w:pPr>
        <w:ind w:left="-10"/>
        <w:rPr>
          <w:color w:val="auto"/>
        </w:rPr>
      </w:pPr>
    </w:p>
    <w:p w14:paraId="41791D7C" w14:textId="77777777" w:rsidR="009838CC" w:rsidRPr="004602C4" w:rsidRDefault="00DD099D" w:rsidP="004602C4">
      <w:pPr>
        <w:pStyle w:val="PargrafodaLista"/>
        <w:widowControl/>
        <w:numPr>
          <w:ilvl w:val="0"/>
          <w:numId w:val="20"/>
        </w:numPr>
        <w:suppressAutoHyphens w:val="0"/>
        <w:spacing w:after="160" w:line="259" w:lineRule="auto"/>
        <w:ind w:left="426" w:hanging="436"/>
        <w:contextualSpacing/>
        <w:rPr>
          <w:rFonts w:ascii="Arial" w:hAnsi="Arial" w:cs="Arial"/>
          <w:b/>
          <w:sz w:val="28"/>
          <w:szCs w:val="28"/>
        </w:rPr>
      </w:pPr>
      <w:r w:rsidRPr="004602C4">
        <w:rPr>
          <w:rFonts w:ascii="Arial" w:hAnsi="Arial" w:cs="Arial"/>
          <w:b/>
          <w:sz w:val="28"/>
          <w:szCs w:val="28"/>
        </w:rPr>
        <w:t>Possíveis Impactos Ambientais</w:t>
      </w:r>
    </w:p>
    <w:p w14:paraId="7BA9498F" w14:textId="2A6E6AAA" w:rsidR="009838CC" w:rsidRDefault="00F11A3E" w:rsidP="00DD099D">
      <w:pPr>
        <w:ind w:left="-10"/>
        <w:rPr>
          <w:color w:val="auto"/>
        </w:rPr>
      </w:pPr>
      <w:r>
        <w:rPr>
          <w:color w:val="auto"/>
        </w:rPr>
        <w:lastRenderedPageBreak/>
        <w:t>Não haverá possíveis impactos ambientais provenientes do serviço a ser contratado por parte do CAU/PR.</w:t>
      </w:r>
    </w:p>
    <w:p w14:paraId="710C41C9" w14:textId="7E44A178" w:rsidR="00FA4257" w:rsidRDefault="00FA4257" w:rsidP="00DD099D">
      <w:pPr>
        <w:ind w:left="-10"/>
        <w:rPr>
          <w:color w:val="auto"/>
        </w:rPr>
      </w:pPr>
    </w:p>
    <w:p w14:paraId="29F376B3" w14:textId="77777777" w:rsidR="00FA4257" w:rsidRPr="009523B6" w:rsidRDefault="00FA4257" w:rsidP="00DD099D">
      <w:pPr>
        <w:ind w:left="-10"/>
        <w:rPr>
          <w:color w:val="auto"/>
        </w:rPr>
      </w:pPr>
    </w:p>
    <w:p w14:paraId="031B99C2" w14:textId="78CEB5FF" w:rsidR="008C4A46" w:rsidRPr="004602C4" w:rsidRDefault="008C4A46" w:rsidP="004602C4">
      <w:pPr>
        <w:pStyle w:val="PargrafodaLista"/>
        <w:widowControl/>
        <w:numPr>
          <w:ilvl w:val="0"/>
          <w:numId w:val="20"/>
        </w:numPr>
        <w:suppressAutoHyphens w:val="0"/>
        <w:spacing w:after="160" w:line="259" w:lineRule="auto"/>
        <w:ind w:left="426" w:hanging="436"/>
        <w:contextualSpacing/>
        <w:rPr>
          <w:rFonts w:ascii="Arial" w:hAnsi="Arial" w:cs="Arial"/>
          <w:b/>
          <w:sz w:val="28"/>
          <w:szCs w:val="28"/>
        </w:rPr>
      </w:pPr>
      <w:r w:rsidRPr="004602C4">
        <w:rPr>
          <w:rFonts w:ascii="Arial" w:hAnsi="Arial" w:cs="Arial"/>
          <w:b/>
          <w:sz w:val="28"/>
          <w:szCs w:val="28"/>
        </w:rPr>
        <w:t>Análise de Risco</w:t>
      </w:r>
    </w:p>
    <w:tbl>
      <w:tblPr>
        <w:tblStyle w:val="TableNormal"/>
        <w:tblW w:w="9498"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1701"/>
        <w:gridCol w:w="567"/>
        <w:gridCol w:w="567"/>
        <w:gridCol w:w="567"/>
        <w:gridCol w:w="1701"/>
        <w:gridCol w:w="1417"/>
        <w:gridCol w:w="1418"/>
      </w:tblGrid>
      <w:tr w:rsidR="008C4A46" w:rsidRPr="008C4A46" w14:paraId="3CD5DC71" w14:textId="77777777" w:rsidTr="008C4A46">
        <w:trPr>
          <w:trHeight w:val="539"/>
        </w:trPr>
        <w:tc>
          <w:tcPr>
            <w:tcW w:w="1560" w:type="dxa"/>
            <w:tcBorders>
              <w:bottom w:val="single" w:sz="4" w:space="0" w:color="000000"/>
              <w:right w:val="single" w:sz="4" w:space="0" w:color="000000"/>
            </w:tcBorders>
            <w:shd w:val="clear" w:color="auto" w:fill="E6E6E6"/>
            <w:vAlign w:val="center"/>
          </w:tcPr>
          <w:p w14:paraId="6A855463" w14:textId="77777777" w:rsidR="008C4A46" w:rsidRPr="008C4A46" w:rsidRDefault="008C4A46" w:rsidP="008C4A46">
            <w:pPr>
              <w:pStyle w:val="TableParagraph"/>
              <w:jc w:val="center"/>
              <w:rPr>
                <w:b/>
                <w:sz w:val="16"/>
                <w:szCs w:val="16"/>
              </w:rPr>
            </w:pPr>
            <w:r w:rsidRPr="008C4A46">
              <w:rPr>
                <w:b/>
                <w:sz w:val="16"/>
                <w:szCs w:val="16"/>
              </w:rPr>
              <w:t>Ameaça</w:t>
            </w:r>
          </w:p>
        </w:tc>
        <w:tc>
          <w:tcPr>
            <w:tcW w:w="1701" w:type="dxa"/>
            <w:tcBorders>
              <w:left w:val="single" w:sz="4" w:space="0" w:color="000000"/>
              <w:bottom w:val="single" w:sz="4" w:space="0" w:color="000000"/>
              <w:right w:val="single" w:sz="4" w:space="0" w:color="000000"/>
            </w:tcBorders>
            <w:shd w:val="clear" w:color="auto" w:fill="E6E6E6"/>
            <w:vAlign w:val="center"/>
          </w:tcPr>
          <w:p w14:paraId="18034F28" w14:textId="77777777" w:rsidR="008C4A46" w:rsidRPr="008C4A46" w:rsidRDefault="008C4A46" w:rsidP="008C4A46">
            <w:pPr>
              <w:pStyle w:val="TableParagraph"/>
              <w:ind w:right="137"/>
              <w:jc w:val="center"/>
              <w:rPr>
                <w:b/>
                <w:sz w:val="16"/>
                <w:szCs w:val="16"/>
              </w:rPr>
            </w:pPr>
            <w:r w:rsidRPr="008C4A46">
              <w:rPr>
                <w:b/>
                <w:sz w:val="16"/>
                <w:szCs w:val="16"/>
              </w:rPr>
              <w:t>Efeito</w:t>
            </w:r>
          </w:p>
        </w:tc>
        <w:tc>
          <w:tcPr>
            <w:tcW w:w="567" w:type="dxa"/>
            <w:tcBorders>
              <w:left w:val="single" w:sz="4" w:space="0" w:color="000000"/>
              <w:bottom w:val="single" w:sz="4" w:space="0" w:color="000000"/>
              <w:right w:val="single" w:sz="4" w:space="0" w:color="000000"/>
            </w:tcBorders>
            <w:shd w:val="clear" w:color="auto" w:fill="E6E6E6"/>
            <w:vAlign w:val="center"/>
          </w:tcPr>
          <w:p w14:paraId="5200684E" w14:textId="77777777" w:rsidR="008C4A46" w:rsidRPr="008C4A46" w:rsidRDefault="008C4A46" w:rsidP="008C4A46">
            <w:pPr>
              <w:pStyle w:val="TableParagraph"/>
              <w:ind w:left="75"/>
              <w:jc w:val="center"/>
              <w:rPr>
                <w:b/>
                <w:sz w:val="16"/>
                <w:szCs w:val="16"/>
              </w:rPr>
            </w:pPr>
            <w:r w:rsidRPr="008C4A46">
              <w:rPr>
                <w:b/>
                <w:sz w:val="16"/>
                <w:szCs w:val="16"/>
              </w:rPr>
              <w:t>Prob.</w:t>
            </w:r>
          </w:p>
        </w:tc>
        <w:tc>
          <w:tcPr>
            <w:tcW w:w="567" w:type="dxa"/>
            <w:tcBorders>
              <w:left w:val="single" w:sz="4" w:space="0" w:color="000000"/>
              <w:bottom w:val="single" w:sz="4" w:space="0" w:color="000000"/>
              <w:right w:val="single" w:sz="4" w:space="0" w:color="000000"/>
            </w:tcBorders>
            <w:shd w:val="clear" w:color="auto" w:fill="E6E6E6"/>
            <w:vAlign w:val="center"/>
          </w:tcPr>
          <w:p w14:paraId="74AE49B5" w14:textId="77777777" w:rsidR="008C4A46" w:rsidRPr="008C4A46" w:rsidRDefault="008C4A46" w:rsidP="008C4A46">
            <w:pPr>
              <w:pStyle w:val="TableParagraph"/>
              <w:ind w:left="74"/>
              <w:jc w:val="center"/>
              <w:rPr>
                <w:b/>
                <w:sz w:val="16"/>
                <w:szCs w:val="16"/>
              </w:rPr>
            </w:pPr>
            <w:r w:rsidRPr="008C4A46">
              <w:rPr>
                <w:b/>
                <w:sz w:val="16"/>
                <w:szCs w:val="16"/>
              </w:rPr>
              <w:t>Imp.</w:t>
            </w:r>
          </w:p>
        </w:tc>
        <w:tc>
          <w:tcPr>
            <w:tcW w:w="567" w:type="dxa"/>
            <w:tcBorders>
              <w:left w:val="single" w:sz="4" w:space="0" w:color="000000"/>
              <w:bottom w:val="single" w:sz="4" w:space="0" w:color="000000"/>
              <w:right w:val="single" w:sz="4" w:space="0" w:color="000000"/>
            </w:tcBorders>
            <w:shd w:val="clear" w:color="auto" w:fill="E6E6E6"/>
            <w:vAlign w:val="center"/>
          </w:tcPr>
          <w:p w14:paraId="5D4E88A2" w14:textId="77777777" w:rsidR="008C4A46" w:rsidRPr="008C4A46" w:rsidRDefault="008C4A46" w:rsidP="008C4A46">
            <w:pPr>
              <w:pStyle w:val="TableParagraph"/>
              <w:ind w:left="106" w:hanging="32"/>
              <w:jc w:val="center"/>
              <w:rPr>
                <w:b/>
                <w:sz w:val="16"/>
                <w:szCs w:val="16"/>
              </w:rPr>
            </w:pPr>
            <w:r w:rsidRPr="008C4A46">
              <w:rPr>
                <w:b/>
                <w:w w:val="95"/>
                <w:sz w:val="16"/>
                <w:szCs w:val="16"/>
              </w:rPr>
              <w:t xml:space="preserve">Risco </w:t>
            </w:r>
            <w:r w:rsidRPr="008C4A46">
              <w:rPr>
                <w:b/>
                <w:sz w:val="16"/>
                <w:szCs w:val="16"/>
              </w:rPr>
              <w:t>Calc.</w:t>
            </w:r>
          </w:p>
        </w:tc>
        <w:tc>
          <w:tcPr>
            <w:tcW w:w="1701" w:type="dxa"/>
            <w:tcBorders>
              <w:left w:val="single" w:sz="4" w:space="0" w:color="000000"/>
              <w:bottom w:val="single" w:sz="4" w:space="0" w:color="000000"/>
              <w:right w:val="single" w:sz="4" w:space="0" w:color="000000"/>
            </w:tcBorders>
            <w:shd w:val="clear" w:color="auto" w:fill="E6E6E6"/>
            <w:vAlign w:val="center"/>
          </w:tcPr>
          <w:p w14:paraId="28DC8DA3" w14:textId="5C0EDD37" w:rsidR="008C4A46" w:rsidRPr="008C4A46" w:rsidRDefault="008C4A46" w:rsidP="008C4A46">
            <w:pPr>
              <w:pStyle w:val="TableParagraph"/>
              <w:jc w:val="center"/>
              <w:rPr>
                <w:b/>
                <w:sz w:val="16"/>
                <w:szCs w:val="16"/>
              </w:rPr>
            </w:pPr>
            <w:r w:rsidRPr="008C4A46">
              <w:rPr>
                <w:b/>
                <w:sz w:val="16"/>
                <w:szCs w:val="16"/>
              </w:rPr>
              <w:t>Ação de prevenção/</w:t>
            </w:r>
            <w:r>
              <w:rPr>
                <w:b/>
                <w:sz w:val="16"/>
                <w:szCs w:val="16"/>
              </w:rPr>
              <w:t xml:space="preserve"> </w:t>
            </w:r>
            <w:r w:rsidRPr="008C4A46">
              <w:rPr>
                <w:b/>
                <w:sz w:val="16"/>
                <w:szCs w:val="16"/>
              </w:rPr>
              <w:t>contorno.</w:t>
            </w:r>
          </w:p>
        </w:tc>
        <w:tc>
          <w:tcPr>
            <w:tcW w:w="1417" w:type="dxa"/>
            <w:tcBorders>
              <w:left w:val="single" w:sz="4" w:space="0" w:color="000000"/>
              <w:bottom w:val="single" w:sz="4" w:space="0" w:color="000000"/>
              <w:right w:val="single" w:sz="4" w:space="0" w:color="000000"/>
            </w:tcBorders>
            <w:shd w:val="clear" w:color="auto" w:fill="E6E6E6"/>
            <w:vAlign w:val="center"/>
          </w:tcPr>
          <w:p w14:paraId="30327770" w14:textId="77777777" w:rsidR="008C4A46" w:rsidRPr="008C4A46" w:rsidRDefault="008C4A46" w:rsidP="008C4A46">
            <w:pPr>
              <w:pStyle w:val="TableParagraph"/>
              <w:jc w:val="center"/>
              <w:rPr>
                <w:b/>
                <w:sz w:val="16"/>
                <w:szCs w:val="16"/>
              </w:rPr>
            </w:pPr>
            <w:r w:rsidRPr="008C4A46">
              <w:rPr>
                <w:b/>
                <w:sz w:val="16"/>
                <w:szCs w:val="16"/>
              </w:rPr>
              <w:t>Responsável</w:t>
            </w:r>
          </w:p>
        </w:tc>
        <w:tc>
          <w:tcPr>
            <w:tcW w:w="1418" w:type="dxa"/>
            <w:tcBorders>
              <w:left w:val="single" w:sz="4" w:space="0" w:color="000000"/>
              <w:bottom w:val="single" w:sz="4" w:space="0" w:color="000000"/>
            </w:tcBorders>
            <w:shd w:val="clear" w:color="auto" w:fill="E6E6E6"/>
            <w:vAlign w:val="center"/>
          </w:tcPr>
          <w:p w14:paraId="1B1CD9A2" w14:textId="77777777" w:rsidR="008C4A46" w:rsidRPr="008C4A46" w:rsidRDefault="008C4A46" w:rsidP="008C4A46">
            <w:pPr>
              <w:pStyle w:val="TableParagraph"/>
              <w:jc w:val="center"/>
              <w:rPr>
                <w:b/>
                <w:sz w:val="16"/>
                <w:szCs w:val="16"/>
              </w:rPr>
            </w:pPr>
            <w:r w:rsidRPr="008C4A46">
              <w:rPr>
                <w:b/>
                <w:sz w:val="16"/>
                <w:szCs w:val="16"/>
              </w:rPr>
              <w:t>Prazo</w:t>
            </w:r>
          </w:p>
        </w:tc>
      </w:tr>
      <w:tr w:rsidR="008C4A46" w:rsidRPr="008C4A46" w14:paraId="110F0CD7" w14:textId="77777777" w:rsidTr="008C4A46">
        <w:trPr>
          <w:trHeight w:val="654"/>
        </w:trPr>
        <w:tc>
          <w:tcPr>
            <w:tcW w:w="1560" w:type="dxa"/>
            <w:tcBorders>
              <w:top w:val="single" w:sz="4" w:space="0" w:color="000000"/>
              <w:left w:val="single" w:sz="4" w:space="0" w:color="000000"/>
              <w:bottom w:val="single" w:sz="4" w:space="0" w:color="000000"/>
              <w:right w:val="single" w:sz="4" w:space="0" w:color="000000"/>
            </w:tcBorders>
            <w:vAlign w:val="center"/>
          </w:tcPr>
          <w:p w14:paraId="7376A48D" w14:textId="77777777" w:rsidR="008C4A46" w:rsidRPr="008C4A46" w:rsidRDefault="008C4A46" w:rsidP="008C4A46">
            <w:pPr>
              <w:pStyle w:val="TableParagraph"/>
              <w:spacing w:line="218" w:lineRule="exact"/>
              <w:jc w:val="center"/>
              <w:rPr>
                <w:sz w:val="16"/>
                <w:szCs w:val="16"/>
              </w:rPr>
            </w:pPr>
            <w:r w:rsidRPr="008C4A46">
              <w:rPr>
                <w:sz w:val="16"/>
                <w:szCs w:val="16"/>
              </w:rPr>
              <w:t>Inexistência de recursos orçamentários.</w:t>
            </w:r>
          </w:p>
        </w:tc>
        <w:tc>
          <w:tcPr>
            <w:tcW w:w="1701" w:type="dxa"/>
            <w:tcBorders>
              <w:top w:val="single" w:sz="4" w:space="0" w:color="000000"/>
              <w:left w:val="single" w:sz="4" w:space="0" w:color="000000"/>
              <w:bottom w:val="single" w:sz="4" w:space="0" w:color="000000"/>
              <w:right w:val="single" w:sz="4" w:space="0" w:color="000000"/>
            </w:tcBorders>
            <w:vAlign w:val="center"/>
          </w:tcPr>
          <w:p w14:paraId="2993BCB2" w14:textId="77777777" w:rsidR="008C4A46" w:rsidRPr="008C4A46" w:rsidRDefault="008C4A46" w:rsidP="008C4A46">
            <w:pPr>
              <w:pStyle w:val="TableParagraph"/>
              <w:spacing w:line="218" w:lineRule="exact"/>
              <w:ind w:right="137"/>
              <w:jc w:val="center"/>
              <w:rPr>
                <w:sz w:val="16"/>
                <w:szCs w:val="16"/>
              </w:rPr>
            </w:pPr>
            <w:r w:rsidRPr="008C4A46">
              <w:rPr>
                <w:sz w:val="16"/>
                <w:szCs w:val="16"/>
              </w:rPr>
              <w:t>Contingenciamento de orçamento para efetivação da contratação.</w:t>
            </w:r>
          </w:p>
        </w:tc>
        <w:tc>
          <w:tcPr>
            <w:tcW w:w="567" w:type="dxa"/>
            <w:tcBorders>
              <w:top w:val="single" w:sz="4" w:space="0" w:color="000000"/>
              <w:left w:val="single" w:sz="4" w:space="0" w:color="000000"/>
              <w:bottom w:val="single" w:sz="4" w:space="0" w:color="000000"/>
              <w:right w:val="single" w:sz="4" w:space="0" w:color="000000"/>
            </w:tcBorders>
            <w:vAlign w:val="center"/>
          </w:tcPr>
          <w:p w14:paraId="23BABBBA" w14:textId="77777777" w:rsidR="008C4A46" w:rsidRPr="008C4A46" w:rsidRDefault="008C4A46" w:rsidP="008C4A46">
            <w:pPr>
              <w:pStyle w:val="TableParagraph"/>
              <w:ind w:left="75"/>
              <w:jc w:val="center"/>
              <w:rPr>
                <w:b/>
                <w:sz w:val="16"/>
                <w:szCs w:val="16"/>
              </w:rPr>
            </w:pPr>
          </w:p>
          <w:p w14:paraId="4DC097DA" w14:textId="77777777" w:rsidR="008C4A46" w:rsidRPr="008C4A46" w:rsidRDefault="008C4A46" w:rsidP="008C4A46">
            <w:pPr>
              <w:pStyle w:val="TableParagraph"/>
              <w:spacing w:line="197" w:lineRule="exact"/>
              <w:ind w:left="75"/>
              <w:jc w:val="center"/>
              <w:rPr>
                <w:sz w:val="16"/>
                <w:szCs w:val="16"/>
              </w:rPr>
            </w:pPr>
            <w:r w:rsidRPr="008C4A46">
              <w:rPr>
                <w:sz w:val="16"/>
                <w:szCs w:val="16"/>
              </w:rPr>
              <w:t>0,25</w:t>
            </w:r>
          </w:p>
        </w:tc>
        <w:tc>
          <w:tcPr>
            <w:tcW w:w="567" w:type="dxa"/>
            <w:tcBorders>
              <w:top w:val="single" w:sz="4" w:space="0" w:color="000000"/>
              <w:left w:val="single" w:sz="4" w:space="0" w:color="000000"/>
              <w:bottom w:val="single" w:sz="4" w:space="0" w:color="000000"/>
              <w:right w:val="single" w:sz="4" w:space="0" w:color="000000"/>
            </w:tcBorders>
            <w:vAlign w:val="center"/>
          </w:tcPr>
          <w:p w14:paraId="708E5265" w14:textId="77777777" w:rsidR="008C4A46" w:rsidRPr="008C4A46" w:rsidRDefault="008C4A46" w:rsidP="008C4A46">
            <w:pPr>
              <w:pStyle w:val="TableParagraph"/>
              <w:ind w:left="74"/>
              <w:jc w:val="center"/>
              <w:rPr>
                <w:b/>
                <w:sz w:val="16"/>
                <w:szCs w:val="16"/>
              </w:rPr>
            </w:pPr>
          </w:p>
          <w:p w14:paraId="1EFBE27B" w14:textId="77777777" w:rsidR="008C4A46" w:rsidRPr="008C4A46" w:rsidRDefault="008C4A46" w:rsidP="008C4A46">
            <w:pPr>
              <w:pStyle w:val="TableParagraph"/>
              <w:spacing w:line="197" w:lineRule="exact"/>
              <w:ind w:left="74"/>
              <w:jc w:val="center"/>
              <w:rPr>
                <w:sz w:val="16"/>
                <w:szCs w:val="16"/>
              </w:rPr>
            </w:pPr>
            <w:r w:rsidRPr="008C4A46">
              <w:rPr>
                <w:sz w:val="16"/>
                <w:szCs w:val="16"/>
              </w:rPr>
              <w:t>4,00</w:t>
            </w:r>
          </w:p>
        </w:tc>
        <w:tc>
          <w:tcPr>
            <w:tcW w:w="567" w:type="dxa"/>
            <w:tcBorders>
              <w:top w:val="single" w:sz="4" w:space="0" w:color="000000"/>
              <w:left w:val="single" w:sz="4" w:space="0" w:color="000000"/>
              <w:bottom w:val="single" w:sz="4" w:space="0" w:color="000000"/>
              <w:right w:val="single" w:sz="4" w:space="0" w:color="000000"/>
            </w:tcBorders>
            <w:vAlign w:val="center"/>
          </w:tcPr>
          <w:p w14:paraId="402C50D7" w14:textId="77777777" w:rsidR="008C4A46" w:rsidRPr="008C4A46" w:rsidRDefault="008C4A46" w:rsidP="008C4A46">
            <w:pPr>
              <w:pStyle w:val="TableParagraph"/>
              <w:ind w:hanging="32"/>
              <w:jc w:val="center"/>
              <w:rPr>
                <w:b/>
                <w:sz w:val="16"/>
                <w:szCs w:val="16"/>
              </w:rPr>
            </w:pPr>
          </w:p>
          <w:p w14:paraId="7F261EDE" w14:textId="77777777" w:rsidR="008C4A46" w:rsidRPr="008C4A46" w:rsidRDefault="008C4A46" w:rsidP="008C4A46">
            <w:pPr>
              <w:pStyle w:val="TableParagraph"/>
              <w:spacing w:line="197" w:lineRule="exact"/>
              <w:ind w:left="75" w:hanging="32"/>
              <w:jc w:val="center"/>
              <w:rPr>
                <w:sz w:val="16"/>
                <w:szCs w:val="16"/>
              </w:rPr>
            </w:pPr>
            <w:r w:rsidRPr="008C4A46">
              <w:rPr>
                <w:sz w:val="16"/>
                <w:szCs w:val="16"/>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1BE871" w14:textId="77777777" w:rsidR="008C4A46" w:rsidRPr="008C4A46" w:rsidRDefault="008C4A46" w:rsidP="008C4A46">
            <w:pPr>
              <w:pStyle w:val="TableParagraph"/>
              <w:jc w:val="center"/>
              <w:rPr>
                <w:sz w:val="16"/>
                <w:szCs w:val="16"/>
              </w:rPr>
            </w:pPr>
            <w:r w:rsidRPr="008C4A46">
              <w:rPr>
                <w:sz w:val="16"/>
                <w:szCs w:val="16"/>
              </w:rPr>
              <w:t>Recursos orçamentários previstos</w:t>
            </w:r>
          </w:p>
        </w:tc>
        <w:tc>
          <w:tcPr>
            <w:tcW w:w="1417" w:type="dxa"/>
            <w:tcBorders>
              <w:top w:val="single" w:sz="4" w:space="0" w:color="000000"/>
              <w:left w:val="single" w:sz="4" w:space="0" w:color="000000"/>
              <w:bottom w:val="single" w:sz="4" w:space="0" w:color="000000"/>
              <w:right w:val="single" w:sz="4" w:space="0" w:color="000000"/>
            </w:tcBorders>
            <w:vAlign w:val="center"/>
          </w:tcPr>
          <w:p w14:paraId="0BE52EE7" w14:textId="2158E615" w:rsidR="008C4A46" w:rsidRPr="008C4A46" w:rsidRDefault="008C4A46" w:rsidP="008C4A46">
            <w:pPr>
              <w:pStyle w:val="TableParagraph"/>
              <w:spacing w:line="197" w:lineRule="exact"/>
              <w:ind w:left="75"/>
              <w:jc w:val="center"/>
              <w:rPr>
                <w:sz w:val="16"/>
                <w:szCs w:val="16"/>
              </w:rPr>
            </w:pPr>
            <w:r>
              <w:rPr>
                <w:sz w:val="16"/>
                <w:szCs w:val="16"/>
              </w:rPr>
              <w:t>Administrativo</w:t>
            </w:r>
          </w:p>
        </w:tc>
        <w:tc>
          <w:tcPr>
            <w:tcW w:w="1418" w:type="dxa"/>
            <w:tcBorders>
              <w:top w:val="single" w:sz="4" w:space="0" w:color="000000"/>
              <w:left w:val="single" w:sz="4" w:space="0" w:color="000000"/>
              <w:bottom w:val="single" w:sz="4" w:space="0" w:color="000000"/>
              <w:right w:val="single" w:sz="4" w:space="0" w:color="000000"/>
            </w:tcBorders>
            <w:vAlign w:val="center"/>
          </w:tcPr>
          <w:p w14:paraId="60755A1E" w14:textId="77777777" w:rsidR="008C4A46" w:rsidRPr="008C4A46" w:rsidRDefault="008C4A46" w:rsidP="008C4A46">
            <w:pPr>
              <w:pStyle w:val="TableParagraph"/>
              <w:spacing w:line="197" w:lineRule="exact"/>
              <w:jc w:val="center"/>
              <w:rPr>
                <w:sz w:val="16"/>
                <w:szCs w:val="16"/>
              </w:rPr>
            </w:pPr>
            <w:r w:rsidRPr="008C4A46">
              <w:rPr>
                <w:sz w:val="16"/>
                <w:szCs w:val="16"/>
              </w:rPr>
              <w:t>Não se aplica.</w:t>
            </w:r>
          </w:p>
        </w:tc>
      </w:tr>
      <w:tr w:rsidR="008C4A46" w:rsidRPr="008C4A46" w14:paraId="468A893B" w14:textId="77777777" w:rsidTr="008C4A46">
        <w:trPr>
          <w:trHeight w:val="868"/>
        </w:trPr>
        <w:tc>
          <w:tcPr>
            <w:tcW w:w="1560" w:type="dxa"/>
            <w:tcBorders>
              <w:top w:val="single" w:sz="4" w:space="0" w:color="000000"/>
              <w:left w:val="single" w:sz="4" w:space="0" w:color="000000"/>
              <w:bottom w:val="single" w:sz="4" w:space="0" w:color="000000"/>
              <w:right w:val="single" w:sz="4" w:space="0" w:color="000000"/>
            </w:tcBorders>
            <w:vAlign w:val="center"/>
          </w:tcPr>
          <w:p w14:paraId="77B80C5B" w14:textId="77777777" w:rsidR="008C4A46" w:rsidRPr="008C4A46" w:rsidRDefault="008C4A46" w:rsidP="008C4A46">
            <w:pPr>
              <w:pStyle w:val="TableParagraph"/>
              <w:jc w:val="center"/>
              <w:rPr>
                <w:sz w:val="16"/>
                <w:szCs w:val="16"/>
              </w:rPr>
            </w:pPr>
            <w:r w:rsidRPr="008C4A46">
              <w:rPr>
                <w:sz w:val="16"/>
                <w:szCs w:val="16"/>
              </w:rPr>
              <w:t>Falta de pessoal para instrução e acompanhamento da</w:t>
            </w:r>
          </w:p>
          <w:p w14:paraId="6ABEED93" w14:textId="77777777" w:rsidR="008C4A46" w:rsidRPr="008C4A46" w:rsidRDefault="008C4A46" w:rsidP="008C4A46">
            <w:pPr>
              <w:pStyle w:val="TableParagraph"/>
              <w:spacing w:line="197" w:lineRule="exact"/>
              <w:jc w:val="center"/>
              <w:rPr>
                <w:sz w:val="16"/>
                <w:szCs w:val="16"/>
              </w:rPr>
            </w:pPr>
            <w:r w:rsidRPr="008C4A46">
              <w:rPr>
                <w:sz w:val="16"/>
                <w:szCs w:val="16"/>
              </w:rPr>
              <w:t>ação.</w:t>
            </w:r>
          </w:p>
        </w:tc>
        <w:tc>
          <w:tcPr>
            <w:tcW w:w="1701" w:type="dxa"/>
            <w:tcBorders>
              <w:top w:val="single" w:sz="4" w:space="0" w:color="000000"/>
              <w:left w:val="single" w:sz="4" w:space="0" w:color="000000"/>
              <w:bottom w:val="single" w:sz="4" w:space="0" w:color="000000"/>
              <w:right w:val="single" w:sz="4" w:space="0" w:color="000000"/>
            </w:tcBorders>
            <w:vAlign w:val="center"/>
          </w:tcPr>
          <w:p w14:paraId="4155B127" w14:textId="77777777" w:rsidR="008C4A46" w:rsidRPr="008C4A46" w:rsidRDefault="008C4A46" w:rsidP="008C4A46">
            <w:pPr>
              <w:pStyle w:val="TableParagraph"/>
              <w:spacing w:line="218" w:lineRule="exact"/>
              <w:ind w:right="137"/>
              <w:jc w:val="center"/>
              <w:rPr>
                <w:sz w:val="16"/>
                <w:szCs w:val="16"/>
              </w:rPr>
            </w:pPr>
            <w:r w:rsidRPr="008C4A46">
              <w:rPr>
                <w:sz w:val="16"/>
                <w:szCs w:val="16"/>
              </w:rPr>
              <w:t>Atraso na ação e comprometimento de formalização dos ETP e TR.</w:t>
            </w:r>
          </w:p>
        </w:tc>
        <w:tc>
          <w:tcPr>
            <w:tcW w:w="567" w:type="dxa"/>
            <w:tcBorders>
              <w:top w:val="single" w:sz="4" w:space="0" w:color="000000"/>
              <w:left w:val="single" w:sz="4" w:space="0" w:color="000000"/>
              <w:bottom w:val="single" w:sz="4" w:space="0" w:color="000000"/>
              <w:right w:val="single" w:sz="4" w:space="0" w:color="000000"/>
            </w:tcBorders>
            <w:vAlign w:val="center"/>
          </w:tcPr>
          <w:p w14:paraId="0F7A09F3" w14:textId="77777777" w:rsidR="008C4A46" w:rsidRPr="008C4A46" w:rsidRDefault="008C4A46" w:rsidP="008C4A46">
            <w:pPr>
              <w:pStyle w:val="TableParagraph"/>
              <w:ind w:left="75"/>
              <w:jc w:val="center"/>
              <w:rPr>
                <w:b/>
                <w:sz w:val="16"/>
                <w:szCs w:val="16"/>
              </w:rPr>
            </w:pPr>
          </w:p>
          <w:p w14:paraId="57DC6E84" w14:textId="77777777" w:rsidR="008C4A46" w:rsidRPr="008C4A46" w:rsidRDefault="008C4A46" w:rsidP="008C4A46">
            <w:pPr>
              <w:pStyle w:val="TableParagraph"/>
              <w:ind w:left="75"/>
              <w:jc w:val="center"/>
              <w:rPr>
                <w:b/>
                <w:sz w:val="16"/>
                <w:szCs w:val="16"/>
              </w:rPr>
            </w:pPr>
          </w:p>
          <w:p w14:paraId="3E88A37B" w14:textId="77777777" w:rsidR="008C4A46" w:rsidRPr="008C4A46" w:rsidRDefault="008C4A46" w:rsidP="008C4A46">
            <w:pPr>
              <w:pStyle w:val="TableParagraph"/>
              <w:spacing w:line="197" w:lineRule="exact"/>
              <w:ind w:left="75"/>
              <w:jc w:val="center"/>
              <w:rPr>
                <w:sz w:val="16"/>
                <w:szCs w:val="16"/>
              </w:rPr>
            </w:pPr>
            <w:r w:rsidRPr="008C4A46">
              <w:rPr>
                <w:sz w:val="16"/>
                <w:szCs w:val="16"/>
              </w:rPr>
              <w:t>0,50</w:t>
            </w:r>
          </w:p>
        </w:tc>
        <w:tc>
          <w:tcPr>
            <w:tcW w:w="567" w:type="dxa"/>
            <w:tcBorders>
              <w:top w:val="single" w:sz="4" w:space="0" w:color="000000"/>
              <w:left w:val="single" w:sz="4" w:space="0" w:color="000000"/>
              <w:bottom w:val="single" w:sz="4" w:space="0" w:color="000000"/>
              <w:right w:val="single" w:sz="4" w:space="0" w:color="000000"/>
            </w:tcBorders>
            <w:vAlign w:val="center"/>
          </w:tcPr>
          <w:p w14:paraId="1AF4843F" w14:textId="77777777" w:rsidR="008C4A46" w:rsidRPr="008C4A46" w:rsidRDefault="008C4A46" w:rsidP="008C4A46">
            <w:pPr>
              <w:pStyle w:val="TableParagraph"/>
              <w:ind w:left="74"/>
              <w:jc w:val="center"/>
              <w:rPr>
                <w:b/>
                <w:sz w:val="16"/>
                <w:szCs w:val="16"/>
              </w:rPr>
            </w:pPr>
          </w:p>
          <w:p w14:paraId="31822135" w14:textId="77777777" w:rsidR="008C4A46" w:rsidRPr="008C4A46" w:rsidRDefault="008C4A46" w:rsidP="008C4A46">
            <w:pPr>
              <w:pStyle w:val="TableParagraph"/>
              <w:ind w:left="74"/>
              <w:jc w:val="center"/>
              <w:rPr>
                <w:b/>
                <w:sz w:val="16"/>
                <w:szCs w:val="16"/>
              </w:rPr>
            </w:pPr>
          </w:p>
          <w:p w14:paraId="6840AA32" w14:textId="77777777" w:rsidR="008C4A46" w:rsidRPr="008C4A46" w:rsidRDefault="008C4A46" w:rsidP="008C4A46">
            <w:pPr>
              <w:pStyle w:val="TableParagraph"/>
              <w:spacing w:line="197" w:lineRule="exact"/>
              <w:ind w:left="74"/>
              <w:jc w:val="center"/>
              <w:rPr>
                <w:sz w:val="16"/>
                <w:szCs w:val="16"/>
              </w:rPr>
            </w:pPr>
            <w:r w:rsidRPr="008C4A46">
              <w:rPr>
                <w:sz w:val="16"/>
                <w:szCs w:val="16"/>
              </w:rPr>
              <w:t>4,00</w:t>
            </w:r>
          </w:p>
        </w:tc>
        <w:tc>
          <w:tcPr>
            <w:tcW w:w="567" w:type="dxa"/>
            <w:tcBorders>
              <w:top w:val="single" w:sz="4" w:space="0" w:color="000000"/>
              <w:left w:val="single" w:sz="4" w:space="0" w:color="000000"/>
              <w:bottom w:val="single" w:sz="4" w:space="0" w:color="000000"/>
              <w:right w:val="single" w:sz="4" w:space="0" w:color="000000"/>
            </w:tcBorders>
            <w:vAlign w:val="center"/>
          </w:tcPr>
          <w:p w14:paraId="13CE25FF" w14:textId="77777777" w:rsidR="008C4A46" w:rsidRPr="008C4A46" w:rsidRDefault="008C4A46" w:rsidP="008C4A46">
            <w:pPr>
              <w:pStyle w:val="TableParagraph"/>
              <w:ind w:hanging="32"/>
              <w:jc w:val="center"/>
              <w:rPr>
                <w:b/>
                <w:sz w:val="16"/>
                <w:szCs w:val="16"/>
              </w:rPr>
            </w:pPr>
          </w:p>
          <w:p w14:paraId="66945557" w14:textId="77777777" w:rsidR="008C4A46" w:rsidRPr="008C4A46" w:rsidRDefault="008C4A46" w:rsidP="008C4A46">
            <w:pPr>
              <w:pStyle w:val="TableParagraph"/>
              <w:ind w:hanging="32"/>
              <w:jc w:val="center"/>
              <w:rPr>
                <w:b/>
                <w:sz w:val="16"/>
                <w:szCs w:val="16"/>
              </w:rPr>
            </w:pPr>
          </w:p>
          <w:p w14:paraId="639AE32A" w14:textId="77777777" w:rsidR="008C4A46" w:rsidRPr="008C4A46" w:rsidRDefault="008C4A46" w:rsidP="008C4A46">
            <w:pPr>
              <w:pStyle w:val="TableParagraph"/>
              <w:spacing w:line="197" w:lineRule="exact"/>
              <w:ind w:left="75" w:hanging="32"/>
              <w:jc w:val="center"/>
              <w:rPr>
                <w:sz w:val="16"/>
                <w:szCs w:val="16"/>
              </w:rPr>
            </w:pPr>
            <w:r w:rsidRPr="008C4A46">
              <w:rPr>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5348B8E" w14:textId="54FC2578" w:rsidR="008C4A46" w:rsidRPr="008C4A46" w:rsidRDefault="008C4A46" w:rsidP="008C4A46">
            <w:pPr>
              <w:pStyle w:val="TableParagraph"/>
              <w:spacing w:line="218" w:lineRule="exact"/>
              <w:jc w:val="center"/>
              <w:rPr>
                <w:sz w:val="16"/>
                <w:szCs w:val="16"/>
              </w:rPr>
            </w:pPr>
            <w:r w:rsidRPr="008C4A46">
              <w:rPr>
                <w:sz w:val="16"/>
                <w:szCs w:val="16"/>
              </w:rPr>
              <w:t xml:space="preserve">Negociar com os </w:t>
            </w:r>
            <w:r w:rsidR="00FA4257">
              <w:rPr>
                <w:sz w:val="16"/>
                <w:szCs w:val="16"/>
              </w:rPr>
              <w:t>Gestora do ADM</w:t>
            </w:r>
            <w:r w:rsidRPr="008C4A46">
              <w:rPr>
                <w:sz w:val="16"/>
                <w:szCs w:val="16"/>
              </w:rPr>
              <w:t xml:space="preserve"> e </w:t>
            </w:r>
            <w:r w:rsidR="00FA4257">
              <w:rPr>
                <w:sz w:val="16"/>
                <w:szCs w:val="16"/>
              </w:rPr>
              <w:t>CPL</w:t>
            </w:r>
            <w:r w:rsidRPr="008C4A46">
              <w:rPr>
                <w:sz w:val="16"/>
                <w:szCs w:val="16"/>
              </w:rPr>
              <w:t xml:space="preserve"> a priorização das ações e recursos humanos disponíveis.</w:t>
            </w:r>
          </w:p>
        </w:tc>
        <w:tc>
          <w:tcPr>
            <w:tcW w:w="1417" w:type="dxa"/>
            <w:tcBorders>
              <w:top w:val="single" w:sz="4" w:space="0" w:color="000000"/>
              <w:left w:val="single" w:sz="4" w:space="0" w:color="000000"/>
              <w:bottom w:val="single" w:sz="4" w:space="0" w:color="000000"/>
              <w:right w:val="single" w:sz="4" w:space="0" w:color="000000"/>
            </w:tcBorders>
            <w:vAlign w:val="center"/>
          </w:tcPr>
          <w:p w14:paraId="4B917B0E" w14:textId="7923A732" w:rsidR="008C4A46" w:rsidRPr="008C4A46" w:rsidRDefault="00FA4257" w:rsidP="008C4A46">
            <w:pPr>
              <w:pStyle w:val="TableParagraph"/>
              <w:spacing w:line="218" w:lineRule="exact"/>
              <w:ind w:left="75"/>
              <w:jc w:val="center"/>
              <w:rPr>
                <w:sz w:val="16"/>
                <w:szCs w:val="16"/>
              </w:rPr>
            </w:pPr>
            <w:r>
              <w:rPr>
                <w:sz w:val="16"/>
                <w:szCs w:val="16"/>
              </w:rPr>
              <w:t>Gestora do ADM e CPL</w:t>
            </w:r>
          </w:p>
        </w:tc>
        <w:tc>
          <w:tcPr>
            <w:tcW w:w="1418" w:type="dxa"/>
            <w:tcBorders>
              <w:top w:val="single" w:sz="4" w:space="0" w:color="000000"/>
              <w:left w:val="single" w:sz="4" w:space="0" w:color="000000"/>
              <w:bottom w:val="single" w:sz="4" w:space="0" w:color="000000"/>
              <w:right w:val="single" w:sz="4" w:space="0" w:color="000000"/>
            </w:tcBorders>
            <w:vAlign w:val="center"/>
          </w:tcPr>
          <w:p w14:paraId="7A5C6B3A" w14:textId="77777777" w:rsidR="008C4A46" w:rsidRPr="008C4A46" w:rsidRDefault="008C4A46" w:rsidP="008C4A46">
            <w:pPr>
              <w:pStyle w:val="TableParagraph"/>
              <w:spacing w:line="197" w:lineRule="exact"/>
              <w:jc w:val="center"/>
              <w:rPr>
                <w:sz w:val="16"/>
                <w:szCs w:val="16"/>
              </w:rPr>
            </w:pPr>
            <w:r w:rsidRPr="008C4A46">
              <w:rPr>
                <w:sz w:val="16"/>
                <w:szCs w:val="16"/>
              </w:rPr>
              <w:t>Não se aplica.</w:t>
            </w:r>
          </w:p>
        </w:tc>
      </w:tr>
      <w:tr w:rsidR="008C4A46" w:rsidRPr="008C4A46" w14:paraId="2CE30685" w14:textId="77777777" w:rsidTr="008C4A46">
        <w:trPr>
          <w:trHeight w:val="870"/>
        </w:trPr>
        <w:tc>
          <w:tcPr>
            <w:tcW w:w="1560" w:type="dxa"/>
            <w:tcBorders>
              <w:top w:val="single" w:sz="4" w:space="0" w:color="000000"/>
              <w:left w:val="single" w:sz="4" w:space="0" w:color="000000"/>
              <w:bottom w:val="single" w:sz="4" w:space="0" w:color="000000"/>
              <w:right w:val="single" w:sz="4" w:space="0" w:color="000000"/>
            </w:tcBorders>
            <w:vAlign w:val="center"/>
          </w:tcPr>
          <w:p w14:paraId="09857FFD" w14:textId="541E0C9D" w:rsidR="008C4A46" w:rsidRPr="008C4A46" w:rsidRDefault="008C4A46" w:rsidP="008C4A46">
            <w:pPr>
              <w:pStyle w:val="TableParagraph"/>
              <w:spacing w:line="218" w:lineRule="exact"/>
              <w:jc w:val="center"/>
              <w:rPr>
                <w:sz w:val="16"/>
                <w:szCs w:val="16"/>
              </w:rPr>
            </w:pPr>
            <w:r w:rsidRPr="008C4A46">
              <w:rPr>
                <w:sz w:val="16"/>
                <w:szCs w:val="16"/>
              </w:rPr>
              <w:t>Não cumprimento dos critérios de definidos.</w:t>
            </w:r>
          </w:p>
        </w:tc>
        <w:tc>
          <w:tcPr>
            <w:tcW w:w="1701" w:type="dxa"/>
            <w:tcBorders>
              <w:top w:val="single" w:sz="4" w:space="0" w:color="000000"/>
              <w:left w:val="single" w:sz="4" w:space="0" w:color="000000"/>
              <w:bottom w:val="single" w:sz="4" w:space="0" w:color="000000"/>
              <w:right w:val="single" w:sz="4" w:space="0" w:color="000000"/>
            </w:tcBorders>
            <w:vAlign w:val="center"/>
          </w:tcPr>
          <w:p w14:paraId="477D7D5D" w14:textId="6190B8C4" w:rsidR="008C4A46" w:rsidRPr="008C4A46" w:rsidRDefault="008C4A46" w:rsidP="008C4A46">
            <w:pPr>
              <w:pStyle w:val="TableParagraph"/>
              <w:spacing w:line="218" w:lineRule="exact"/>
              <w:ind w:right="137"/>
              <w:jc w:val="center"/>
              <w:rPr>
                <w:sz w:val="16"/>
                <w:szCs w:val="16"/>
              </w:rPr>
            </w:pPr>
            <w:r>
              <w:rPr>
                <w:sz w:val="16"/>
                <w:szCs w:val="16"/>
              </w:rPr>
              <w:t>N</w:t>
            </w:r>
            <w:r w:rsidRPr="008C4A46">
              <w:rPr>
                <w:sz w:val="16"/>
                <w:szCs w:val="16"/>
              </w:rPr>
              <w:t>ão atingimento dos objetivos.</w:t>
            </w:r>
          </w:p>
        </w:tc>
        <w:tc>
          <w:tcPr>
            <w:tcW w:w="567" w:type="dxa"/>
            <w:tcBorders>
              <w:top w:val="single" w:sz="4" w:space="0" w:color="000000"/>
              <w:left w:val="single" w:sz="4" w:space="0" w:color="000000"/>
              <w:bottom w:val="single" w:sz="4" w:space="0" w:color="000000"/>
              <w:right w:val="single" w:sz="4" w:space="0" w:color="000000"/>
            </w:tcBorders>
            <w:vAlign w:val="center"/>
          </w:tcPr>
          <w:p w14:paraId="343F33F9" w14:textId="77777777" w:rsidR="008C4A46" w:rsidRPr="008C4A46" w:rsidRDefault="008C4A46" w:rsidP="008C4A46">
            <w:pPr>
              <w:pStyle w:val="TableParagraph"/>
              <w:ind w:left="75"/>
              <w:jc w:val="center"/>
              <w:rPr>
                <w:b/>
                <w:sz w:val="16"/>
                <w:szCs w:val="16"/>
              </w:rPr>
            </w:pPr>
          </w:p>
          <w:p w14:paraId="77B9B377" w14:textId="77777777" w:rsidR="008C4A46" w:rsidRPr="008C4A46" w:rsidRDefault="008C4A46" w:rsidP="008C4A46">
            <w:pPr>
              <w:pStyle w:val="TableParagraph"/>
              <w:ind w:left="75"/>
              <w:jc w:val="center"/>
              <w:rPr>
                <w:b/>
                <w:sz w:val="16"/>
                <w:szCs w:val="16"/>
              </w:rPr>
            </w:pPr>
          </w:p>
          <w:p w14:paraId="2A26DE88" w14:textId="77777777" w:rsidR="008C4A46" w:rsidRPr="008C4A46" w:rsidRDefault="008C4A46" w:rsidP="008C4A46">
            <w:pPr>
              <w:pStyle w:val="TableParagraph"/>
              <w:spacing w:line="197" w:lineRule="exact"/>
              <w:ind w:left="75"/>
              <w:jc w:val="center"/>
              <w:rPr>
                <w:sz w:val="16"/>
                <w:szCs w:val="16"/>
              </w:rPr>
            </w:pPr>
            <w:r w:rsidRPr="008C4A46">
              <w:rPr>
                <w:sz w:val="16"/>
                <w:szCs w:val="16"/>
              </w:rPr>
              <w:t>0,05</w:t>
            </w:r>
          </w:p>
        </w:tc>
        <w:tc>
          <w:tcPr>
            <w:tcW w:w="567" w:type="dxa"/>
            <w:tcBorders>
              <w:top w:val="single" w:sz="4" w:space="0" w:color="000000"/>
              <w:left w:val="single" w:sz="4" w:space="0" w:color="000000"/>
              <w:bottom w:val="single" w:sz="4" w:space="0" w:color="000000"/>
              <w:right w:val="single" w:sz="4" w:space="0" w:color="000000"/>
            </w:tcBorders>
            <w:vAlign w:val="center"/>
          </w:tcPr>
          <w:p w14:paraId="3033DC73" w14:textId="77777777" w:rsidR="008C4A46" w:rsidRPr="008C4A46" w:rsidRDefault="008C4A46" w:rsidP="008C4A46">
            <w:pPr>
              <w:pStyle w:val="TableParagraph"/>
              <w:ind w:left="74"/>
              <w:jc w:val="center"/>
              <w:rPr>
                <w:b/>
                <w:sz w:val="16"/>
                <w:szCs w:val="16"/>
              </w:rPr>
            </w:pPr>
          </w:p>
          <w:p w14:paraId="509D07D6" w14:textId="77777777" w:rsidR="008C4A46" w:rsidRPr="008C4A46" w:rsidRDefault="008C4A46" w:rsidP="008C4A46">
            <w:pPr>
              <w:pStyle w:val="TableParagraph"/>
              <w:ind w:left="74"/>
              <w:jc w:val="center"/>
              <w:rPr>
                <w:b/>
                <w:sz w:val="16"/>
                <w:szCs w:val="16"/>
              </w:rPr>
            </w:pPr>
          </w:p>
          <w:p w14:paraId="33427156" w14:textId="77777777" w:rsidR="008C4A46" w:rsidRPr="008C4A46" w:rsidRDefault="008C4A46" w:rsidP="008C4A46">
            <w:pPr>
              <w:pStyle w:val="TableParagraph"/>
              <w:spacing w:line="197" w:lineRule="exact"/>
              <w:ind w:left="74"/>
              <w:jc w:val="center"/>
              <w:rPr>
                <w:sz w:val="16"/>
                <w:szCs w:val="16"/>
              </w:rPr>
            </w:pPr>
            <w:r w:rsidRPr="008C4A46">
              <w:rPr>
                <w:sz w:val="16"/>
                <w:szCs w:val="16"/>
              </w:rPr>
              <w:t>5,00</w:t>
            </w:r>
          </w:p>
        </w:tc>
        <w:tc>
          <w:tcPr>
            <w:tcW w:w="567" w:type="dxa"/>
            <w:tcBorders>
              <w:top w:val="single" w:sz="4" w:space="0" w:color="000000"/>
              <w:left w:val="single" w:sz="4" w:space="0" w:color="000000"/>
              <w:bottom w:val="single" w:sz="4" w:space="0" w:color="000000"/>
              <w:right w:val="single" w:sz="4" w:space="0" w:color="000000"/>
            </w:tcBorders>
            <w:vAlign w:val="center"/>
          </w:tcPr>
          <w:p w14:paraId="1702CCDB" w14:textId="77777777" w:rsidR="008C4A46" w:rsidRPr="008C4A46" w:rsidRDefault="008C4A46" w:rsidP="008C4A46">
            <w:pPr>
              <w:pStyle w:val="TableParagraph"/>
              <w:ind w:hanging="32"/>
              <w:jc w:val="center"/>
              <w:rPr>
                <w:b/>
                <w:sz w:val="16"/>
                <w:szCs w:val="16"/>
              </w:rPr>
            </w:pPr>
          </w:p>
          <w:p w14:paraId="6179B484" w14:textId="77777777" w:rsidR="008C4A46" w:rsidRPr="008C4A46" w:rsidRDefault="008C4A46" w:rsidP="008C4A46">
            <w:pPr>
              <w:pStyle w:val="TableParagraph"/>
              <w:ind w:hanging="32"/>
              <w:jc w:val="center"/>
              <w:rPr>
                <w:b/>
                <w:sz w:val="16"/>
                <w:szCs w:val="16"/>
              </w:rPr>
            </w:pPr>
          </w:p>
          <w:p w14:paraId="150F0652" w14:textId="77777777" w:rsidR="008C4A46" w:rsidRPr="008C4A46" w:rsidRDefault="008C4A46" w:rsidP="008C4A46">
            <w:pPr>
              <w:pStyle w:val="TableParagraph"/>
              <w:spacing w:line="197" w:lineRule="exact"/>
              <w:ind w:left="75" w:hanging="32"/>
              <w:jc w:val="center"/>
              <w:rPr>
                <w:sz w:val="16"/>
                <w:szCs w:val="16"/>
              </w:rPr>
            </w:pPr>
            <w:r w:rsidRPr="008C4A46">
              <w:rPr>
                <w:sz w:val="16"/>
                <w:szCs w:val="16"/>
              </w:rPr>
              <w:t>0,25</w:t>
            </w:r>
          </w:p>
        </w:tc>
        <w:tc>
          <w:tcPr>
            <w:tcW w:w="1701" w:type="dxa"/>
            <w:tcBorders>
              <w:top w:val="single" w:sz="4" w:space="0" w:color="000000"/>
              <w:left w:val="single" w:sz="4" w:space="0" w:color="000000"/>
              <w:bottom w:val="single" w:sz="4" w:space="0" w:color="000000"/>
              <w:right w:val="single" w:sz="4" w:space="0" w:color="000000"/>
            </w:tcBorders>
            <w:vAlign w:val="center"/>
          </w:tcPr>
          <w:p w14:paraId="7C722D82" w14:textId="77777777" w:rsidR="008C4A46" w:rsidRPr="008C4A46" w:rsidRDefault="008C4A46" w:rsidP="008C4A46">
            <w:pPr>
              <w:pStyle w:val="TableParagraph"/>
              <w:jc w:val="center"/>
              <w:rPr>
                <w:sz w:val="16"/>
                <w:szCs w:val="16"/>
              </w:rPr>
            </w:pPr>
            <w:r w:rsidRPr="008C4A46">
              <w:rPr>
                <w:sz w:val="16"/>
                <w:szCs w:val="16"/>
              </w:rPr>
              <w:t>Negociar a adequação dos serviços prestados;</w:t>
            </w:r>
          </w:p>
          <w:p w14:paraId="4348DD7F" w14:textId="77777777" w:rsidR="008C4A46" w:rsidRPr="008C4A46" w:rsidRDefault="008C4A46" w:rsidP="008C4A46">
            <w:pPr>
              <w:pStyle w:val="TableParagraph"/>
              <w:spacing w:line="218" w:lineRule="exact"/>
              <w:jc w:val="center"/>
              <w:rPr>
                <w:sz w:val="16"/>
                <w:szCs w:val="16"/>
              </w:rPr>
            </w:pPr>
            <w:r w:rsidRPr="008C4A46">
              <w:rPr>
                <w:sz w:val="16"/>
                <w:szCs w:val="16"/>
              </w:rPr>
              <w:t>Aplicar as penalidades contratuais;</w:t>
            </w:r>
          </w:p>
        </w:tc>
        <w:tc>
          <w:tcPr>
            <w:tcW w:w="1417" w:type="dxa"/>
            <w:tcBorders>
              <w:top w:val="single" w:sz="4" w:space="0" w:color="000000"/>
              <w:left w:val="single" w:sz="4" w:space="0" w:color="000000"/>
              <w:bottom w:val="single" w:sz="4" w:space="0" w:color="000000"/>
              <w:right w:val="single" w:sz="4" w:space="0" w:color="000000"/>
            </w:tcBorders>
            <w:vAlign w:val="center"/>
          </w:tcPr>
          <w:p w14:paraId="5D6621FC" w14:textId="27F3EED4" w:rsidR="008C4A46" w:rsidRPr="008C4A46" w:rsidRDefault="008C4A46" w:rsidP="008C4A46">
            <w:pPr>
              <w:pStyle w:val="TableParagraph"/>
              <w:spacing w:line="218" w:lineRule="exact"/>
              <w:ind w:left="75"/>
              <w:jc w:val="center"/>
              <w:rPr>
                <w:sz w:val="16"/>
                <w:szCs w:val="16"/>
              </w:rPr>
            </w:pPr>
            <w:r w:rsidRPr="008C4A46">
              <w:rPr>
                <w:sz w:val="16"/>
                <w:szCs w:val="16"/>
              </w:rPr>
              <w:t>Fiscais</w:t>
            </w:r>
            <w:r w:rsidR="00FA4257">
              <w:rPr>
                <w:sz w:val="16"/>
                <w:szCs w:val="16"/>
              </w:rPr>
              <w:t xml:space="preserve"> e Gestor</w:t>
            </w:r>
            <w:r w:rsidRPr="008C4A46">
              <w:rPr>
                <w:sz w:val="16"/>
                <w:szCs w:val="16"/>
              </w:rPr>
              <w:t xml:space="preserve"> do contrato;</w:t>
            </w:r>
          </w:p>
        </w:tc>
        <w:tc>
          <w:tcPr>
            <w:tcW w:w="1418" w:type="dxa"/>
            <w:tcBorders>
              <w:top w:val="single" w:sz="4" w:space="0" w:color="000000"/>
              <w:left w:val="single" w:sz="4" w:space="0" w:color="000000"/>
              <w:bottom w:val="single" w:sz="4" w:space="0" w:color="000000"/>
              <w:right w:val="single" w:sz="4" w:space="0" w:color="000000"/>
            </w:tcBorders>
            <w:vAlign w:val="center"/>
          </w:tcPr>
          <w:p w14:paraId="1307CA27" w14:textId="77777777" w:rsidR="008C4A46" w:rsidRPr="008C4A46" w:rsidRDefault="008C4A46" w:rsidP="008C4A46">
            <w:pPr>
              <w:pStyle w:val="TableParagraph"/>
              <w:spacing w:line="197" w:lineRule="exact"/>
              <w:jc w:val="center"/>
              <w:rPr>
                <w:sz w:val="16"/>
                <w:szCs w:val="16"/>
              </w:rPr>
            </w:pPr>
            <w:r w:rsidRPr="008C4A46">
              <w:rPr>
                <w:sz w:val="16"/>
                <w:szCs w:val="16"/>
              </w:rPr>
              <w:t>Não se aplica.</w:t>
            </w:r>
          </w:p>
        </w:tc>
      </w:tr>
      <w:tr w:rsidR="008C4A46" w:rsidRPr="008C4A46" w14:paraId="6D7269C7" w14:textId="77777777" w:rsidTr="008C4A46">
        <w:trPr>
          <w:trHeight w:val="868"/>
        </w:trPr>
        <w:tc>
          <w:tcPr>
            <w:tcW w:w="1560" w:type="dxa"/>
            <w:tcBorders>
              <w:top w:val="single" w:sz="4" w:space="0" w:color="000000"/>
              <w:left w:val="single" w:sz="4" w:space="0" w:color="000000"/>
              <w:bottom w:val="single" w:sz="4" w:space="0" w:color="000000"/>
              <w:right w:val="single" w:sz="4" w:space="0" w:color="000000"/>
            </w:tcBorders>
            <w:vAlign w:val="center"/>
          </w:tcPr>
          <w:p w14:paraId="27E04820" w14:textId="77777777" w:rsidR="008C4A46" w:rsidRPr="008C4A46" w:rsidRDefault="008C4A46" w:rsidP="008C4A46">
            <w:pPr>
              <w:pStyle w:val="TableParagraph"/>
              <w:spacing w:line="218" w:lineRule="exact"/>
              <w:jc w:val="center"/>
              <w:rPr>
                <w:sz w:val="16"/>
                <w:szCs w:val="16"/>
              </w:rPr>
            </w:pPr>
            <w:r w:rsidRPr="008C4A46">
              <w:rPr>
                <w:sz w:val="16"/>
                <w:szCs w:val="16"/>
              </w:rPr>
              <w:t>Rompimento contratual durante a vigência contratual.</w:t>
            </w:r>
          </w:p>
        </w:tc>
        <w:tc>
          <w:tcPr>
            <w:tcW w:w="1701" w:type="dxa"/>
            <w:tcBorders>
              <w:top w:val="single" w:sz="4" w:space="0" w:color="000000"/>
              <w:left w:val="single" w:sz="4" w:space="0" w:color="000000"/>
              <w:bottom w:val="single" w:sz="4" w:space="0" w:color="000000"/>
              <w:right w:val="single" w:sz="4" w:space="0" w:color="000000"/>
            </w:tcBorders>
            <w:vAlign w:val="center"/>
          </w:tcPr>
          <w:p w14:paraId="2AED03EA" w14:textId="77777777" w:rsidR="008C4A46" w:rsidRPr="008C4A46" w:rsidRDefault="008C4A46" w:rsidP="008C4A46">
            <w:pPr>
              <w:pStyle w:val="TableParagraph"/>
              <w:spacing w:line="218" w:lineRule="exact"/>
              <w:ind w:right="137"/>
              <w:jc w:val="center"/>
              <w:rPr>
                <w:sz w:val="16"/>
                <w:szCs w:val="16"/>
              </w:rPr>
            </w:pPr>
            <w:r w:rsidRPr="008C4A46">
              <w:rPr>
                <w:sz w:val="16"/>
                <w:szCs w:val="16"/>
              </w:rPr>
              <w:t>Interrupção prematura dos serviços, sem atingimento de seus objetivos.</w:t>
            </w:r>
          </w:p>
        </w:tc>
        <w:tc>
          <w:tcPr>
            <w:tcW w:w="567" w:type="dxa"/>
            <w:tcBorders>
              <w:top w:val="single" w:sz="4" w:space="0" w:color="000000"/>
              <w:left w:val="single" w:sz="4" w:space="0" w:color="000000"/>
              <w:bottom w:val="single" w:sz="4" w:space="0" w:color="000000"/>
              <w:right w:val="single" w:sz="4" w:space="0" w:color="000000"/>
            </w:tcBorders>
            <w:vAlign w:val="center"/>
          </w:tcPr>
          <w:p w14:paraId="61BBE7B2" w14:textId="77777777" w:rsidR="008C4A46" w:rsidRPr="008C4A46" w:rsidRDefault="008C4A46" w:rsidP="008C4A46">
            <w:pPr>
              <w:pStyle w:val="TableParagraph"/>
              <w:ind w:left="75"/>
              <w:jc w:val="center"/>
              <w:rPr>
                <w:b/>
                <w:sz w:val="16"/>
                <w:szCs w:val="16"/>
              </w:rPr>
            </w:pPr>
          </w:p>
          <w:p w14:paraId="00B480A5" w14:textId="77777777" w:rsidR="008C4A46" w:rsidRPr="008C4A46" w:rsidRDefault="008C4A46" w:rsidP="008C4A46">
            <w:pPr>
              <w:pStyle w:val="TableParagraph"/>
              <w:ind w:left="75"/>
              <w:jc w:val="center"/>
              <w:rPr>
                <w:b/>
                <w:sz w:val="16"/>
                <w:szCs w:val="16"/>
              </w:rPr>
            </w:pPr>
          </w:p>
          <w:p w14:paraId="27B7D96A" w14:textId="77777777" w:rsidR="008C4A46" w:rsidRPr="008C4A46" w:rsidRDefault="008C4A46" w:rsidP="008C4A46">
            <w:pPr>
              <w:pStyle w:val="TableParagraph"/>
              <w:spacing w:line="194" w:lineRule="exact"/>
              <w:ind w:left="75"/>
              <w:jc w:val="center"/>
              <w:rPr>
                <w:sz w:val="16"/>
                <w:szCs w:val="16"/>
              </w:rPr>
            </w:pPr>
            <w:r w:rsidRPr="008C4A46">
              <w:rPr>
                <w:sz w:val="16"/>
                <w:szCs w:val="16"/>
              </w:rPr>
              <w:t>0,05</w:t>
            </w:r>
          </w:p>
        </w:tc>
        <w:tc>
          <w:tcPr>
            <w:tcW w:w="567" w:type="dxa"/>
            <w:tcBorders>
              <w:top w:val="single" w:sz="4" w:space="0" w:color="000000"/>
              <w:left w:val="single" w:sz="4" w:space="0" w:color="000000"/>
              <w:bottom w:val="single" w:sz="4" w:space="0" w:color="000000"/>
              <w:right w:val="single" w:sz="4" w:space="0" w:color="000000"/>
            </w:tcBorders>
            <w:vAlign w:val="center"/>
          </w:tcPr>
          <w:p w14:paraId="531C7613" w14:textId="77777777" w:rsidR="008C4A46" w:rsidRPr="008C4A46" w:rsidRDefault="008C4A46" w:rsidP="008C4A46">
            <w:pPr>
              <w:pStyle w:val="TableParagraph"/>
              <w:ind w:left="74"/>
              <w:jc w:val="center"/>
              <w:rPr>
                <w:b/>
                <w:sz w:val="16"/>
                <w:szCs w:val="16"/>
              </w:rPr>
            </w:pPr>
          </w:p>
          <w:p w14:paraId="05EA8F95" w14:textId="77777777" w:rsidR="008C4A46" w:rsidRPr="008C4A46" w:rsidRDefault="008C4A46" w:rsidP="008C4A46">
            <w:pPr>
              <w:pStyle w:val="TableParagraph"/>
              <w:ind w:left="74"/>
              <w:jc w:val="center"/>
              <w:rPr>
                <w:b/>
                <w:sz w:val="16"/>
                <w:szCs w:val="16"/>
              </w:rPr>
            </w:pPr>
          </w:p>
          <w:p w14:paraId="12930CAA" w14:textId="77777777" w:rsidR="008C4A46" w:rsidRPr="008C4A46" w:rsidRDefault="008C4A46" w:rsidP="008C4A46">
            <w:pPr>
              <w:pStyle w:val="TableParagraph"/>
              <w:spacing w:line="194" w:lineRule="exact"/>
              <w:ind w:left="74"/>
              <w:jc w:val="center"/>
              <w:rPr>
                <w:sz w:val="16"/>
                <w:szCs w:val="16"/>
              </w:rPr>
            </w:pPr>
            <w:r w:rsidRPr="008C4A46">
              <w:rPr>
                <w:sz w:val="16"/>
                <w:szCs w:val="16"/>
              </w:rPr>
              <w:t>3,00</w:t>
            </w:r>
          </w:p>
        </w:tc>
        <w:tc>
          <w:tcPr>
            <w:tcW w:w="567" w:type="dxa"/>
            <w:tcBorders>
              <w:top w:val="single" w:sz="4" w:space="0" w:color="000000"/>
              <w:left w:val="single" w:sz="4" w:space="0" w:color="000000"/>
              <w:bottom w:val="single" w:sz="4" w:space="0" w:color="000000"/>
              <w:right w:val="single" w:sz="4" w:space="0" w:color="000000"/>
            </w:tcBorders>
            <w:vAlign w:val="center"/>
          </w:tcPr>
          <w:p w14:paraId="2E599ED0" w14:textId="77777777" w:rsidR="008C4A46" w:rsidRPr="008C4A46" w:rsidRDefault="008C4A46" w:rsidP="008C4A46">
            <w:pPr>
              <w:pStyle w:val="TableParagraph"/>
              <w:ind w:hanging="32"/>
              <w:jc w:val="center"/>
              <w:rPr>
                <w:b/>
                <w:sz w:val="16"/>
                <w:szCs w:val="16"/>
              </w:rPr>
            </w:pPr>
          </w:p>
          <w:p w14:paraId="3F2E6F39" w14:textId="77777777" w:rsidR="008C4A46" w:rsidRPr="008C4A46" w:rsidRDefault="008C4A46" w:rsidP="008C4A46">
            <w:pPr>
              <w:pStyle w:val="TableParagraph"/>
              <w:ind w:hanging="32"/>
              <w:jc w:val="center"/>
              <w:rPr>
                <w:b/>
                <w:sz w:val="16"/>
                <w:szCs w:val="16"/>
              </w:rPr>
            </w:pPr>
          </w:p>
          <w:p w14:paraId="736DB97E" w14:textId="77777777" w:rsidR="008C4A46" w:rsidRPr="008C4A46" w:rsidRDefault="008C4A46" w:rsidP="008C4A46">
            <w:pPr>
              <w:pStyle w:val="TableParagraph"/>
              <w:spacing w:line="194" w:lineRule="exact"/>
              <w:ind w:left="75" w:hanging="32"/>
              <w:jc w:val="center"/>
              <w:rPr>
                <w:sz w:val="16"/>
                <w:szCs w:val="16"/>
              </w:rPr>
            </w:pPr>
            <w:r w:rsidRPr="008C4A46">
              <w:rPr>
                <w:sz w:val="16"/>
                <w:szCs w:val="16"/>
              </w:rPr>
              <w:t>0,15</w:t>
            </w:r>
          </w:p>
        </w:tc>
        <w:tc>
          <w:tcPr>
            <w:tcW w:w="1701" w:type="dxa"/>
            <w:tcBorders>
              <w:top w:val="single" w:sz="4" w:space="0" w:color="000000"/>
              <w:left w:val="single" w:sz="4" w:space="0" w:color="000000"/>
              <w:bottom w:val="single" w:sz="4" w:space="0" w:color="000000"/>
              <w:right w:val="single" w:sz="4" w:space="0" w:color="000000"/>
            </w:tcBorders>
            <w:vAlign w:val="center"/>
          </w:tcPr>
          <w:p w14:paraId="5816C6F4" w14:textId="77777777" w:rsidR="008C4A46" w:rsidRPr="008C4A46" w:rsidRDefault="008C4A46" w:rsidP="008C4A46">
            <w:pPr>
              <w:pStyle w:val="TableParagraph"/>
              <w:spacing w:line="218" w:lineRule="exact"/>
              <w:jc w:val="center"/>
              <w:rPr>
                <w:sz w:val="16"/>
                <w:szCs w:val="16"/>
              </w:rPr>
            </w:pPr>
            <w:r w:rsidRPr="008C4A46">
              <w:rPr>
                <w:sz w:val="16"/>
                <w:szCs w:val="16"/>
              </w:rPr>
              <w:t>Aplicar as penalidades contratuais; Realizar nova contratação.</w:t>
            </w:r>
          </w:p>
        </w:tc>
        <w:tc>
          <w:tcPr>
            <w:tcW w:w="1417" w:type="dxa"/>
            <w:tcBorders>
              <w:top w:val="single" w:sz="4" w:space="0" w:color="000000"/>
              <w:left w:val="single" w:sz="4" w:space="0" w:color="000000"/>
              <w:bottom w:val="single" w:sz="4" w:space="0" w:color="000000"/>
              <w:right w:val="single" w:sz="4" w:space="0" w:color="000000"/>
            </w:tcBorders>
            <w:vAlign w:val="center"/>
          </w:tcPr>
          <w:p w14:paraId="7CDB569A" w14:textId="04C54594" w:rsidR="008C4A46" w:rsidRPr="008C4A46" w:rsidRDefault="00FA4257" w:rsidP="008C4A46">
            <w:pPr>
              <w:pStyle w:val="TableParagraph"/>
              <w:spacing w:line="218" w:lineRule="exact"/>
              <w:ind w:left="75"/>
              <w:jc w:val="center"/>
              <w:rPr>
                <w:sz w:val="16"/>
                <w:szCs w:val="16"/>
              </w:rPr>
            </w:pPr>
            <w:r w:rsidRPr="008C4A46">
              <w:rPr>
                <w:sz w:val="16"/>
                <w:szCs w:val="16"/>
              </w:rPr>
              <w:t>Fiscais</w:t>
            </w:r>
            <w:r>
              <w:rPr>
                <w:sz w:val="16"/>
                <w:szCs w:val="16"/>
              </w:rPr>
              <w:t xml:space="preserve"> e Gestor</w:t>
            </w:r>
            <w:r w:rsidRPr="008C4A46">
              <w:rPr>
                <w:sz w:val="16"/>
                <w:szCs w:val="16"/>
              </w:rPr>
              <w:t xml:space="preserve"> do contrato;</w:t>
            </w:r>
          </w:p>
        </w:tc>
        <w:tc>
          <w:tcPr>
            <w:tcW w:w="1418" w:type="dxa"/>
            <w:tcBorders>
              <w:top w:val="single" w:sz="4" w:space="0" w:color="000000"/>
              <w:left w:val="single" w:sz="4" w:space="0" w:color="000000"/>
              <w:bottom w:val="single" w:sz="4" w:space="0" w:color="000000"/>
              <w:right w:val="single" w:sz="4" w:space="0" w:color="000000"/>
            </w:tcBorders>
            <w:vAlign w:val="center"/>
          </w:tcPr>
          <w:p w14:paraId="028618CF" w14:textId="77777777" w:rsidR="008C4A46" w:rsidRPr="008C4A46" w:rsidRDefault="008C4A46" w:rsidP="008C4A46">
            <w:pPr>
              <w:pStyle w:val="TableParagraph"/>
              <w:spacing w:line="194" w:lineRule="exact"/>
              <w:jc w:val="center"/>
              <w:rPr>
                <w:sz w:val="16"/>
                <w:szCs w:val="16"/>
              </w:rPr>
            </w:pPr>
            <w:r w:rsidRPr="008C4A46">
              <w:rPr>
                <w:sz w:val="16"/>
                <w:szCs w:val="16"/>
              </w:rPr>
              <w:t>Não se aplica.</w:t>
            </w:r>
          </w:p>
        </w:tc>
      </w:tr>
      <w:tr w:rsidR="008C4A46" w:rsidRPr="008C4A46" w14:paraId="2AC47A86" w14:textId="77777777" w:rsidTr="008C4A46">
        <w:trPr>
          <w:trHeight w:val="868"/>
        </w:trPr>
        <w:tc>
          <w:tcPr>
            <w:tcW w:w="1560" w:type="dxa"/>
            <w:tcBorders>
              <w:top w:val="single" w:sz="4" w:space="0" w:color="000000"/>
              <w:left w:val="single" w:sz="4" w:space="0" w:color="000000"/>
              <w:bottom w:val="single" w:sz="4" w:space="0" w:color="000000"/>
              <w:right w:val="single" w:sz="4" w:space="0" w:color="000000"/>
            </w:tcBorders>
            <w:vAlign w:val="center"/>
          </w:tcPr>
          <w:p w14:paraId="5950FA6B" w14:textId="77777777" w:rsidR="008C4A46" w:rsidRPr="008C4A46" w:rsidRDefault="008C4A46" w:rsidP="008C4A46">
            <w:pPr>
              <w:pStyle w:val="TableParagraph"/>
              <w:spacing w:line="242" w:lineRule="auto"/>
              <w:jc w:val="center"/>
              <w:rPr>
                <w:sz w:val="16"/>
                <w:szCs w:val="16"/>
              </w:rPr>
            </w:pPr>
            <w:r w:rsidRPr="008C4A46">
              <w:rPr>
                <w:sz w:val="16"/>
                <w:szCs w:val="16"/>
              </w:rPr>
              <w:t>Encerramento da vigência do contrato</w:t>
            </w:r>
          </w:p>
          <w:p w14:paraId="12A3C6D9" w14:textId="77777777" w:rsidR="008C4A46" w:rsidRPr="008C4A46" w:rsidRDefault="008C4A46" w:rsidP="008C4A46">
            <w:pPr>
              <w:pStyle w:val="TableParagraph"/>
              <w:spacing w:line="218" w:lineRule="exact"/>
              <w:jc w:val="center"/>
              <w:rPr>
                <w:sz w:val="16"/>
                <w:szCs w:val="16"/>
              </w:rPr>
            </w:pPr>
            <w:r w:rsidRPr="008C4A46">
              <w:rPr>
                <w:sz w:val="16"/>
                <w:szCs w:val="16"/>
              </w:rPr>
              <w:t>antes da conclusão dos serviços.</w:t>
            </w:r>
          </w:p>
        </w:tc>
        <w:tc>
          <w:tcPr>
            <w:tcW w:w="1701" w:type="dxa"/>
            <w:tcBorders>
              <w:top w:val="single" w:sz="4" w:space="0" w:color="000000"/>
              <w:left w:val="single" w:sz="4" w:space="0" w:color="000000"/>
              <w:bottom w:val="single" w:sz="4" w:space="0" w:color="000000"/>
              <w:right w:val="single" w:sz="4" w:space="0" w:color="000000"/>
            </w:tcBorders>
            <w:vAlign w:val="center"/>
          </w:tcPr>
          <w:p w14:paraId="30B3C43A" w14:textId="489B2AD5" w:rsidR="008C4A46" w:rsidRPr="008C4A46" w:rsidRDefault="008C4A46" w:rsidP="00FA4257">
            <w:pPr>
              <w:pStyle w:val="TableParagraph"/>
              <w:ind w:right="137"/>
              <w:jc w:val="center"/>
              <w:rPr>
                <w:sz w:val="16"/>
                <w:szCs w:val="16"/>
              </w:rPr>
            </w:pPr>
            <w:r w:rsidRPr="008C4A46">
              <w:rPr>
                <w:sz w:val="16"/>
                <w:szCs w:val="16"/>
              </w:rPr>
              <w:t>Interrupção prematura, sem atingimento de seus objetivos.</w:t>
            </w:r>
          </w:p>
        </w:tc>
        <w:tc>
          <w:tcPr>
            <w:tcW w:w="567" w:type="dxa"/>
            <w:tcBorders>
              <w:top w:val="single" w:sz="4" w:space="0" w:color="000000"/>
              <w:left w:val="single" w:sz="4" w:space="0" w:color="000000"/>
              <w:bottom w:val="single" w:sz="4" w:space="0" w:color="000000"/>
              <w:right w:val="single" w:sz="4" w:space="0" w:color="000000"/>
            </w:tcBorders>
            <w:vAlign w:val="center"/>
          </w:tcPr>
          <w:p w14:paraId="7B7BA8BA" w14:textId="77777777" w:rsidR="008C4A46" w:rsidRPr="008C4A46" w:rsidRDefault="008C4A46" w:rsidP="008C4A46">
            <w:pPr>
              <w:pStyle w:val="TableParagraph"/>
              <w:ind w:left="75"/>
              <w:jc w:val="center"/>
              <w:rPr>
                <w:b/>
                <w:sz w:val="16"/>
                <w:szCs w:val="16"/>
              </w:rPr>
            </w:pPr>
          </w:p>
          <w:p w14:paraId="5204E899" w14:textId="77777777" w:rsidR="008C4A46" w:rsidRPr="008C4A46" w:rsidRDefault="008C4A46" w:rsidP="008C4A46">
            <w:pPr>
              <w:pStyle w:val="TableParagraph"/>
              <w:ind w:left="75"/>
              <w:jc w:val="center"/>
              <w:rPr>
                <w:b/>
                <w:sz w:val="16"/>
                <w:szCs w:val="16"/>
              </w:rPr>
            </w:pPr>
          </w:p>
          <w:p w14:paraId="215C0755" w14:textId="77777777" w:rsidR="008C4A46" w:rsidRPr="008C4A46" w:rsidRDefault="008C4A46" w:rsidP="008C4A46">
            <w:pPr>
              <w:pStyle w:val="TableParagraph"/>
              <w:spacing w:line="197" w:lineRule="exact"/>
              <w:ind w:left="75"/>
              <w:jc w:val="center"/>
              <w:rPr>
                <w:sz w:val="16"/>
                <w:szCs w:val="16"/>
              </w:rPr>
            </w:pPr>
            <w:r w:rsidRPr="008C4A46">
              <w:rPr>
                <w:sz w:val="16"/>
                <w:szCs w:val="16"/>
              </w:rPr>
              <w:t>0,05</w:t>
            </w:r>
          </w:p>
        </w:tc>
        <w:tc>
          <w:tcPr>
            <w:tcW w:w="567" w:type="dxa"/>
            <w:tcBorders>
              <w:top w:val="single" w:sz="4" w:space="0" w:color="000000"/>
              <w:left w:val="single" w:sz="4" w:space="0" w:color="000000"/>
              <w:bottom w:val="single" w:sz="4" w:space="0" w:color="000000"/>
              <w:right w:val="single" w:sz="4" w:space="0" w:color="000000"/>
            </w:tcBorders>
            <w:vAlign w:val="center"/>
          </w:tcPr>
          <w:p w14:paraId="629201DF" w14:textId="77777777" w:rsidR="008C4A46" w:rsidRPr="008C4A46" w:rsidRDefault="008C4A46" w:rsidP="008C4A46">
            <w:pPr>
              <w:pStyle w:val="TableParagraph"/>
              <w:ind w:left="74"/>
              <w:jc w:val="center"/>
              <w:rPr>
                <w:b/>
                <w:sz w:val="16"/>
                <w:szCs w:val="16"/>
              </w:rPr>
            </w:pPr>
          </w:p>
          <w:p w14:paraId="165EB87B" w14:textId="77777777" w:rsidR="008C4A46" w:rsidRPr="008C4A46" w:rsidRDefault="008C4A46" w:rsidP="008C4A46">
            <w:pPr>
              <w:pStyle w:val="TableParagraph"/>
              <w:ind w:left="74"/>
              <w:jc w:val="center"/>
              <w:rPr>
                <w:b/>
                <w:sz w:val="16"/>
                <w:szCs w:val="16"/>
              </w:rPr>
            </w:pPr>
          </w:p>
          <w:p w14:paraId="4AD812CF" w14:textId="77777777" w:rsidR="008C4A46" w:rsidRPr="008C4A46" w:rsidRDefault="008C4A46" w:rsidP="008C4A46">
            <w:pPr>
              <w:pStyle w:val="TableParagraph"/>
              <w:spacing w:line="197" w:lineRule="exact"/>
              <w:ind w:left="74"/>
              <w:jc w:val="center"/>
              <w:rPr>
                <w:sz w:val="16"/>
                <w:szCs w:val="16"/>
              </w:rPr>
            </w:pPr>
            <w:r w:rsidRPr="008C4A46">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tcPr>
          <w:p w14:paraId="5E567E04" w14:textId="77777777" w:rsidR="008C4A46" w:rsidRPr="008C4A46" w:rsidRDefault="008C4A46" w:rsidP="008C4A46">
            <w:pPr>
              <w:pStyle w:val="TableParagraph"/>
              <w:ind w:hanging="32"/>
              <w:jc w:val="center"/>
              <w:rPr>
                <w:b/>
                <w:sz w:val="16"/>
                <w:szCs w:val="16"/>
              </w:rPr>
            </w:pPr>
          </w:p>
          <w:p w14:paraId="372D5218" w14:textId="77777777" w:rsidR="008C4A46" w:rsidRPr="008C4A46" w:rsidRDefault="008C4A46" w:rsidP="008C4A46">
            <w:pPr>
              <w:pStyle w:val="TableParagraph"/>
              <w:ind w:hanging="32"/>
              <w:jc w:val="center"/>
              <w:rPr>
                <w:b/>
                <w:sz w:val="16"/>
                <w:szCs w:val="16"/>
              </w:rPr>
            </w:pPr>
          </w:p>
          <w:p w14:paraId="60B3391C" w14:textId="77777777" w:rsidR="008C4A46" w:rsidRPr="008C4A46" w:rsidRDefault="008C4A46" w:rsidP="008C4A46">
            <w:pPr>
              <w:pStyle w:val="TableParagraph"/>
              <w:spacing w:line="197" w:lineRule="exact"/>
              <w:ind w:left="75" w:hanging="32"/>
              <w:jc w:val="center"/>
              <w:rPr>
                <w:sz w:val="16"/>
                <w:szCs w:val="16"/>
              </w:rPr>
            </w:pPr>
            <w:r w:rsidRPr="008C4A46">
              <w:rPr>
                <w:sz w:val="16"/>
                <w:szCs w:val="16"/>
              </w:rPr>
              <w:t>0,05</w:t>
            </w:r>
          </w:p>
        </w:tc>
        <w:tc>
          <w:tcPr>
            <w:tcW w:w="1701" w:type="dxa"/>
            <w:tcBorders>
              <w:top w:val="single" w:sz="4" w:space="0" w:color="000000"/>
              <w:left w:val="single" w:sz="4" w:space="0" w:color="000000"/>
              <w:bottom w:val="single" w:sz="4" w:space="0" w:color="000000"/>
              <w:right w:val="single" w:sz="4" w:space="0" w:color="000000"/>
            </w:tcBorders>
            <w:vAlign w:val="center"/>
          </w:tcPr>
          <w:p w14:paraId="56A2D192" w14:textId="3DEC5BC7" w:rsidR="00FA4257" w:rsidRPr="008C4A46" w:rsidRDefault="008C4A46" w:rsidP="00FA4257">
            <w:pPr>
              <w:pStyle w:val="TableParagraph"/>
              <w:spacing w:line="242" w:lineRule="auto"/>
              <w:jc w:val="center"/>
              <w:rPr>
                <w:sz w:val="16"/>
                <w:szCs w:val="16"/>
              </w:rPr>
            </w:pPr>
            <w:r w:rsidRPr="008C4A46">
              <w:rPr>
                <w:sz w:val="16"/>
                <w:szCs w:val="16"/>
              </w:rPr>
              <w:t>Aplicar as penalidades contratuais;</w:t>
            </w:r>
          </w:p>
          <w:p w14:paraId="3F4EA52E" w14:textId="03C6F7DD" w:rsidR="008C4A46" w:rsidRPr="008C4A46" w:rsidRDefault="008C4A46" w:rsidP="008C4A46">
            <w:pPr>
              <w:pStyle w:val="TableParagraph"/>
              <w:spacing w:line="218" w:lineRule="exact"/>
              <w:jc w:val="center"/>
              <w:rPr>
                <w:sz w:val="16"/>
                <w:szCs w:val="16"/>
              </w:rPr>
            </w:pPr>
            <w:r w:rsidRPr="008C4A46">
              <w:rPr>
                <w:sz w:val="16"/>
                <w:szCs w:val="16"/>
              </w:rPr>
              <w:t xml:space="preserve"> Realizar nova contratação.</w:t>
            </w:r>
          </w:p>
        </w:tc>
        <w:tc>
          <w:tcPr>
            <w:tcW w:w="1417" w:type="dxa"/>
            <w:tcBorders>
              <w:top w:val="single" w:sz="4" w:space="0" w:color="000000"/>
              <w:left w:val="single" w:sz="4" w:space="0" w:color="000000"/>
              <w:bottom w:val="single" w:sz="4" w:space="0" w:color="000000"/>
              <w:right w:val="single" w:sz="4" w:space="0" w:color="000000"/>
            </w:tcBorders>
            <w:vAlign w:val="center"/>
          </w:tcPr>
          <w:p w14:paraId="799603B1" w14:textId="7743D05E" w:rsidR="008C4A46" w:rsidRPr="008C4A46" w:rsidRDefault="00FA4257" w:rsidP="008C4A46">
            <w:pPr>
              <w:pStyle w:val="TableParagraph"/>
              <w:spacing w:line="218" w:lineRule="exact"/>
              <w:ind w:left="75"/>
              <w:jc w:val="center"/>
              <w:rPr>
                <w:sz w:val="16"/>
                <w:szCs w:val="16"/>
              </w:rPr>
            </w:pPr>
            <w:r w:rsidRPr="008C4A46">
              <w:rPr>
                <w:sz w:val="16"/>
                <w:szCs w:val="16"/>
              </w:rPr>
              <w:t>Fiscais</w:t>
            </w:r>
            <w:r>
              <w:rPr>
                <w:sz w:val="16"/>
                <w:szCs w:val="16"/>
              </w:rPr>
              <w:t xml:space="preserve"> e Gestor</w:t>
            </w:r>
            <w:r w:rsidRPr="008C4A46">
              <w:rPr>
                <w:sz w:val="16"/>
                <w:szCs w:val="16"/>
              </w:rPr>
              <w:t xml:space="preserve"> do contrato;</w:t>
            </w:r>
          </w:p>
        </w:tc>
        <w:tc>
          <w:tcPr>
            <w:tcW w:w="1418" w:type="dxa"/>
            <w:tcBorders>
              <w:top w:val="single" w:sz="4" w:space="0" w:color="000000"/>
              <w:left w:val="single" w:sz="4" w:space="0" w:color="000000"/>
              <w:bottom w:val="single" w:sz="4" w:space="0" w:color="000000"/>
              <w:right w:val="single" w:sz="4" w:space="0" w:color="000000"/>
            </w:tcBorders>
            <w:vAlign w:val="center"/>
          </w:tcPr>
          <w:p w14:paraId="77E51786" w14:textId="77777777" w:rsidR="008C4A46" w:rsidRPr="008C4A46" w:rsidRDefault="008C4A46" w:rsidP="008C4A46">
            <w:pPr>
              <w:pStyle w:val="TableParagraph"/>
              <w:spacing w:line="197" w:lineRule="exact"/>
              <w:jc w:val="center"/>
              <w:rPr>
                <w:sz w:val="16"/>
                <w:szCs w:val="16"/>
              </w:rPr>
            </w:pPr>
            <w:r w:rsidRPr="008C4A46">
              <w:rPr>
                <w:sz w:val="16"/>
                <w:szCs w:val="16"/>
              </w:rPr>
              <w:t>Não se aplica.</w:t>
            </w:r>
          </w:p>
        </w:tc>
      </w:tr>
    </w:tbl>
    <w:p w14:paraId="2D28F7B1" w14:textId="77777777" w:rsidR="008C4A46" w:rsidRPr="008C4A46" w:rsidRDefault="008C4A46" w:rsidP="008C4A46">
      <w:pPr>
        <w:spacing w:after="160"/>
        <w:ind w:left="-10" w:firstLine="0"/>
        <w:contextualSpacing/>
        <w:rPr>
          <w:b/>
        </w:rPr>
      </w:pPr>
    </w:p>
    <w:p w14:paraId="2877E7D7" w14:textId="004F7B74" w:rsidR="009838CC" w:rsidRDefault="009838CC" w:rsidP="009838CC">
      <w:pPr>
        <w:ind w:left="0" w:firstLine="0"/>
        <w:rPr>
          <w:color w:val="auto"/>
        </w:rPr>
      </w:pPr>
    </w:p>
    <w:p w14:paraId="6FE53127" w14:textId="77777777" w:rsidR="00FA4257" w:rsidRDefault="00FA4257" w:rsidP="00FA4257">
      <w:pPr>
        <w:spacing w:before="99"/>
        <w:ind w:left="131"/>
        <w:rPr>
          <w:sz w:val="20"/>
        </w:rPr>
      </w:pPr>
      <w:r>
        <w:rPr>
          <w:b/>
          <w:sz w:val="20"/>
        </w:rPr>
        <w:t>Referências</w:t>
      </w:r>
      <w:r>
        <w:rPr>
          <w:sz w:val="20"/>
        </w:rPr>
        <w:t>:</w:t>
      </w:r>
    </w:p>
    <w:p w14:paraId="469BA243" w14:textId="41D390E3" w:rsidR="00FA4257" w:rsidRDefault="00FA4257" w:rsidP="00FA4257">
      <w:pPr>
        <w:pStyle w:val="Corpodetexto"/>
        <w:spacing w:before="10"/>
        <w:rPr>
          <w:sz w:val="16"/>
        </w:rPr>
      </w:pPr>
      <w:r>
        <w:rPr>
          <w:noProof/>
          <w:sz w:val="20"/>
          <w:lang w:eastAsia="pt-BR"/>
        </w:rPr>
        <mc:AlternateContent>
          <mc:Choice Requires="wps">
            <w:drawing>
              <wp:anchor distT="0" distB="0" distL="0" distR="0" simplePos="0" relativeHeight="251663360" behindDoc="1" locked="0" layoutInCell="1" allowOverlap="1" wp14:anchorId="4B332821" wp14:editId="66E03163">
                <wp:simplePos x="0" y="0"/>
                <wp:positionH relativeFrom="page">
                  <wp:posOffset>842645</wp:posOffset>
                </wp:positionH>
                <wp:positionV relativeFrom="paragraph">
                  <wp:posOffset>154940</wp:posOffset>
                </wp:positionV>
                <wp:extent cx="2292350" cy="908685"/>
                <wp:effectExtent l="4445" t="3810" r="0" b="1905"/>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4"/>
                              <w:gridCol w:w="880"/>
                            </w:tblGrid>
                            <w:tr w:rsidR="00FA4257" w14:paraId="1A6664DD" w14:textId="77777777">
                              <w:trPr>
                                <w:trHeight w:val="193"/>
                              </w:trPr>
                              <w:tc>
                                <w:tcPr>
                                  <w:tcW w:w="2714" w:type="dxa"/>
                                  <w:shd w:val="clear" w:color="auto" w:fill="E6E6E6"/>
                                </w:tcPr>
                                <w:p w14:paraId="3E942560" w14:textId="77777777" w:rsidR="00FA4257" w:rsidRDefault="00FA4257">
                                  <w:pPr>
                                    <w:pStyle w:val="TableParagraph"/>
                                    <w:spacing w:before="2" w:line="172" w:lineRule="exact"/>
                                    <w:ind w:left="849"/>
                                    <w:rPr>
                                      <w:b/>
                                      <w:sz w:val="16"/>
                                    </w:rPr>
                                  </w:pPr>
                                  <w:r>
                                    <w:rPr>
                                      <w:b/>
                                      <w:sz w:val="16"/>
                                    </w:rPr>
                                    <w:t>Referencial</w:t>
                                  </w:r>
                                </w:p>
                              </w:tc>
                              <w:tc>
                                <w:tcPr>
                                  <w:tcW w:w="880" w:type="dxa"/>
                                  <w:shd w:val="clear" w:color="auto" w:fill="E6E6E6"/>
                                </w:tcPr>
                                <w:p w14:paraId="546AA5C5" w14:textId="77777777" w:rsidR="00FA4257" w:rsidRDefault="00FA4257">
                                  <w:pPr>
                                    <w:pStyle w:val="TableParagraph"/>
                                    <w:spacing w:before="2" w:line="172" w:lineRule="exact"/>
                                    <w:ind w:left="201"/>
                                    <w:rPr>
                                      <w:b/>
                                      <w:sz w:val="16"/>
                                    </w:rPr>
                                  </w:pPr>
                                  <w:r>
                                    <w:rPr>
                                      <w:b/>
                                      <w:sz w:val="16"/>
                                    </w:rPr>
                                    <w:t>Prob.</w:t>
                                  </w:r>
                                </w:p>
                              </w:tc>
                            </w:tr>
                            <w:tr w:rsidR="00FA4257" w14:paraId="731794FC" w14:textId="77777777">
                              <w:trPr>
                                <w:trHeight w:val="193"/>
                              </w:trPr>
                              <w:tc>
                                <w:tcPr>
                                  <w:tcW w:w="2714" w:type="dxa"/>
                                </w:tcPr>
                                <w:p w14:paraId="65383425" w14:textId="77777777" w:rsidR="00FA4257" w:rsidRDefault="00FA4257">
                                  <w:pPr>
                                    <w:pStyle w:val="TableParagraph"/>
                                    <w:spacing w:before="2" w:line="172" w:lineRule="exact"/>
                                    <w:ind w:left="107"/>
                                    <w:rPr>
                                      <w:sz w:val="16"/>
                                    </w:rPr>
                                  </w:pPr>
                                  <w:r>
                                    <w:rPr>
                                      <w:sz w:val="16"/>
                                    </w:rPr>
                                    <w:t>Provavelmente ocorrerá.</w:t>
                                  </w:r>
                                </w:p>
                              </w:tc>
                              <w:tc>
                                <w:tcPr>
                                  <w:tcW w:w="880" w:type="dxa"/>
                                </w:tcPr>
                                <w:p w14:paraId="383562AF" w14:textId="77777777" w:rsidR="00FA4257" w:rsidRDefault="00FA4257">
                                  <w:pPr>
                                    <w:pStyle w:val="TableParagraph"/>
                                    <w:spacing w:before="2" w:line="172" w:lineRule="exact"/>
                                    <w:ind w:left="257"/>
                                    <w:rPr>
                                      <w:sz w:val="16"/>
                                    </w:rPr>
                                  </w:pPr>
                                  <w:r>
                                    <w:rPr>
                                      <w:sz w:val="16"/>
                                    </w:rPr>
                                    <w:t>0,95</w:t>
                                  </w:r>
                                </w:p>
                              </w:tc>
                            </w:tr>
                            <w:tr w:rsidR="00FA4257" w14:paraId="484E4C92" w14:textId="77777777">
                              <w:trPr>
                                <w:trHeight w:val="193"/>
                              </w:trPr>
                              <w:tc>
                                <w:tcPr>
                                  <w:tcW w:w="2714" w:type="dxa"/>
                                </w:tcPr>
                                <w:p w14:paraId="6ABB7756" w14:textId="77777777" w:rsidR="00FA4257" w:rsidRDefault="00FA4257">
                                  <w:pPr>
                                    <w:pStyle w:val="TableParagraph"/>
                                    <w:spacing w:before="2" w:line="172" w:lineRule="exact"/>
                                    <w:ind w:left="107"/>
                                    <w:rPr>
                                      <w:sz w:val="16"/>
                                    </w:rPr>
                                  </w:pPr>
                                  <w:r>
                                    <w:rPr>
                                      <w:sz w:val="16"/>
                                    </w:rPr>
                                    <w:t>Grande chance de ocorrer.</w:t>
                                  </w:r>
                                </w:p>
                              </w:tc>
                              <w:tc>
                                <w:tcPr>
                                  <w:tcW w:w="880" w:type="dxa"/>
                                </w:tcPr>
                                <w:p w14:paraId="34DE1EBF" w14:textId="77777777" w:rsidR="00FA4257" w:rsidRDefault="00FA4257">
                                  <w:pPr>
                                    <w:pStyle w:val="TableParagraph"/>
                                    <w:spacing w:before="2" w:line="172" w:lineRule="exact"/>
                                    <w:ind w:left="257"/>
                                    <w:rPr>
                                      <w:sz w:val="16"/>
                                    </w:rPr>
                                  </w:pPr>
                                  <w:r>
                                    <w:rPr>
                                      <w:sz w:val="16"/>
                                    </w:rPr>
                                    <w:t>0,75</w:t>
                                  </w:r>
                                </w:p>
                              </w:tc>
                            </w:tr>
                            <w:tr w:rsidR="00FA4257" w14:paraId="79AE653E" w14:textId="77777777">
                              <w:trPr>
                                <w:trHeight w:val="388"/>
                              </w:trPr>
                              <w:tc>
                                <w:tcPr>
                                  <w:tcW w:w="2714" w:type="dxa"/>
                                </w:tcPr>
                                <w:p w14:paraId="7EDC45F1" w14:textId="77777777" w:rsidR="00FA4257" w:rsidRDefault="00FA4257">
                                  <w:pPr>
                                    <w:pStyle w:val="TableParagraph"/>
                                    <w:spacing w:before="2" w:line="190" w:lineRule="atLeast"/>
                                    <w:ind w:left="107" w:right="412"/>
                                    <w:rPr>
                                      <w:sz w:val="16"/>
                                    </w:rPr>
                                  </w:pPr>
                                  <w:r>
                                    <w:rPr>
                                      <w:sz w:val="16"/>
                                    </w:rPr>
                                    <w:t>Igual chance de ocorrer ou não.</w:t>
                                  </w:r>
                                </w:p>
                              </w:tc>
                              <w:tc>
                                <w:tcPr>
                                  <w:tcW w:w="880" w:type="dxa"/>
                                </w:tcPr>
                                <w:p w14:paraId="637424A3" w14:textId="77777777" w:rsidR="00FA4257" w:rsidRDefault="00FA4257">
                                  <w:pPr>
                                    <w:pStyle w:val="TableParagraph"/>
                                    <w:spacing w:before="2"/>
                                    <w:ind w:left="256"/>
                                    <w:rPr>
                                      <w:sz w:val="16"/>
                                    </w:rPr>
                                  </w:pPr>
                                  <w:r>
                                    <w:rPr>
                                      <w:sz w:val="16"/>
                                    </w:rPr>
                                    <w:t>0,50</w:t>
                                  </w:r>
                                </w:p>
                              </w:tc>
                            </w:tr>
                            <w:tr w:rsidR="00FA4257" w14:paraId="62D24E30" w14:textId="77777777">
                              <w:trPr>
                                <w:trHeight w:val="193"/>
                              </w:trPr>
                              <w:tc>
                                <w:tcPr>
                                  <w:tcW w:w="2714" w:type="dxa"/>
                                </w:tcPr>
                                <w:p w14:paraId="326EE82C" w14:textId="77777777" w:rsidR="00FA4257" w:rsidRDefault="00FA4257">
                                  <w:pPr>
                                    <w:pStyle w:val="TableParagraph"/>
                                    <w:spacing w:line="174" w:lineRule="exact"/>
                                    <w:ind w:left="107"/>
                                    <w:rPr>
                                      <w:sz w:val="16"/>
                                    </w:rPr>
                                  </w:pPr>
                                  <w:r>
                                    <w:rPr>
                                      <w:sz w:val="16"/>
                                    </w:rPr>
                                    <w:t>Baixa chance de ocorrer.</w:t>
                                  </w:r>
                                </w:p>
                              </w:tc>
                              <w:tc>
                                <w:tcPr>
                                  <w:tcW w:w="880" w:type="dxa"/>
                                </w:tcPr>
                                <w:p w14:paraId="63CDA225" w14:textId="77777777" w:rsidR="00FA4257" w:rsidRDefault="00FA4257">
                                  <w:pPr>
                                    <w:pStyle w:val="TableParagraph"/>
                                    <w:spacing w:line="174" w:lineRule="exact"/>
                                    <w:ind w:left="257"/>
                                    <w:rPr>
                                      <w:sz w:val="16"/>
                                    </w:rPr>
                                  </w:pPr>
                                  <w:r>
                                    <w:rPr>
                                      <w:sz w:val="16"/>
                                    </w:rPr>
                                    <w:t>0,25</w:t>
                                  </w:r>
                                </w:p>
                              </w:tc>
                            </w:tr>
                            <w:tr w:rsidR="00FA4257" w14:paraId="1E63105C" w14:textId="77777777">
                              <w:trPr>
                                <w:trHeight w:val="193"/>
                              </w:trPr>
                              <w:tc>
                                <w:tcPr>
                                  <w:tcW w:w="2714" w:type="dxa"/>
                                </w:tcPr>
                                <w:p w14:paraId="390E8518" w14:textId="77777777" w:rsidR="00FA4257" w:rsidRDefault="00FA4257">
                                  <w:pPr>
                                    <w:pStyle w:val="TableParagraph"/>
                                    <w:spacing w:before="2" w:line="172" w:lineRule="exact"/>
                                    <w:ind w:left="107"/>
                                    <w:rPr>
                                      <w:sz w:val="16"/>
                                    </w:rPr>
                                  </w:pPr>
                                  <w:r>
                                    <w:rPr>
                                      <w:sz w:val="16"/>
                                    </w:rPr>
                                    <w:t>Chance remota de ocorrer.</w:t>
                                  </w:r>
                                </w:p>
                              </w:tc>
                              <w:tc>
                                <w:tcPr>
                                  <w:tcW w:w="880" w:type="dxa"/>
                                </w:tcPr>
                                <w:p w14:paraId="7D14B4A5" w14:textId="77777777" w:rsidR="00FA4257" w:rsidRDefault="00FA4257">
                                  <w:pPr>
                                    <w:pStyle w:val="TableParagraph"/>
                                    <w:spacing w:before="2" w:line="172" w:lineRule="exact"/>
                                    <w:ind w:left="257"/>
                                    <w:rPr>
                                      <w:sz w:val="16"/>
                                    </w:rPr>
                                  </w:pPr>
                                  <w:r>
                                    <w:rPr>
                                      <w:sz w:val="16"/>
                                    </w:rPr>
                                    <w:t>0,05</w:t>
                                  </w:r>
                                </w:p>
                              </w:tc>
                            </w:tr>
                          </w:tbl>
                          <w:p w14:paraId="59775AFC" w14:textId="77777777" w:rsidR="00FA4257" w:rsidRDefault="00FA4257" w:rsidP="00FA4257">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32821" id="_x0000_t202" coordsize="21600,21600" o:spt="202" path="m,l,21600r21600,l21600,xe">
                <v:stroke joinstyle="miter"/>
                <v:path gradientshapeok="t" o:connecttype="rect"/>
              </v:shapetype>
              <v:shape id="Caixa de Texto 4" o:spid="_x0000_s1026" type="#_x0000_t202" style="position:absolute;margin-left:66.35pt;margin-top:12.2pt;width:180.5pt;height:7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4"/>
                        <w:gridCol w:w="880"/>
                      </w:tblGrid>
                      <w:tr w:rsidR="00FA4257" w14:paraId="1A6664DD" w14:textId="77777777">
                        <w:trPr>
                          <w:trHeight w:val="193"/>
                        </w:trPr>
                        <w:tc>
                          <w:tcPr>
                            <w:tcW w:w="2714" w:type="dxa"/>
                            <w:shd w:val="clear" w:color="auto" w:fill="E6E6E6"/>
                          </w:tcPr>
                          <w:p w14:paraId="3E942560" w14:textId="77777777" w:rsidR="00FA4257" w:rsidRDefault="00FA4257">
                            <w:pPr>
                              <w:pStyle w:val="TableParagraph"/>
                              <w:spacing w:before="2" w:line="172" w:lineRule="exact"/>
                              <w:ind w:left="849"/>
                              <w:rPr>
                                <w:b/>
                                <w:sz w:val="16"/>
                              </w:rPr>
                            </w:pPr>
                            <w:r>
                              <w:rPr>
                                <w:b/>
                                <w:sz w:val="16"/>
                              </w:rPr>
                              <w:t>Referencial</w:t>
                            </w:r>
                          </w:p>
                        </w:tc>
                        <w:tc>
                          <w:tcPr>
                            <w:tcW w:w="880" w:type="dxa"/>
                            <w:shd w:val="clear" w:color="auto" w:fill="E6E6E6"/>
                          </w:tcPr>
                          <w:p w14:paraId="546AA5C5" w14:textId="77777777" w:rsidR="00FA4257" w:rsidRDefault="00FA4257">
                            <w:pPr>
                              <w:pStyle w:val="TableParagraph"/>
                              <w:spacing w:before="2" w:line="172" w:lineRule="exact"/>
                              <w:ind w:left="201"/>
                              <w:rPr>
                                <w:b/>
                                <w:sz w:val="16"/>
                              </w:rPr>
                            </w:pPr>
                            <w:r>
                              <w:rPr>
                                <w:b/>
                                <w:sz w:val="16"/>
                              </w:rPr>
                              <w:t>Prob.</w:t>
                            </w:r>
                          </w:p>
                        </w:tc>
                      </w:tr>
                      <w:tr w:rsidR="00FA4257" w14:paraId="731794FC" w14:textId="77777777">
                        <w:trPr>
                          <w:trHeight w:val="193"/>
                        </w:trPr>
                        <w:tc>
                          <w:tcPr>
                            <w:tcW w:w="2714" w:type="dxa"/>
                          </w:tcPr>
                          <w:p w14:paraId="65383425" w14:textId="77777777" w:rsidR="00FA4257" w:rsidRDefault="00FA4257">
                            <w:pPr>
                              <w:pStyle w:val="TableParagraph"/>
                              <w:spacing w:before="2" w:line="172" w:lineRule="exact"/>
                              <w:ind w:left="107"/>
                              <w:rPr>
                                <w:sz w:val="16"/>
                              </w:rPr>
                            </w:pPr>
                            <w:r>
                              <w:rPr>
                                <w:sz w:val="16"/>
                              </w:rPr>
                              <w:t>Provavelmente ocorrerá.</w:t>
                            </w:r>
                          </w:p>
                        </w:tc>
                        <w:tc>
                          <w:tcPr>
                            <w:tcW w:w="880" w:type="dxa"/>
                          </w:tcPr>
                          <w:p w14:paraId="383562AF" w14:textId="77777777" w:rsidR="00FA4257" w:rsidRDefault="00FA4257">
                            <w:pPr>
                              <w:pStyle w:val="TableParagraph"/>
                              <w:spacing w:before="2" w:line="172" w:lineRule="exact"/>
                              <w:ind w:left="257"/>
                              <w:rPr>
                                <w:sz w:val="16"/>
                              </w:rPr>
                            </w:pPr>
                            <w:r>
                              <w:rPr>
                                <w:sz w:val="16"/>
                              </w:rPr>
                              <w:t>0,95</w:t>
                            </w:r>
                          </w:p>
                        </w:tc>
                      </w:tr>
                      <w:tr w:rsidR="00FA4257" w14:paraId="484E4C92" w14:textId="77777777">
                        <w:trPr>
                          <w:trHeight w:val="193"/>
                        </w:trPr>
                        <w:tc>
                          <w:tcPr>
                            <w:tcW w:w="2714" w:type="dxa"/>
                          </w:tcPr>
                          <w:p w14:paraId="6ABB7756" w14:textId="77777777" w:rsidR="00FA4257" w:rsidRDefault="00FA4257">
                            <w:pPr>
                              <w:pStyle w:val="TableParagraph"/>
                              <w:spacing w:before="2" w:line="172" w:lineRule="exact"/>
                              <w:ind w:left="107"/>
                              <w:rPr>
                                <w:sz w:val="16"/>
                              </w:rPr>
                            </w:pPr>
                            <w:r>
                              <w:rPr>
                                <w:sz w:val="16"/>
                              </w:rPr>
                              <w:t>Grande chance de ocorrer.</w:t>
                            </w:r>
                          </w:p>
                        </w:tc>
                        <w:tc>
                          <w:tcPr>
                            <w:tcW w:w="880" w:type="dxa"/>
                          </w:tcPr>
                          <w:p w14:paraId="34DE1EBF" w14:textId="77777777" w:rsidR="00FA4257" w:rsidRDefault="00FA4257">
                            <w:pPr>
                              <w:pStyle w:val="TableParagraph"/>
                              <w:spacing w:before="2" w:line="172" w:lineRule="exact"/>
                              <w:ind w:left="257"/>
                              <w:rPr>
                                <w:sz w:val="16"/>
                              </w:rPr>
                            </w:pPr>
                            <w:r>
                              <w:rPr>
                                <w:sz w:val="16"/>
                              </w:rPr>
                              <w:t>0,75</w:t>
                            </w:r>
                          </w:p>
                        </w:tc>
                      </w:tr>
                      <w:tr w:rsidR="00FA4257" w14:paraId="79AE653E" w14:textId="77777777">
                        <w:trPr>
                          <w:trHeight w:val="388"/>
                        </w:trPr>
                        <w:tc>
                          <w:tcPr>
                            <w:tcW w:w="2714" w:type="dxa"/>
                          </w:tcPr>
                          <w:p w14:paraId="7EDC45F1" w14:textId="77777777" w:rsidR="00FA4257" w:rsidRDefault="00FA4257">
                            <w:pPr>
                              <w:pStyle w:val="TableParagraph"/>
                              <w:spacing w:before="2" w:line="190" w:lineRule="atLeast"/>
                              <w:ind w:left="107" w:right="412"/>
                              <w:rPr>
                                <w:sz w:val="16"/>
                              </w:rPr>
                            </w:pPr>
                            <w:r>
                              <w:rPr>
                                <w:sz w:val="16"/>
                              </w:rPr>
                              <w:t>Igual chance de ocorrer ou não.</w:t>
                            </w:r>
                          </w:p>
                        </w:tc>
                        <w:tc>
                          <w:tcPr>
                            <w:tcW w:w="880" w:type="dxa"/>
                          </w:tcPr>
                          <w:p w14:paraId="637424A3" w14:textId="77777777" w:rsidR="00FA4257" w:rsidRDefault="00FA4257">
                            <w:pPr>
                              <w:pStyle w:val="TableParagraph"/>
                              <w:spacing w:before="2"/>
                              <w:ind w:left="256"/>
                              <w:rPr>
                                <w:sz w:val="16"/>
                              </w:rPr>
                            </w:pPr>
                            <w:r>
                              <w:rPr>
                                <w:sz w:val="16"/>
                              </w:rPr>
                              <w:t>0,50</w:t>
                            </w:r>
                          </w:p>
                        </w:tc>
                      </w:tr>
                      <w:tr w:rsidR="00FA4257" w14:paraId="62D24E30" w14:textId="77777777">
                        <w:trPr>
                          <w:trHeight w:val="193"/>
                        </w:trPr>
                        <w:tc>
                          <w:tcPr>
                            <w:tcW w:w="2714" w:type="dxa"/>
                          </w:tcPr>
                          <w:p w14:paraId="326EE82C" w14:textId="77777777" w:rsidR="00FA4257" w:rsidRDefault="00FA4257">
                            <w:pPr>
                              <w:pStyle w:val="TableParagraph"/>
                              <w:spacing w:line="174" w:lineRule="exact"/>
                              <w:ind w:left="107"/>
                              <w:rPr>
                                <w:sz w:val="16"/>
                              </w:rPr>
                            </w:pPr>
                            <w:r>
                              <w:rPr>
                                <w:sz w:val="16"/>
                              </w:rPr>
                              <w:t>Baixa chance de ocorrer.</w:t>
                            </w:r>
                          </w:p>
                        </w:tc>
                        <w:tc>
                          <w:tcPr>
                            <w:tcW w:w="880" w:type="dxa"/>
                          </w:tcPr>
                          <w:p w14:paraId="63CDA225" w14:textId="77777777" w:rsidR="00FA4257" w:rsidRDefault="00FA4257">
                            <w:pPr>
                              <w:pStyle w:val="TableParagraph"/>
                              <w:spacing w:line="174" w:lineRule="exact"/>
                              <w:ind w:left="257"/>
                              <w:rPr>
                                <w:sz w:val="16"/>
                              </w:rPr>
                            </w:pPr>
                            <w:r>
                              <w:rPr>
                                <w:sz w:val="16"/>
                              </w:rPr>
                              <w:t>0,25</w:t>
                            </w:r>
                          </w:p>
                        </w:tc>
                      </w:tr>
                      <w:tr w:rsidR="00FA4257" w14:paraId="1E63105C" w14:textId="77777777">
                        <w:trPr>
                          <w:trHeight w:val="193"/>
                        </w:trPr>
                        <w:tc>
                          <w:tcPr>
                            <w:tcW w:w="2714" w:type="dxa"/>
                          </w:tcPr>
                          <w:p w14:paraId="390E8518" w14:textId="77777777" w:rsidR="00FA4257" w:rsidRDefault="00FA4257">
                            <w:pPr>
                              <w:pStyle w:val="TableParagraph"/>
                              <w:spacing w:before="2" w:line="172" w:lineRule="exact"/>
                              <w:ind w:left="107"/>
                              <w:rPr>
                                <w:sz w:val="16"/>
                              </w:rPr>
                            </w:pPr>
                            <w:r>
                              <w:rPr>
                                <w:sz w:val="16"/>
                              </w:rPr>
                              <w:t>Chance remota de ocorrer.</w:t>
                            </w:r>
                          </w:p>
                        </w:tc>
                        <w:tc>
                          <w:tcPr>
                            <w:tcW w:w="880" w:type="dxa"/>
                          </w:tcPr>
                          <w:p w14:paraId="7D14B4A5" w14:textId="77777777" w:rsidR="00FA4257" w:rsidRDefault="00FA4257">
                            <w:pPr>
                              <w:pStyle w:val="TableParagraph"/>
                              <w:spacing w:before="2" w:line="172" w:lineRule="exact"/>
                              <w:ind w:left="257"/>
                              <w:rPr>
                                <w:sz w:val="16"/>
                              </w:rPr>
                            </w:pPr>
                            <w:r>
                              <w:rPr>
                                <w:sz w:val="16"/>
                              </w:rPr>
                              <w:t>0,05</w:t>
                            </w:r>
                          </w:p>
                        </w:tc>
                      </w:tr>
                    </w:tbl>
                    <w:p w14:paraId="59775AFC" w14:textId="77777777" w:rsidR="00FA4257" w:rsidRDefault="00FA4257" w:rsidP="00FA4257">
                      <w:pPr>
                        <w:pStyle w:val="Corpodetexto"/>
                      </w:pPr>
                    </w:p>
                  </w:txbxContent>
                </v:textbox>
                <w10:wrap type="topAndBottom" anchorx="page"/>
              </v:shape>
            </w:pict>
          </mc:Fallback>
        </mc:AlternateContent>
      </w:r>
      <w:r>
        <w:rPr>
          <w:noProof/>
          <w:sz w:val="20"/>
          <w:lang w:eastAsia="pt-BR"/>
        </w:rPr>
        <mc:AlternateContent>
          <mc:Choice Requires="wps">
            <w:drawing>
              <wp:anchor distT="0" distB="0" distL="0" distR="0" simplePos="0" relativeHeight="251664384" behindDoc="1" locked="0" layoutInCell="1" allowOverlap="1" wp14:anchorId="049761EB" wp14:editId="65BCE6F7">
                <wp:simplePos x="0" y="0"/>
                <wp:positionH relativeFrom="page">
                  <wp:posOffset>3536950</wp:posOffset>
                </wp:positionH>
                <wp:positionV relativeFrom="paragraph">
                  <wp:posOffset>154940</wp:posOffset>
                </wp:positionV>
                <wp:extent cx="3324225" cy="1649095"/>
                <wp:effectExtent l="3175" t="3810" r="0" b="4445"/>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4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20"/>
                              <w:gridCol w:w="3420"/>
                            </w:tblGrid>
                            <w:tr w:rsidR="00FA4257" w14:paraId="22B43BD0" w14:textId="77777777">
                              <w:trPr>
                                <w:trHeight w:val="388"/>
                              </w:trPr>
                              <w:tc>
                                <w:tcPr>
                                  <w:tcW w:w="1080" w:type="dxa"/>
                                  <w:shd w:val="clear" w:color="auto" w:fill="E6E6E6"/>
                                </w:tcPr>
                                <w:p w14:paraId="01957EE9" w14:textId="77777777" w:rsidR="00FA4257" w:rsidRDefault="00FA4257">
                                  <w:pPr>
                                    <w:pStyle w:val="TableParagraph"/>
                                    <w:spacing w:before="2" w:line="190" w:lineRule="atLeast"/>
                                    <w:ind w:left="177" w:right="153" w:firstLine="7"/>
                                    <w:rPr>
                                      <w:b/>
                                      <w:sz w:val="16"/>
                                    </w:rPr>
                                  </w:pPr>
                                  <w:r>
                                    <w:rPr>
                                      <w:b/>
                                      <w:sz w:val="16"/>
                                    </w:rPr>
                                    <w:t>Grau do impacto</w:t>
                                  </w:r>
                                </w:p>
                              </w:tc>
                              <w:tc>
                                <w:tcPr>
                                  <w:tcW w:w="720" w:type="dxa"/>
                                  <w:shd w:val="clear" w:color="auto" w:fill="E6E6E6"/>
                                </w:tcPr>
                                <w:p w14:paraId="5F325236" w14:textId="77777777" w:rsidR="00FA4257" w:rsidRDefault="00FA4257">
                                  <w:pPr>
                                    <w:pStyle w:val="TableParagraph"/>
                                    <w:spacing w:before="2"/>
                                    <w:ind w:left="124" w:right="117"/>
                                    <w:jc w:val="center"/>
                                    <w:rPr>
                                      <w:b/>
                                      <w:sz w:val="16"/>
                                    </w:rPr>
                                  </w:pPr>
                                  <w:r>
                                    <w:rPr>
                                      <w:b/>
                                      <w:sz w:val="16"/>
                                    </w:rPr>
                                    <w:t>Peso</w:t>
                                  </w:r>
                                </w:p>
                              </w:tc>
                              <w:tc>
                                <w:tcPr>
                                  <w:tcW w:w="3420" w:type="dxa"/>
                                  <w:shd w:val="clear" w:color="auto" w:fill="E6E6E6"/>
                                </w:tcPr>
                                <w:p w14:paraId="2888C9D8" w14:textId="77777777" w:rsidR="00FA4257" w:rsidRDefault="00FA4257">
                                  <w:pPr>
                                    <w:pStyle w:val="TableParagraph"/>
                                    <w:spacing w:before="2"/>
                                    <w:ind w:left="1041"/>
                                    <w:rPr>
                                      <w:b/>
                                      <w:sz w:val="16"/>
                                    </w:rPr>
                                  </w:pPr>
                                  <w:r>
                                    <w:rPr>
                                      <w:b/>
                                      <w:sz w:val="16"/>
                                    </w:rPr>
                                    <w:t>Características</w:t>
                                  </w:r>
                                </w:p>
                              </w:tc>
                            </w:tr>
                            <w:tr w:rsidR="00FA4257" w14:paraId="5C39EAE7" w14:textId="77777777">
                              <w:trPr>
                                <w:trHeight w:val="385"/>
                              </w:trPr>
                              <w:tc>
                                <w:tcPr>
                                  <w:tcW w:w="1080" w:type="dxa"/>
                                </w:tcPr>
                                <w:p w14:paraId="776753F4" w14:textId="77777777" w:rsidR="00FA4257" w:rsidRDefault="00FA4257">
                                  <w:pPr>
                                    <w:pStyle w:val="TableParagraph"/>
                                    <w:spacing w:before="5" w:line="194" w:lineRule="exact"/>
                                    <w:ind w:left="107" w:right="358"/>
                                    <w:rPr>
                                      <w:sz w:val="16"/>
                                    </w:rPr>
                                  </w:pPr>
                                  <w:r>
                                    <w:rPr>
                                      <w:sz w:val="16"/>
                                    </w:rPr>
                                    <w:t>Muito Grande</w:t>
                                  </w:r>
                                </w:p>
                              </w:tc>
                              <w:tc>
                                <w:tcPr>
                                  <w:tcW w:w="720" w:type="dxa"/>
                                </w:tcPr>
                                <w:p w14:paraId="520CBD16" w14:textId="77777777" w:rsidR="00FA4257" w:rsidRDefault="00FA4257">
                                  <w:pPr>
                                    <w:pStyle w:val="TableParagraph"/>
                                    <w:spacing w:line="194" w:lineRule="exact"/>
                                    <w:ind w:left="124" w:right="116"/>
                                    <w:jc w:val="center"/>
                                    <w:rPr>
                                      <w:sz w:val="16"/>
                                    </w:rPr>
                                  </w:pPr>
                                  <w:r>
                                    <w:rPr>
                                      <w:sz w:val="16"/>
                                    </w:rPr>
                                    <w:t>5,0</w:t>
                                  </w:r>
                                </w:p>
                              </w:tc>
                              <w:tc>
                                <w:tcPr>
                                  <w:tcW w:w="3420" w:type="dxa"/>
                                </w:tcPr>
                                <w:p w14:paraId="4DBEE22A" w14:textId="77777777" w:rsidR="00FA4257" w:rsidRDefault="00FA4257">
                                  <w:pPr>
                                    <w:pStyle w:val="TableParagraph"/>
                                    <w:spacing w:line="194" w:lineRule="exact"/>
                                    <w:ind w:left="107"/>
                                    <w:rPr>
                                      <w:sz w:val="16"/>
                                    </w:rPr>
                                  </w:pPr>
                                  <w:r>
                                    <w:rPr>
                                      <w:sz w:val="16"/>
                                    </w:rPr>
                                    <w:t>Inviabilização da ação;</w:t>
                                  </w:r>
                                </w:p>
                                <w:p w14:paraId="2EF731B0" w14:textId="77777777" w:rsidR="00FA4257" w:rsidRDefault="00FA4257">
                                  <w:pPr>
                                    <w:pStyle w:val="TableParagraph"/>
                                    <w:spacing w:line="172" w:lineRule="exact"/>
                                    <w:ind w:left="107"/>
                                    <w:rPr>
                                      <w:sz w:val="16"/>
                                    </w:rPr>
                                  </w:pPr>
                                  <w:r>
                                    <w:rPr>
                                      <w:sz w:val="16"/>
                                    </w:rPr>
                                    <w:t>Prejuízos à Instituição / Administração.</w:t>
                                  </w:r>
                                </w:p>
                              </w:tc>
                            </w:tr>
                            <w:tr w:rsidR="00FA4257" w14:paraId="49B7260A" w14:textId="77777777">
                              <w:trPr>
                                <w:trHeight w:val="381"/>
                              </w:trPr>
                              <w:tc>
                                <w:tcPr>
                                  <w:tcW w:w="1080" w:type="dxa"/>
                                </w:tcPr>
                                <w:p w14:paraId="34F58213" w14:textId="77777777" w:rsidR="00FA4257" w:rsidRDefault="00FA4257">
                                  <w:pPr>
                                    <w:pStyle w:val="TableParagraph"/>
                                    <w:spacing w:line="190" w:lineRule="exact"/>
                                    <w:ind w:left="107"/>
                                    <w:rPr>
                                      <w:sz w:val="16"/>
                                    </w:rPr>
                                  </w:pPr>
                                  <w:r>
                                    <w:rPr>
                                      <w:sz w:val="16"/>
                                    </w:rPr>
                                    <w:t>Grande</w:t>
                                  </w:r>
                                </w:p>
                              </w:tc>
                              <w:tc>
                                <w:tcPr>
                                  <w:tcW w:w="720" w:type="dxa"/>
                                </w:tcPr>
                                <w:p w14:paraId="498BEACB" w14:textId="77777777" w:rsidR="00FA4257" w:rsidRDefault="00FA4257">
                                  <w:pPr>
                                    <w:pStyle w:val="TableParagraph"/>
                                    <w:spacing w:line="190" w:lineRule="exact"/>
                                    <w:ind w:left="124" w:right="116"/>
                                    <w:jc w:val="center"/>
                                    <w:rPr>
                                      <w:sz w:val="16"/>
                                    </w:rPr>
                                  </w:pPr>
                                  <w:r>
                                    <w:rPr>
                                      <w:sz w:val="16"/>
                                    </w:rPr>
                                    <w:t>4,0</w:t>
                                  </w:r>
                                </w:p>
                              </w:tc>
                              <w:tc>
                                <w:tcPr>
                                  <w:tcW w:w="3420" w:type="dxa"/>
                                </w:tcPr>
                                <w:p w14:paraId="17BB4A0F" w14:textId="77777777" w:rsidR="00FA4257" w:rsidRDefault="00FA4257">
                                  <w:pPr>
                                    <w:pStyle w:val="TableParagraph"/>
                                    <w:spacing w:line="189" w:lineRule="exact"/>
                                    <w:ind w:left="107"/>
                                    <w:rPr>
                                      <w:sz w:val="16"/>
                                    </w:rPr>
                                  </w:pPr>
                                  <w:r>
                                    <w:rPr>
                                      <w:sz w:val="16"/>
                                    </w:rPr>
                                    <w:t>Atraso significativo da ação;</w:t>
                                  </w:r>
                                </w:p>
                                <w:p w14:paraId="0714F2E6" w14:textId="77777777" w:rsidR="00FA4257" w:rsidRDefault="00FA4257">
                                  <w:pPr>
                                    <w:pStyle w:val="TableParagraph"/>
                                    <w:spacing w:line="172" w:lineRule="exact"/>
                                    <w:ind w:left="107"/>
                                    <w:rPr>
                                      <w:sz w:val="16"/>
                                    </w:rPr>
                                  </w:pPr>
                                  <w:r>
                                    <w:rPr>
                                      <w:sz w:val="16"/>
                                    </w:rPr>
                                    <w:t>Impacto grave nos objetivos da ação.</w:t>
                                  </w:r>
                                </w:p>
                              </w:tc>
                            </w:tr>
                            <w:tr w:rsidR="00FA4257" w14:paraId="1569B841" w14:textId="77777777">
                              <w:trPr>
                                <w:trHeight w:val="585"/>
                              </w:trPr>
                              <w:tc>
                                <w:tcPr>
                                  <w:tcW w:w="1080" w:type="dxa"/>
                                </w:tcPr>
                                <w:p w14:paraId="123B2839" w14:textId="77777777" w:rsidR="00FA4257" w:rsidRDefault="00FA4257">
                                  <w:pPr>
                                    <w:pStyle w:val="TableParagraph"/>
                                    <w:spacing w:before="2"/>
                                    <w:ind w:left="107"/>
                                    <w:rPr>
                                      <w:sz w:val="16"/>
                                    </w:rPr>
                                  </w:pPr>
                                  <w:r>
                                    <w:rPr>
                                      <w:sz w:val="16"/>
                                    </w:rPr>
                                    <w:t>Moderado</w:t>
                                  </w:r>
                                </w:p>
                              </w:tc>
                              <w:tc>
                                <w:tcPr>
                                  <w:tcW w:w="720" w:type="dxa"/>
                                </w:tcPr>
                                <w:p w14:paraId="0282DD57" w14:textId="77777777" w:rsidR="00FA4257" w:rsidRDefault="00FA4257">
                                  <w:pPr>
                                    <w:pStyle w:val="TableParagraph"/>
                                    <w:spacing w:before="2"/>
                                    <w:ind w:left="124" w:right="116"/>
                                    <w:jc w:val="center"/>
                                    <w:rPr>
                                      <w:sz w:val="16"/>
                                    </w:rPr>
                                  </w:pPr>
                                  <w:r>
                                    <w:rPr>
                                      <w:sz w:val="16"/>
                                    </w:rPr>
                                    <w:t>3,0</w:t>
                                  </w:r>
                                </w:p>
                              </w:tc>
                              <w:tc>
                                <w:tcPr>
                                  <w:tcW w:w="3420" w:type="dxa"/>
                                </w:tcPr>
                                <w:p w14:paraId="717202C8" w14:textId="77777777" w:rsidR="00FA4257" w:rsidRDefault="00FA4257">
                                  <w:pPr>
                                    <w:pStyle w:val="TableParagraph"/>
                                    <w:spacing w:before="2"/>
                                    <w:ind w:left="107"/>
                                    <w:rPr>
                                      <w:sz w:val="16"/>
                                    </w:rPr>
                                  </w:pPr>
                                  <w:r>
                                    <w:rPr>
                                      <w:sz w:val="16"/>
                                    </w:rPr>
                                    <w:t>Atraso da ação;</w:t>
                                  </w:r>
                                </w:p>
                                <w:p w14:paraId="3DE1AAFE" w14:textId="77777777" w:rsidR="00FA4257" w:rsidRDefault="00FA4257">
                                  <w:pPr>
                                    <w:pStyle w:val="TableParagraph"/>
                                    <w:spacing w:line="190" w:lineRule="atLeast"/>
                                    <w:ind w:left="107" w:right="380"/>
                                    <w:rPr>
                                      <w:sz w:val="16"/>
                                    </w:rPr>
                                  </w:pPr>
                                  <w:r>
                                    <w:rPr>
                                      <w:sz w:val="16"/>
                                    </w:rPr>
                                    <w:t>Impacto moderado nos objetivos da ação.</w:t>
                                  </w:r>
                                </w:p>
                              </w:tc>
                            </w:tr>
                            <w:tr w:rsidR="00FA4257" w14:paraId="1BC1C74E" w14:textId="77777777">
                              <w:trPr>
                                <w:trHeight w:val="388"/>
                              </w:trPr>
                              <w:tc>
                                <w:tcPr>
                                  <w:tcW w:w="1080" w:type="dxa"/>
                                </w:tcPr>
                                <w:p w14:paraId="13CE5142" w14:textId="77777777" w:rsidR="00FA4257" w:rsidRDefault="00FA4257">
                                  <w:pPr>
                                    <w:pStyle w:val="TableParagraph"/>
                                    <w:spacing w:before="2"/>
                                    <w:ind w:left="107"/>
                                    <w:rPr>
                                      <w:sz w:val="16"/>
                                    </w:rPr>
                                  </w:pPr>
                                  <w:r>
                                    <w:rPr>
                                      <w:sz w:val="16"/>
                                    </w:rPr>
                                    <w:t>Pequeno</w:t>
                                  </w:r>
                                </w:p>
                              </w:tc>
                              <w:tc>
                                <w:tcPr>
                                  <w:tcW w:w="720" w:type="dxa"/>
                                </w:tcPr>
                                <w:p w14:paraId="6D101AEE" w14:textId="77777777" w:rsidR="00FA4257" w:rsidRDefault="00FA4257">
                                  <w:pPr>
                                    <w:pStyle w:val="TableParagraph"/>
                                    <w:spacing w:before="2"/>
                                    <w:ind w:left="124" w:right="116"/>
                                    <w:jc w:val="center"/>
                                    <w:rPr>
                                      <w:sz w:val="16"/>
                                    </w:rPr>
                                  </w:pPr>
                                  <w:r>
                                    <w:rPr>
                                      <w:sz w:val="16"/>
                                    </w:rPr>
                                    <w:t>2,0</w:t>
                                  </w:r>
                                </w:p>
                              </w:tc>
                              <w:tc>
                                <w:tcPr>
                                  <w:tcW w:w="3420" w:type="dxa"/>
                                </w:tcPr>
                                <w:p w14:paraId="1DE60104" w14:textId="77777777" w:rsidR="00FA4257" w:rsidRDefault="00FA4257">
                                  <w:pPr>
                                    <w:pStyle w:val="TableParagraph"/>
                                    <w:spacing w:before="2" w:line="190" w:lineRule="atLeast"/>
                                    <w:ind w:left="107" w:right="372"/>
                                    <w:rPr>
                                      <w:sz w:val="16"/>
                                    </w:rPr>
                                  </w:pPr>
                                  <w:r>
                                    <w:rPr>
                                      <w:sz w:val="16"/>
                                    </w:rPr>
                                    <w:t>Impacto leve nos objetivos da ação, passível de contorno.</w:t>
                                  </w:r>
                                </w:p>
                              </w:tc>
                            </w:tr>
                            <w:tr w:rsidR="00FA4257" w14:paraId="5FDB7485" w14:textId="77777777">
                              <w:trPr>
                                <w:trHeight w:val="385"/>
                              </w:trPr>
                              <w:tc>
                                <w:tcPr>
                                  <w:tcW w:w="1080" w:type="dxa"/>
                                </w:tcPr>
                                <w:p w14:paraId="7407AE6F" w14:textId="77777777" w:rsidR="00FA4257" w:rsidRDefault="00FA4257">
                                  <w:pPr>
                                    <w:pStyle w:val="TableParagraph"/>
                                    <w:spacing w:before="5" w:line="194" w:lineRule="exact"/>
                                    <w:ind w:left="107" w:right="253"/>
                                    <w:rPr>
                                      <w:sz w:val="16"/>
                                    </w:rPr>
                                  </w:pPr>
                                  <w:r>
                                    <w:rPr>
                                      <w:sz w:val="16"/>
                                    </w:rPr>
                                    <w:t>Muito pequeno</w:t>
                                  </w:r>
                                </w:p>
                              </w:tc>
                              <w:tc>
                                <w:tcPr>
                                  <w:tcW w:w="720" w:type="dxa"/>
                                </w:tcPr>
                                <w:p w14:paraId="65BBD3E1" w14:textId="77777777" w:rsidR="00FA4257" w:rsidRDefault="00FA4257">
                                  <w:pPr>
                                    <w:pStyle w:val="TableParagraph"/>
                                    <w:spacing w:line="194" w:lineRule="exact"/>
                                    <w:ind w:left="124" w:right="116"/>
                                    <w:jc w:val="center"/>
                                    <w:rPr>
                                      <w:sz w:val="16"/>
                                    </w:rPr>
                                  </w:pPr>
                                  <w:r>
                                    <w:rPr>
                                      <w:sz w:val="16"/>
                                    </w:rPr>
                                    <w:t>1,0</w:t>
                                  </w:r>
                                </w:p>
                              </w:tc>
                              <w:tc>
                                <w:tcPr>
                                  <w:tcW w:w="3420" w:type="dxa"/>
                                </w:tcPr>
                                <w:p w14:paraId="71BC4CCE" w14:textId="77777777" w:rsidR="00FA4257" w:rsidRDefault="00FA4257">
                                  <w:pPr>
                                    <w:pStyle w:val="TableParagraph"/>
                                    <w:spacing w:line="194" w:lineRule="exact"/>
                                    <w:ind w:left="107"/>
                                    <w:rPr>
                                      <w:sz w:val="16"/>
                                    </w:rPr>
                                  </w:pPr>
                                  <w:r>
                                    <w:rPr>
                                      <w:sz w:val="16"/>
                                    </w:rPr>
                                    <w:t>Nenhum impacto significativo à ação.</w:t>
                                  </w:r>
                                </w:p>
                              </w:tc>
                            </w:tr>
                          </w:tbl>
                          <w:p w14:paraId="0111EB8F" w14:textId="77777777" w:rsidR="00FA4257" w:rsidRDefault="00FA4257" w:rsidP="00FA4257">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61EB" id="Caixa de Texto 3" o:spid="_x0000_s1027" type="#_x0000_t202" style="position:absolute;margin-left:278.5pt;margin-top:12.2pt;width:261.75pt;height:129.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xtQIAALc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20"/>
                        <w:gridCol w:w="3420"/>
                      </w:tblGrid>
                      <w:tr w:rsidR="00FA4257" w14:paraId="22B43BD0" w14:textId="77777777">
                        <w:trPr>
                          <w:trHeight w:val="388"/>
                        </w:trPr>
                        <w:tc>
                          <w:tcPr>
                            <w:tcW w:w="1080" w:type="dxa"/>
                            <w:shd w:val="clear" w:color="auto" w:fill="E6E6E6"/>
                          </w:tcPr>
                          <w:p w14:paraId="01957EE9" w14:textId="77777777" w:rsidR="00FA4257" w:rsidRDefault="00FA4257">
                            <w:pPr>
                              <w:pStyle w:val="TableParagraph"/>
                              <w:spacing w:before="2" w:line="190" w:lineRule="atLeast"/>
                              <w:ind w:left="177" w:right="153" w:firstLine="7"/>
                              <w:rPr>
                                <w:b/>
                                <w:sz w:val="16"/>
                              </w:rPr>
                            </w:pPr>
                            <w:r>
                              <w:rPr>
                                <w:b/>
                                <w:sz w:val="16"/>
                              </w:rPr>
                              <w:t>Grau do impacto</w:t>
                            </w:r>
                          </w:p>
                        </w:tc>
                        <w:tc>
                          <w:tcPr>
                            <w:tcW w:w="720" w:type="dxa"/>
                            <w:shd w:val="clear" w:color="auto" w:fill="E6E6E6"/>
                          </w:tcPr>
                          <w:p w14:paraId="5F325236" w14:textId="77777777" w:rsidR="00FA4257" w:rsidRDefault="00FA4257">
                            <w:pPr>
                              <w:pStyle w:val="TableParagraph"/>
                              <w:spacing w:before="2"/>
                              <w:ind w:left="124" w:right="117"/>
                              <w:jc w:val="center"/>
                              <w:rPr>
                                <w:b/>
                                <w:sz w:val="16"/>
                              </w:rPr>
                            </w:pPr>
                            <w:r>
                              <w:rPr>
                                <w:b/>
                                <w:sz w:val="16"/>
                              </w:rPr>
                              <w:t>Peso</w:t>
                            </w:r>
                          </w:p>
                        </w:tc>
                        <w:tc>
                          <w:tcPr>
                            <w:tcW w:w="3420" w:type="dxa"/>
                            <w:shd w:val="clear" w:color="auto" w:fill="E6E6E6"/>
                          </w:tcPr>
                          <w:p w14:paraId="2888C9D8" w14:textId="77777777" w:rsidR="00FA4257" w:rsidRDefault="00FA4257">
                            <w:pPr>
                              <w:pStyle w:val="TableParagraph"/>
                              <w:spacing w:before="2"/>
                              <w:ind w:left="1041"/>
                              <w:rPr>
                                <w:b/>
                                <w:sz w:val="16"/>
                              </w:rPr>
                            </w:pPr>
                            <w:r>
                              <w:rPr>
                                <w:b/>
                                <w:sz w:val="16"/>
                              </w:rPr>
                              <w:t>Características</w:t>
                            </w:r>
                          </w:p>
                        </w:tc>
                      </w:tr>
                      <w:tr w:rsidR="00FA4257" w14:paraId="5C39EAE7" w14:textId="77777777">
                        <w:trPr>
                          <w:trHeight w:val="385"/>
                        </w:trPr>
                        <w:tc>
                          <w:tcPr>
                            <w:tcW w:w="1080" w:type="dxa"/>
                          </w:tcPr>
                          <w:p w14:paraId="776753F4" w14:textId="77777777" w:rsidR="00FA4257" w:rsidRDefault="00FA4257">
                            <w:pPr>
                              <w:pStyle w:val="TableParagraph"/>
                              <w:spacing w:before="5" w:line="194" w:lineRule="exact"/>
                              <w:ind w:left="107" w:right="358"/>
                              <w:rPr>
                                <w:sz w:val="16"/>
                              </w:rPr>
                            </w:pPr>
                            <w:r>
                              <w:rPr>
                                <w:sz w:val="16"/>
                              </w:rPr>
                              <w:t>Muito Grande</w:t>
                            </w:r>
                          </w:p>
                        </w:tc>
                        <w:tc>
                          <w:tcPr>
                            <w:tcW w:w="720" w:type="dxa"/>
                          </w:tcPr>
                          <w:p w14:paraId="520CBD16" w14:textId="77777777" w:rsidR="00FA4257" w:rsidRDefault="00FA4257">
                            <w:pPr>
                              <w:pStyle w:val="TableParagraph"/>
                              <w:spacing w:line="194" w:lineRule="exact"/>
                              <w:ind w:left="124" w:right="116"/>
                              <w:jc w:val="center"/>
                              <w:rPr>
                                <w:sz w:val="16"/>
                              </w:rPr>
                            </w:pPr>
                            <w:r>
                              <w:rPr>
                                <w:sz w:val="16"/>
                              </w:rPr>
                              <w:t>5,0</w:t>
                            </w:r>
                          </w:p>
                        </w:tc>
                        <w:tc>
                          <w:tcPr>
                            <w:tcW w:w="3420" w:type="dxa"/>
                          </w:tcPr>
                          <w:p w14:paraId="4DBEE22A" w14:textId="77777777" w:rsidR="00FA4257" w:rsidRDefault="00FA4257">
                            <w:pPr>
                              <w:pStyle w:val="TableParagraph"/>
                              <w:spacing w:line="194" w:lineRule="exact"/>
                              <w:ind w:left="107"/>
                              <w:rPr>
                                <w:sz w:val="16"/>
                              </w:rPr>
                            </w:pPr>
                            <w:r>
                              <w:rPr>
                                <w:sz w:val="16"/>
                              </w:rPr>
                              <w:t>Inviabilização da ação;</w:t>
                            </w:r>
                          </w:p>
                          <w:p w14:paraId="2EF731B0" w14:textId="77777777" w:rsidR="00FA4257" w:rsidRDefault="00FA4257">
                            <w:pPr>
                              <w:pStyle w:val="TableParagraph"/>
                              <w:spacing w:line="172" w:lineRule="exact"/>
                              <w:ind w:left="107"/>
                              <w:rPr>
                                <w:sz w:val="16"/>
                              </w:rPr>
                            </w:pPr>
                            <w:r>
                              <w:rPr>
                                <w:sz w:val="16"/>
                              </w:rPr>
                              <w:t>Prejuízos à Instituição / Administração.</w:t>
                            </w:r>
                          </w:p>
                        </w:tc>
                      </w:tr>
                      <w:tr w:rsidR="00FA4257" w14:paraId="49B7260A" w14:textId="77777777">
                        <w:trPr>
                          <w:trHeight w:val="381"/>
                        </w:trPr>
                        <w:tc>
                          <w:tcPr>
                            <w:tcW w:w="1080" w:type="dxa"/>
                          </w:tcPr>
                          <w:p w14:paraId="34F58213" w14:textId="77777777" w:rsidR="00FA4257" w:rsidRDefault="00FA4257">
                            <w:pPr>
                              <w:pStyle w:val="TableParagraph"/>
                              <w:spacing w:line="190" w:lineRule="exact"/>
                              <w:ind w:left="107"/>
                              <w:rPr>
                                <w:sz w:val="16"/>
                              </w:rPr>
                            </w:pPr>
                            <w:r>
                              <w:rPr>
                                <w:sz w:val="16"/>
                              </w:rPr>
                              <w:t>Grande</w:t>
                            </w:r>
                          </w:p>
                        </w:tc>
                        <w:tc>
                          <w:tcPr>
                            <w:tcW w:w="720" w:type="dxa"/>
                          </w:tcPr>
                          <w:p w14:paraId="498BEACB" w14:textId="77777777" w:rsidR="00FA4257" w:rsidRDefault="00FA4257">
                            <w:pPr>
                              <w:pStyle w:val="TableParagraph"/>
                              <w:spacing w:line="190" w:lineRule="exact"/>
                              <w:ind w:left="124" w:right="116"/>
                              <w:jc w:val="center"/>
                              <w:rPr>
                                <w:sz w:val="16"/>
                              </w:rPr>
                            </w:pPr>
                            <w:r>
                              <w:rPr>
                                <w:sz w:val="16"/>
                              </w:rPr>
                              <w:t>4,0</w:t>
                            </w:r>
                          </w:p>
                        </w:tc>
                        <w:tc>
                          <w:tcPr>
                            <w:tcW w:w="3420" w:type="dxa"/>
                          </w:tcPr>
                          <w:p w14:paraId="17BB4A0F" w14:textId="77777777" w:rsidR="00FA4257" w:rsidRDefault="00FA4257">
                            <w:pPr>
                              <w:pStyle w:val="TableParagraph"/>
                              <w:spacing w:line="189" w:lineRule="exact"/>
                              <w:ind w:left="107"/>
                              <w:rPr>
                                <w:sz w:val="16"/>
                              </w:rPr>
                            </w:pPr>
                            <w:r>
                              <w:rPr>
                                <w:sz w:val="16"/>
                              </w:rPr>
                              <w:t>Atraso significativo da ação;</w:t>
                            </w:r>
                          </w:p>
                          <w:p w14:paraId="0714F2E6" w14:textId="77777777" w:rsidR="00FA4257" w:rsidRDefault="00FA4257">
                            <w:pPr>
                              <w:pStyle w:val="TableParagraph"/>
                              <w:spacing w:line="172" w:lineRule="exact"/>
                              <w:ind w:left="107"/>
                              <w:rPr>
                                <w:sz w:val="16"/>
                              </w:rPr>
                            </w:pPr>
                            <w:r>
                              <w:rPr>
                                <w:sz w:val="16"/>
                              </w:rPr>
                              <w:t>Impacto grave nos objetivos da ação.</w:t>
                            </w:r>
                          </w:p>
                        </w:tc>
                      </w:tr>
                      <w:tr w:rsidR="00FA4257" w14:paraId="1569B841" w14:textId="77777777">
                        <w:trPr>
                          <w:trHeight w:val="585"/>
                        </w:trPr>
                        <w:tc>
                          <w:tcPr>
                            <w:tcW w:w="1080" w:type="dxa"/>
                          </w:tcPr>
                          <w:p w14:paraId="123B2839" w14:textId="77777777" w:rsidR="00FA4257" w:rsidRDefault="00FA4257">
                            <w:pPr>
                              <w:pStyle w:val="TableParagraph"/>
                              <w:spacing w:before="2"/>
                              <w:ind w:left="107"/>
                              <w:rPr>
                                <w:sz w:val="16"/>
                              </w:rPr>
                            </w:pPr>
                            <w:r>
                              <w:rPr>
                                <w:sz w:val="16"/>
                              </w:rPr>
                              <w:t>Moderado</w:t>
                            </w:r>
                          </w:p>
                        </w:tc>
                        <w:tc>
                          <w:tcPr>
                            <w:tcW w:w="720" w:type="dxa"/>
                          </w:tcPr>
                          <w:p w14:paraId="0282DD57" w14:textId="77777777" w:rsidR="00FA4257" w:rsidRDefault="00FA4257">
                            <w:pPr>
                              <w:pStyle w:val="TableParagraph"/>
                              <w:spacing w:before="2"/>
                              <w:ind w:left="124" w:right="116"/>
                              <w:jc w:val="center"/>
                              <w:rPr>
                                <w:sz w:val="16"/>
                              </w:rPr>
                            </w:pPr>
                            <w:r>
                              <w:rPr>
                                <w:sz w:val="16"/>
                              </w:rPr>
                              <w:t>3,0</w:t>
                            </w:r>
                          </w:p>
                        </w:tc>
                        <w:tc>
                          <w:tcPr>
                            <w:tcW w:w="3420" w:type="dxa"/>
                          </w:tcPr>
                          <w:p w14:paraId="717202C8" w14:textId="77777777" w:rsidR="00FA4257" w:rsidRDefault="00FA4257">
                            <w:pPr>
                              <w:pStyle w:val="TableParagraph"/>
                              <w:spacing w:before="2"/>
                              <w:ind w:left="107"/>
                              <w:rPr>
                                <w:sz w:val="16"/>
                              </w:rPr>
                            </w:pPr>
                            <w:r>
                              <w:rPr>
                                <w:sz w:val="16"/>
                              </w:rPr>
                              <w:t>Atraso da ação;</w:t>
                            </w:r>
                          </w:p>
                          <w:p w14:paraId="3DE1AAFE" w14:textId="77777777" w:rsidR="00FA4257" w:rsidRDefault="00FA4257">
                            <w:pPr>
                              <w:pStyle w:val="TableParagraph"/>
                              <w:spacing w:line="190" w:lineRule="atLeast"/>
                              <w:ind w:left="107" w:right="380"/>
                              <w:rPr>
                                <w:sz w:val="16"/>
                              </w:rPr>
                            </w:pPr>
                            <w:r>
                              <w:rPr>
                                <w:sz w:val="16"/>
                              </w:rPr>
                              <w:t>Impacto moderado nos objetivos da ação.</w:t>
                            </w:r>
                          </w:p>
                        </w:tc>
                      </w:tr>
                      <w:tr w:rsidR="00FA4257" w14:paraId="1BC1C74E" w14:textId="77777777">
                        <w:trPr>
                          <w:trHeight w:val="388"/>
                        </w:trPr>
                        <w:tc>
                          <w:tcPr>
                            <w:tcW w:w="1080" w:type="dxa"/>
                          </w:tcPr>
                          <w:p w14:paraId="13CE5142" w14:textId="77777777" w:rsidR="00FA4257" w:rsidRDefault="00FA4257">
                            <w:pPr>
                              <w:pStyle w:val="TableParagraph"/>
                              <w:spacing w:before="2"/>
                              <w:ind w:left="107"/>
                              <w:rPr>
                                <w:sz w:val="16"/>
                              </w:rPr>
                            </w:pPr>
                            <w:r>
                              <w:rPr>
                                <w:sz w:val="16"/>
                              </w:rPr>
                              <w:t>Pequeno</w:t>
                            </w:r>
                          </w:p>
                        </w:tc>
                        <w:tc>
                          <w:tcPr>
                            <w:tcW w:w="720" w:type="dxa"/>
                          </w:tcPr>
                          <w:p w14:paraId="6D101AEE" w14:textId="77777777" w:rsidR="00FA4257" w:rsidRDefault="00FA4257">
                            <w:pPr>
                              <w:pStyle w:val="TableParagraph"/>
                              <w:spacing w:before="2"/>
                              <w:ind w:left="124" w:right="116"/>
                              <w:jc w:val="center"/>
                              <w:rPr>
                                <w:sz w:val="16"/>
                              </w:rPr>
                            </w:pPr>
                            <w:r>
                              <w:rPr>
                                <w:sz w:val="16"/>
                              </w:rPr>
                              <w:t>2,0</w:t>
                            </w:r>
                          </w:p>
                        </w:tc>
                        <w:tc>
                          <w:tcPr>
                            <w:tcW w:w="3420" w:type="dxa"/>
                          </w:tcPr>
                          <w:p w14:paraId="1DE60104" w14:textId="77777777" w:rsidR="00FA4257" w:rsidRDefault="00FA4257">
                            <w:pPr>
                              <w:pStyle w:val="TableParagraph"/>
                              <w:spacing w:before="2" w:line="190" w:lineRule="atLeast"/>
                              <w:ind w:left="107" w:right="372"/>
                              <w:rPr>
                                <w:sz w:val="16"/>
                              </w:rPr>
                            </w:pPr>
                            <w:r>
                              <w:rPr>
                                <w:sz w:val="16"/>
                              </w:rPr>
                              <w:t>Impacto leve nos objetivos da ação, passível de contorno.</w:t>
                            </w:r>
                          </w:p>
                        </w:tc>
                      </w:tr>
                      <w:tr w:rsidR="00FA4257" w14:paraId="5FDB7485" w14:textId="77777777">
                        <w:trPr>
                          <w:trHeight w:val="385"/>
                        </w:trPr>
                        <w:tc>
                          <w:tcPr>
                            <w:tcW w:w="1080" w:type="dxa"/>
                          </w:tcPr>
                          <w:p w14:paraId="7407AE6F" w14:textId="77777777" w:rsidR="00FA4257" w:rsidRDefault="00FA4257">
                            <w:pPr>
                              <w:pStyle w:val="TableParagraph"/>
                              <w:spacing w:before="5" w:line="194" w:lineRule="exact"/>
                              <w:ind w:left="107" w:right="253"/>
                              <w:rPr>
                                <w:sz w:val="16"/>
                              </w:rPr>
                            </w:pPr>
                            <w:r>
                              <w:rPr>
                                <w:sz w:val="16"/>
                              </w:rPr>
                              <w:t>Muito pequeno</w:t>
                            </w:r>
                          </w:p>
                        </w:tc>
                        <w:tc>
                          <w:tcPr>
                            <w:tcW w:w="720" w:type="dxa"/>
                          </w:tcPr>
                          <w:p w14:paraId="65BBD3E1" w14:textId="77777777" w:rsidR="00FA4257" w:rsidRDefault="00FA4257">
                            <w:pPr>
                              <w:pStyle w:val="TableParagraph"/>
                              <w:spacing w:line="194" w:lineRule="exact"/>
                              <w:ind w:left="124" w:right="116"/>
                              <w:jc w:val="center"/>
                              <w:rPr>
                                <w:sz w:val="16"/>
                              </w:rPr>
                            </w:pPr>
                            <w:r>
                              <w:rPr>
                                <w:sz w:val="16"/>
                              </w:rPr>
                              <w:t>1,0</w:t>
                            </w:r>
                          </w:p>
                        </w:tc>
                        <w:tc>
                          <w:tcPr>
                            <w:tcW w:w="3420" w:type="dxa"/>
                          </w:tcPr>
                          <w:p w14:paraId="71BC4CCE" w14:textId="77777777" w:rsidR="00FA4257" w:rsidRDefault="00FA4257">
                            <w:pPr>
                              <w:pStyle w:val="TableParagraph"/>
                              <w:spacing w:line="194" w:lineRule="exact"/>
                              <w:ind w:left="107"/>
                              <w:rPr>
                                <w:sz w:val="16"/>
                              </w:rPr>
                            </w:pPr>
                            <w:r>
                              <w:rPr>
                                <w:sz w:val="16"/>
                              </w:rPr>
                              <w:t>Nenhum impacto significativo à ação.</w:t>
                            </w:r>
                          </w:p>
                        </w:tc>
                      </w:tr>
                    </w:tbl>
                    <w:p w14:paraId="0111EB8F" w14:textId="77777777" w:rsidR="00FA4257" w:rsidRDefault="00FA4257" w:rsidP="00FA4257">
                      <w:pPr>
                        <w:pStyle w:val="Corpodetexto"/>
                      </w:pPr>
                    </w:p>
                  </w:txbxContent>
                </v:textbox>
                <w10:wrap type="topAndBottom" anchorx="page"/>
              </v:shape>
            </w:pict>
          </mc:Fallback>
        </mc:AlternateContent>
      </w:r>
    </w:p>
    <w:p w14:paraId="043FB2A3" w14:textId="77777777" w:rsidR="00FA4257" w:rsidRDefault="00FA4257" w:rsidP="009838CC">
      <w:pPr>
        <w:ind w:left="0" w:firstLine="0"/>
        <w:rPr>
          <w:color w:val="auto"/>
        </w:rPr>
      </w:pPr>
    </w:p>
    <w:p w14:paraId="7E53982A" w14:textId="77777777" w:rsidR="00744EA0" w:rsidRDefault="00744EA0" w:rsidP="009838CC">
      <w:pPr>
        <w:ind w:left="0" w:firstLine="0"/>
        <w:rPr>
          <w:color w:val="auto"/>
        </w:rPr>
      </w:pPr>
    </w:p>
    <w:p w14:paraId="6801864E" w14:textId="77777777" w:rsidR="00744EA0" w:rsidRDefault="00744EA0" w:rsidP="009838CC">
      <w:pPr>
        <w:ind w:left="0" w:firstLine="0"/>
        <w:rPr>
          <w:color w:val="auto"/>
        </w:rPr>
      </w:pPr>
    </w:p>
    <w:p w14:paraId="1D8A52B4" w14:textId="77777777" w:rsidR="00744EA0" w:rsidRPr="009523B6" w:rsidRDefault="00744EA0" w:rsidP="009838CC">
      <w:pPr>
        <w:ind w:left="0" w:firstLine="0"/>
        <w:rPr>
          <w:color w:val="auto"/>
        </w:rPr>
      </w:pPr>
    </w:p>
    <w:p w14:paraId="1B05E45F" w14:textId="77777777" w:rsidR="00DD099D" w:rsidRPr="009523B6" w:rsidRDefault="00DD099D" w:rsidP="009838CC">
      <w:pPr>
        <w:ind w:left="0" w:firstLine="0"/>
        <w:rPr>
          <w:color w:val="auto"/>
        </w:rPr>
      </w:pPr>
    </w:p>
    <w:p w14:paraId="72828AFA" w14:textId="226474CD" w:rsidR="009838CC" w:rsidRPr="004602C4" w:rsidRDefault="00DD099D" w:rsidP="004602C4">
      <w:pPr>
        <w:pStyle w:val="PargrafodaLista"/>
        <w:widowControl/>
        <w:numPr>
          <w:ilvl w:val="0"/>
          <w:numId w:val="20"/>
        </w:numPr>
        <w:suppressAutoHyphens w:val="0"/>
        <w:spacing w:after="160" w:line="259" w:lineRule="auto"/>
        <w:ind w:left="426" w:hanging="436"/>
        <w:contextualSpacing/>
        <w:rPr>
          <w:rFonts w:ascii="Arial" w:hAnsi="Arial" w:cs="Arial"/>
          <w:b/>
          <w:sz w:val="28"/>
          <w:szCs w:val="28"/>
        </w:rPr>
      </w:pPr>
      <w:r w:rsidRPr="004602C4">
        <w:rPr>
          <w:rFonts w:ascii="Arial" w:hAnsi="Arial" w:cs="Arial"/>
          <w:b/>
          <w:sz w:val="28"/>
          <w:szCs w:val="28"/>
        </w:rPr>
        <w:t>Declaração de Viabilidade</w:t>
      </w:r>
    </w:p>
    <w:p w14:paraId="5E69F9D9" w14:textId="1FD30C84" w:rsidR="009838CC" w:rsidRPr="00FA4257" w:rsidRDefault="00DD099D" w:rsidP="00FA4257">
      <w:pPr>
        <w:ind w:left="-10"/>
        <w:rPr>
          <w:color w:val="auto"/>
        </w:rPr>
      </w:pPr>
      <w:r w:rsidRPr="009523B6">
        <w:rPr>
          <w:color w:val="auto"/>
        </w:rPr>
        <w:t xml:space="preserve">Esta equipe de planejamento declara </w:t>
      </w:r>
      <w:r w:rsidRPr="009523B6">
        <w:rPr>
          <w:b/>
          <w:color w:val="auto"/>
        </w:rPr>
        <w:t>viável</w:t>
      </w:r>
      <w:r w:rsidRPr="009523B6">
        <w:rPr>
          <w:color w:val="auto"/>
        </w:rPr>
        <w:t xml:space="preserve"> esta contratação com base neste Estudo Técnico Preliminar.</w:t>
      </w:r>
    </w:p>
    <w:p w14:paraId="22A2EA27" w14:textId="1F340FB6" w:rsidR="00DD099D" w:rsidRDefault="00DD099D" w:rsidP="009838CC">
      <w:pPr>
        <w:ind w:left="0" w:firstLine="0"/>
        <w:rPr>
          <w:color w:val="FF0000"/>
        </w:rPr>
      </w:pPr>
    </w:p>
    <w:p w14:paraId="2B4B7177" w14:textId="77777777" w:rsidR="004602C4" w:rsidRPr="00DD099D" w:rsidRDefault="004602C4" w:rsidP="009838CC">
      <w:pPr>
        <w:ind w:left="0" w:firstLine="0"/>
        <w:rPr>
          <w:color w:val="FF0000"/>
        </w:rPr>
      </w:pPr>
    </w:p>
    <w:p w14:paraId="5EFD985B" w14:textId="77777777" w:rsidR="009838CC" w:rsidRPr="004602C4" w:rsidRDefault="00DD099D" w:rsidP="004602C4">
      <w:pPr>
        <w:pStyle w:val="PargrafodaLista"/>
        <w:widowControl/>
        <w:numPr>
          <w:ilvl w:val="0"/>
          <w:numId w:val="20"/>
        </w:numPr>
        <w:suppressAutoHyphens w:val="0"/>
        <w:spacing w:after="160" w:line="259" w:lineRule="auto"/>
        <w:ind w:left="426" w:hanging="436"/>
        <w:contextualSpacing/>
        <w:rPr>
          <w:rFonts w:ascii="Arial" w:hAnsi="Arial" w:cs="Arial"/>
          <w:b/>
          <w:sz w:val="28"/>
          <w:szCs w:val="28"/>
        </w:rPr>
      </w:pPr>
      <w:r w:rsidRPr="004602C4">
        <w:rPr>
          <w:rFonts w:ascii="Arial" w:hAnsi="Arial" w:cs="Arial"/>
          <w:b/>
          <w:sz w:val="28"/>
          <w:szCs w:val="28"/>
        </w:rPr>
        <w:t>Responsáveis</w:t>
      </w:r>
    </w:p>
    <w:p w14:paraId="1E62A262" w14:textId="40A5BB99" w:rsidR="009838CC" w:rsidRDefault="009838CC" w:rsidP="009838CC">
      <w:pPr>
        <w:ind w:left="0" w:firstLine="0"/>
      </w:pPr>
    </w:p>
    <w:p w14:paraId="311AB692" w14:textId="77777777" w:rsidR="004602C4" w:rsidRDefault="004602C4" w:rsidP="009838CC">
      <w:pPr>
        <w:ind w:left="0" w:firstLine="0"/>
      </w:pPr>
    </w:p>
    <w:p w14:paraId="78FEB96F" w14:textId="77777777" w:rsidR="00FA4257" w:rsidRDefault="00FA4257" w:rsidP="009838CC">
      <w:pPr>
        <w:ind w:left="0" w:firstLine="0"/>
      </w:pPr>
    </w:p>
    <w:p w14:paraId="48FC4372" w14:textId="77777777" w:rsidR="009838CC" w:rsidRDefault="009838CC" w:rsidP="009838CC">
      <w:pPr>
        <w:ind w:left="0" w:firstLine="0"/>
      </w:pPr>
    </w:p>
    <w:p w14:paraId="10B44EF3" w14:textId="77777777" w:rsidR="009838CC" w:rsidRPr="00DD099D" w:rsidRDefault="009523B6" w:rsidP="009838CC">
      <w:pPr>
        <w:ind w:left="0" w:firstLine="0"/>
      </w:pPr>
      <w:r>
        <w:rPr>
          <w:noProof/>
        </w:rPr>
        <mc:AlternateContent>
          <mc:Choice Requires="wps">
            <w:drawing>
              <wp:anchor distT="0" distB="0" distL="114300" distR="114300" simplePos="0" relativeHeight="251661312" behindDoc="0" locked="0" layoutInCell="1" allowOverlap="1" wp14:anchorId="70456E48" wp14:editId="32A4AE3A">
                <wp:simplePos x="0" y="0"/>
                <wp:positionH relativeFrom="column">
                  <wp:posOffset>3101009</wp:posOffset>
                </wp:positionH>
                <wp:positionV relativeFrom="paragraph">
                  <wp:posOffset>47073</wp:posOffset>
                </wp:positionV>
                <wp:extent cx="2536466" cy="715617"/>
                <wp:effectExtent l="0" t="0" r="0" b="8890"/>
                <wp:wrapNone/>
                <wp:docPr id="2" name="Caixa de texto 2"/>
                <wp:cNvGraphicFramePr/>
                <a:graphic xmlns:a="http://schemas.openxmlformats.org/drawingml/2006/main">
                  <a:graphicData uri="http://schemas.microsoft.com/office/word/2010/wordprocessingShape">
                    <wps:wsp>
                      <wps:cNvSpPr txBox="1"/>
                      <wps:spPr>
                        <a:xfrm>
                          <a:off x="0" y="0"/>
                          <a:ext cx="2536466" cy="715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58A4A" w14:textId="77777777" w:rsidR="009523B6" w:rsidRPr="009523B6" w:rsidRDefault="009523B6" w:rsidP="009523B6">
                            <w:pPr>
                              <w:spacing w:after="0"/>
                              <w:ind w:left="0"/>
                              <w:jc w:val="center"/>
                              <w:rPr>
                                <w:sz w:val="22"/>
                              </w:rPr>
                            </w:pPr>
                            <w:r w:rsidRPr="009523B6">
                              <w:rPr>
                                <w:sz w:val="22"/>
                              </w:rPr>
                              <w:t>___________________________</w:t>
                            </w:r>
                          </w:p>
                          <w:p w14:paraId="19D71040" w14:textId="529159AA" w:rsidR="009523B6" w:rsidRPr="009523B6" w:rsidRDefault="00FA4257" w:rsidP="009523B6">
                            <w:pPr>
                              <w:spacing w:after="0"/>
                              <w:ind w:left="0"/>
                              <w:jc w:val="center"/>
                              <w:rPr>
                                <w:b/>
                                <w:sz w:val="22"/>
                              </w:rPr>
                            </w:pPr>
                            <w:r>
                              <w:rPr>
                                <w:b/>
                                <w:sz w:val="22"/>
                              </w:rPr>
                              <w:t>Raquel de Assis Garret</w:t>
                            </w:r>
                          </w:p>
                          <w:p w14:paraId="6A973925" w14:textId="5EE42323" w:rsidR="009523B6" w:rsidRPr="009523B6" w:rsidRDefault="00FA4257" w:rsidP="009523B6">
                            <w:pPr>
                              <w:spacing w:after="0"/>
                              <w:ind w:left="0"/>
                              <w:jc w:val="center"/>
                              <w:rPr>
                                <w:sz w:val="22"/>
                              </w:rPr>
                            </w:pPr>
                            <w:r>
                              <w:rPr>
                                <w:sz w:val="22"/>
                              </w:rPr>
                              <w:t>Gerente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56E48" id="Caixa de texto 2" o:spid="_x0000_s1028" type="#_x0000_t202" style="position:absolute;left:0;text-align:left;margin-left:244.15pt;margin-top:3.7pt;width:199.7pt;height:5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mIkQIAAJc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" fillcolor="white [3201]" stroked="f" strokeweight=".5pt">
                <v:textbox>
                  <w:txbxContent>
                    <w:p w14:paraId="2F458A4A" w14:textId="77777777" w:rsidR="009523B6" w:rsidRPr="009523B6" w:rsidRDefault="009523B6" w:rsidP="009523B6">
                      <w:pPr>
                        <w:spacing w:after="0"/>
                        <w:ind w:left="0"/>
                        <w:jc w:val="center"/>
                        <w:rPr>
                          <w:sz w:val="22"/>
                        </w:rPr>
                      </w:pPr>
                      <w:r w:rsidRPr="009523B6">
                        <w:rPr>
                          <w:sz w:val="22"/>
                        </w:rPr>
                        <w:t>___________________________</w:t>
                      </w:r>
                    </w:p>
                    <w:p w14:paraId="19D71040" w14:textId="529159AA" w:rsidR="009523B6" w:rsidRPr="009523B6" w:rsidRDefault="00FA4257" w:rsidP="009523B6">
                      <w:pPr>
                        <w:spacing w:after="0"/>
                        <w:ind w:left="0"/>
                        <w:jc w:val="center"/>
                        <w:rPr>
                          <w:b/>
                          <w:sz w:val="22"/>
                        </w:rPr>
                      </w:pPr>
                      <w:r>
                        <w:rPr>
                          <w:b/>
                          <w:sz w:val="22"/>
                        </w:rPr>
                        <w:t>Raquel de Assis Garret</w:t>
                      </w:r>
                    </w:p>
                    <w:p w14:paraId="6A973925" w14:textId="5EE42323" w:rsidR="009523B6" w:rsidRPr="009523B6" w:rsidRDefault="00FA4257" w:rsidP="009523B6">
                      <w:pPr>
                        <w:spacing w:after="0"/>
                        <w:ind w:left="0"/>
                        <w:jc w:val="center"/>
                        <w:rPr>
                          <w:sz w:val="22"/>
                        </w:rPr>
                      </w:pPr>
                      <w:r>
                        <w:rPr>
                          <w:sz w:val="22"/>
                        </w:rPr>
                        <w:t>Gerente Administrativa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BCBA76" wp14:editId="4D4A4770">
                <wp:simplePos x="0" y="0"/>
                <wp:positionH relativeFrom="column">
                  <wp:posOffset>222554</wp:posOffset>
                </wp:positionH>
                <wp:positionV relativeFrom="paragraph">
                  <wp:posOffset>68939</wp:posOffset>
                </wp:positionV>
                <wp:extent cx="2536466" cy="715617"/>
                <wp:effectExtent l="0" t="0" r="0" b="8890"/>
                <wp:wrapNone/>
                <wp:docPr id="1" name="Caixa de texto 1"/>
                <wp:cNvGraphicFramePr/>
                <a:graphic xmlns:a="http://schemas.openxmlformats.org/drawingml/2006/main">
                  <a:graphicData uri="http://schemas.microsoft.com/office/word/2010/wordprocessingShape">
                    <wps:wsp>
                      <wps:cNvSpPr txBox="1"/>
                      <wps:spPr>
                        <a:xfrm>
                          <a:off x="0" y="0"/>
                          <a:ext cx="2536466" cy="715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5CA87" w14:textId="34B7061D" w:rsidR="009523B6" w:rsidRPr="009523B6" w:rsidRDefault="009523B6" w:rsidP="009523B6">
                            <w:pPr>
                              <w:spacing w:after="0"/>
                              <w:ind w:left="0"/>
                              <w:jc w:val="center"/>
                              <w:rPr>
                                <w:sz w:val="22"/>
                              </w:rPr>
                            </w:pPr>
                            <w:r w:rsidRPr="009523B6">
                              <w:rPr>
                                <w:sz w:val="22"/>
                              </w:rPr>
                              <w:t>___________________________</w:t>
                            </w:r>
                            <w:r w:rsidR="00FA4257">
                              <w:rPr>
                                <w:sz w:val="22"/>
                              </w:rPr>
                              <w:t>___</w:t>
                            </w:r>
                          </w:p>
                          <w:p w14:paraId="7257438E" w14:textId="294936D5" w:rsidR="009523B6" w:rsidRPr="009523B6" w:rsidRDefault="00FA4257" w:rsidP="009523B6">
                            <w:pPr>
                              <w:spacing w:after="0"/>
                              <w:ind w:left="0"/>
                              <w:jc w:val="center"/>
                              <w:rPr>
                                <w:b/>
                                <w:sz w:val="22"/>
                              </w:rPr>
                            </w:pPr>
                            <w:r>
                              <w:rPr>
                                <w:b/>
                                <w:sz w:val="22"/>
                              </w:rPr>
                              <w:t>Marcos Vinicius Rissatto Ramos</w:t>
                            </w:r>
                          </w:p>
                          <w:p w14:paraId="18C7865D" w14:textId="6EDD8D7D" w:rsidR="009523B6" w:rsidRPr="009523B6" w:rsidRDefault="00FA4257" w:rsidP="009523B6">
                            <w:pPr>
                              <w:spacing w:after="0"/>
                              <w:ind w:left="0"/>
                              <w:jc w:val="center"/>
                              <w:rPr>
                                <w:sz w:val="22"/>
                              </w:rPr>
                            </w:pPr>
                            <w:r>
                              <w:rPr>
                                <w:sz w:val="22"/>
                              </w:rPr>
                              <w:t>Analista de 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CBA76" id="Caixa de texto 1" o:spid="_x0000_s1029" type="#_x0000_t202" style="position:absolute;left:0;text-align:left;margin-left:17.5pt;margin-top:5.45pt;width:199.7pt;height:5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" fillcolor="white [3201]" stroked="f" strokeweight=".5pt">
                <v:textbox>
                  <w:txbxContent>
                    <w:p w14:paraId="0BA5CA87" w14:textId="34B7061D" w:rsidR="009523B6" w:rsidRPr="009523B6" w:rsidRDefault="009523B6" w:rsidP="009523B6">
                      <w:pPr>
                        <w:spacing w:after="0"/>
                        <w:ind w:left="0"/>
                        <w:jc w:val="center"/>
                        <w:rPr>
                          <w:sz w:val="22"/>
                        </w:rPr>
                      </w:pPr>
                      <w:r w:rsidRPr="009523B6">
                        <w:rPr>
                          <w:sz w:val="22"/>
                        </w:rPr>
                        <w:t>___________________________</w:t>
                      </w:r>
                      <w:r w:rsidR="00FA4257">
                        <w:rPr>
                          <w:sz w:val="22"/>
                        </w:rPr>
                        <w:t>___</w:t>
                      </w:r>
                    </w:p>
                    <w:p w14:paraId="7257438E" w14:textId="294936D5" w:rsidR="009523B6" w:rsidRPr="009523B6" w:rsidRDefault="00FA4257" w:rsidP="009523B6">
                      <w:pPr>
                        <w:spacing w:after="0"/>
                        <w:ind w:left="0"/>
                        <w:jc w:val="center"/>
                        <w:rPr>
                          <w:b/>
                          <w:sz w:val="22"/>
                        </w:rPr>
                      </w:pPr>
                      <w:r>
                        <w:rPr>
                          <w:b/>
                          <w:sz w:val="22"/>
                        </w:rPr>
                        <w:t>Marcos Vinicius Rissatto Ramos</w:t>
                      </w:r>
                    </w:p>
                    <w:p w14:paraId="18C7865D" w14:textId="6EDD8D7D" w:rsidR="009523B6" w:rsidRPr="009523B6" w:rsidRDefault="00FA4257" w:rsidP="009523B6">
                      <w:pPr>
                        <w:spacing w:after="0"/>
                        <w:ind w:left="0"/>
                        <w:jc w:val="center"/>
                        <w:rPr>
                          <w:sz w:val="22"/>
                        </w:rPr>
                      </w:pPr>
                      <w:r>
                        <w:rPr>
                          <w:sz w:val="22"/>
                        </w:rPr>
                        <w:t>Analista de TI</w:t>
                      </w:r>
                    </w:p>
                  </w:txbxContent>
                </v:textbox>
              </v:shape>
            </w:pict>
          </mc:Fallback>
        </mc:AlternateContent>
      </w:r>
    </w:p>
    <w:sectPr w:rsidR="009838CC" w:rsidRPr="00DD099D" w:rsidSect="004444D6">
      <w:headerReference w:type="default" r:id="rId8"/>
      <w:footerReference w:type="even" r:id="rId9"/>
      <w:footerReference w:type="default" r:id="rId10"/>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26882" w14:textId="77777777" w:rsidR="00D715FB" w:rsidRDefault="00D715FB" w:rsidP="003710CC">
      <w:pPr>
        <w:spacing w:after="0" w:line="240" w:lineRule="auto"/>
      </w:pPr>
      <w:r>
        <w:separator/>
      </w:r>
    </w:p>
  </w:endnote>
  <w:endnote w:type="continuationSeparator" w:id="0">
    <w:p w14:paraId="23D77F5A" w14:textId="77777777" w:rsidR="00D715FB" w:rsidRDefault="00D715FB"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pranq eco sans">
    <w:altName w:val="Malgun Gothic"/>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15AB"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4A6D" w14:textId="77777777" w:rsidR="00E55053" w:rsidRPr="00320662" w:rsidRDefault="00E55053" w:rsidP="008F66DA">
    <w:pPr>
      <w:pStyle w:val="Rodap"/>
      <w:ind w:left="-567"/>
      <w:jc w:val="center"/>
      <w:rPr>
        <w:b/>
        <w:color w:val="006666"/>
        <w:sz w:val="18"/>
      </w:rPr>
    </w:pPr>
    <w:r w:rsidRPr="00320662">
      <w:rPr>
        <w:b/>
        <w:color w:val="006666"/>
        <w:sz w:val="18"/>
      </w:rPr>
      <w:t>Conselho de Arquitetura e Urbanismo do Paraná.</w:t>
    </w:r>
  </w:p>
  <w:p w14:paraId="0640F92A" w14:textId="77777777"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05A37144" w14:textId="77777777"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8FE77" w14:textId="77777777" w:rsidR="00D715FB" w:rsidRDefault="00D715FB" w:rsidP="003710CC">
      <w:pPr>
        <w:spacing w:after="0" w:line="240" w:lineRule="auto"/>
      </w:pPr>
      <w:r>
        <w:separator/>
      </w:r>
    </w:p>
  </w:footnote>
  <w:footnote w:type="continuationSeparator" w:id="0">
    <w:p w14:paraId="2A2FE57D" w14:textId="77777777" w:rsidR="00D715FB" w:rsidRDefault="00D715FB"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14:paraId="0543AEE1" w14:textId="77777777"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6BE70794" wp14:editId="191AAC02">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33113F">
          <w:rPr>
            <w:rFonts w:asciiTheme="minorHAnsi" w:hAnsiTheme="minorHAnsi" w:cstheme="minorHAnsi"/>
            <w:b/>
            <w:bCs/>
            <w:noProof/>
            <w:sz w:val="20"/>
          </w:rPr>
          <w:t>13</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33113F">
          <w:rPr>
            <w:rFonts w:asciiTheme="minorHAnsi" w:hAnsiTheme="minorHAnsi" w:cstheme="minorHAnsi"/>
            <w:b/>
            <w:bCs/>
            <w:noProof/>
            <w:sz w:val="20"/>
          </w:rPr>
          <w:t>13</w:t>
        </w:r>
        <w:r w:rsidRPr="00480A6C">
          <w:rPr>
            <w:rFonts w:asciiTheme="minorHAnsi" w:hAnsiTheme="minorHAnsi" w:cstheme="minorHAnsi"/>
            <w:b/>
            <w:bCs/>
            <w:sz w:val="20"/>
            <w:szCs w:val="24"/>
          </w:rPr>
          <w:fldChar w:fldCharType="end"/>
        </w:r>
      </w:p>
    </w:sdtContent>
  </w:sdt>
  <w:p w14:paraId="10989EBF" w14:textId="77777777"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0A6"/>
    <w:multiLevelType w:val="multilevel"/>
    <w:tmpl w:val="536E0A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0B59C0"/>
    <w:multiLevelType w:val="multilevel"/>
    <w:tmpl w:val="725814EE"/>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531078"/>
    <w:multiLevelType w:val="hybridMultilevel"/>
    <w:tmpl w:val="B57CCEEA"/>
    <w:lvl w:ilvl="0" w:tplc="4FFCE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1C26EC"/>
    <w:multiLevelType w:val="hybridMultilevel"/>
    <w:tmpl w:val="B57CCEEA"/>
    <w:lvl w:ilvl="0" w:tplc="4FFCE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1230B"/>
    <w:multiLevelType w:val="hybridMultilevel"/>
    <w:tmpl w:val="07D00188"/>
    <w:lvl w:ilvl="0" w:tplc="4FFCE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F81567"/>
    <w:multiLevelType w:val="multilevel"/>
    <w:tmpl w:val="C6EE40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3641FC0"/>
    <w:multiLevelType w:val="hybridMultilevel"/>
    <w:tmpl w:val="6598FBCE"/>
    <w:lvl w:ilvl="0" w:tplc="4D94A4A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06448D"/>
    <w:multiLevelType w:val="multilevel"/>
    <w:tmpl w:val="0BB209E2"/>
    <w:lvl w:ilvl="0">
      <w:start w:val="7"/>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72F0E9E"/>
    <w:multiLevelType w:val="hybridMultilevel"/>
    <w:tmpl w:val="C00C05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284154"/>
    <w:multiLevelType w:val="hybridMultilevel"/>
    <w:tmpl w:val="D41CDB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8D296E"/>
    <w:multiLevelType w:val="hybridMultilevel"/>
    <w:tmpl w:val="CF18749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D17D86"/>
    <w:multiLevelType w:val="multilevel"/>
    <w:tmpl w:val="1ACA23F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FE4295"/>
    <w:multiLevelType w:val="hybridMultilevel"/>
    <w:tmpl w:val="7B3C1682"/>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13" w15:restartNumberingAfterBreak="0">
    <w:nsid w:val="2A62351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963305"/>
    <w:multiLevelType w:val="hybridMultilevel"/>
    <w:tmpl w:val="2C566C3C"/>
    <w:lvl w:ilvl="0" w:tplc="BC8CB88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6F2F5D"/>
    <w:multiLevelType w:val="hybridMultilevel"/>
    <w:tmpl w:val="7E282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B113B72"/>
    <w:multiLevelType w:val="multilevel"/>
    <w:tmpl w:val="8DCEC4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3644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F4028"/>
    <w:multiLevelType w:val="hybridMultilevel"/>
    <w:tmpl w:val="E4203A7E"/>
    <w:lvl w:ilvl="0" w:tplc="B360DBCA">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1E1DE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A1B1773"/>
    <w:multiLevelType w:val="hybridMultilevel"/>
    <w:tmpl w:val="A694F3CA"/>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3" w15:restartNumberingAfterBreak="0">
    <w:nsid w:val="62EF31C1"/>
    <w:multiLevelType w:val="hybridMultilevel"/>
    <w:tmpl w:val="EB20D4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96B7B1E"/>
    <w:multiLevelType w:val="multilevel"/>
    <w:tmpl w:val="320A059E"/>
    <w:lvl w:ilvl="0">
      <w:start w:val="9"/>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20A38E2"/>
    <w:multiLevelType w:val="hybridMultilevel"/>
    <w:tmpl w:val="E2E2A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32477B3"/>
    <w:multiLevelType w:val="multilevel"/>
    <w:tmpl w:val="9EF838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0"/>
  </w:num>
  <w:num w:numId="3">
    <w:abstractNumId w:val="18"/>
  </w:num>
  <w:num w:numId="4">
    <w:abstractNumId w:val="17"/>
  </w:num>
  <w:num w:numId="5">
    <w:abstractNumId w:val="7"/>
  </w:num>
  <w:num w:numId="6">
    <w:abstractNumId w:val="13"/>
  </w:num>
  <w:num w:numId="7">
    <w:abstractNumId w:val="5"/>
  </w:num>
  <w:num w:numId="8">
    <w:abstractNumId w:val="14"/>
  </w:num>
  <w:num w:numId="9">
    <w:abstractNumId w:val="0"/>
  </w:num>
  <w:num w:numId="10">
    <w:abstractNumId w:val="6"/>
  </w:num>
  <w:num w:numId="11">
    <w:abstractNumId w:val="19"/>
  </w:num>
  <w:num w:numId="12">
    <w:abstractNumId w:val="12"/>
  </w:num>
  <w:num w:numId="13">
    <w:abstractNumId w:val="16"/>
  </w:num>
  <w:num w:numId="14">
    <w:abstractNumId w:val="1"/>
  </w:num>
  <w:num w:numId="15">
    <w:abstractNumId w:val="11"/>
  </w:num>
  <w:num w:numId="16">
    <w:abstractNumId w:val="21"/>
  </w:num>
  <w:num w:numId="17">
    <w:abstractNumId w:val="24"/>
  </w:num>
  <w:num w:numId="18">
    <w:abstractNumId w:val="25"/>
  </w:num>
  <w:num w:numId="19">
    <w:abstractNumId w:val="22"/>
  </w:num>
  <w:num w:numId="20">
    <w:abstractNumId w:val="10"/>
  </w:num>
  <w:num w:numId="21">
    <w:abstractNumId w:val="8"/>
  </w:num>
  <w:num w:numId="22">
    <w:abstractNumId w:val="26"/>
  </w:num>
  <w:num w:numId="23">
    <w:abstractNumId w:val="3"/>
  </w:num>
  <w:num w:numId="24">
    <w:abstractNumId w:val="4"/>
  </w:num>
  <w:num w:numId="25">
    <w:abstractNumId w:val="2"/>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52384"/>
    <w:rsid w:val="00057E69"/>
    <w:rsid w:val="0006717A"/>
    <w:rsid w:val="000964B8"/>
    <w:rsid w:val="000B497E"/>
    <w:rsid w:val="000C0BD5"/>
    <w:rsid w:val="00135013"/>
    <w:rsid w:val="00137C4A"/>
    <w:rsid w:val="00195BA4"/>
    <w:rsid w:val="001E76DF"/>
    <w:rsid w:val="00202A67"/>
    <w:rsid w:val="00210D99"/>
    <w:rsid w:val="00233E3D"/>
    <w:rsid w:val="00245075"/>
    <w:rsid w:val="0027448E"/>
    <w:rsid w:val="002857CD"/>
    <w:rsid w:val="002A0046"/>
    <w:rsid w:val="002C2911"/>
    <w:rsid w:val="002D7C43"/>
    <w:rsid w:val="0030366B"/>
    <w:rsid w:val="00320662"/>
    <w:rsid w:val="0033113F"/>
    <w:rsid w:val="00346416"/>
    <w:rsid w:val="00356B26"/>
    <w:rsid w:val="003628FE"/>
    <w:rsid w:val="003710CC"/>
    <w:rsid w:val="003C113C"/>
    <w:rsid w:val="003F1662"/>
    <w:rsid w:val="004304F8"/>
    <w:rsid w:val="004444D6"/>
    <w:rsid w:val="004602C4"/>
    <w:rsid w:val="004610F1"/>
    <w:rsid w:val="004714D0"/>
    <w:rsid w:val="00477DFE"/>
    <w:rsid w:val="00480A6C"/>
    <w:rsid w:val="004C7515"/>
    <w:rsid w:val="00531926"/>
    <w:rsid w:val="0054110B"/>
    <w:rsid w:val="00547F89"/>
    <w:rsid w:val="00555B2D"/>
    <w:rsid w:val="00582327"/>
    <w:rsid w:val="0059088E"/>
    <w:rsid w:val="005A237D"/>
    <w:rsid w:val="005A3F78"/>
    <w:rsid w:val="005C1FF9"/>
    <w:rsid w:val="005C4A96"/>
    <w:rsid w:val="005F6BB2"/>
    <w:rsid w:val="00610B3B"/>
    <w:rsid w:val="006270B4"/>
    <w:rsid w:val="00636397"/>
    <w:rsid w:val="006A1905"/>
    <w:rsid w:val="006D7312"/>
    <w:rsid w:val="006E43E9"/>
    <w:rsid w:val="00737928"/>
    <w:rsid w:val="00744EA0"/>
    <w:rsid w:val="007578AE"/>
    <w:rsid w:val="00791CF9"/>
    <w:rsid w:val="007C73EC"/>
    <w:rsid w:val="00863865"/>
    <w:rsid w:val="008728CF"/>
    <w:rsid w:val="0089699B"/>
    <w:rsid w:val="008C4A46"/>
    <w:rsid w:val="008E4F2D"/>
    <w:rsid w:val="008F66DA"/>
    <w:rsid w:val="00902D60"/>
    <w:rsid w:val="009056C8"/>
    <w:rsid w:val="009523B6"/>
    <w:rsid w:val="009838CC"/>
    <w:rsid w:val="009A01D1"/>
    <w:rsid w:val="009C6F7A"/>
    <w:rsid w:val="009E5B1C"/>
    <w:rsid w:val="00A15CC7"/>
    <w:rsid w:val="00A33E60"/>
    <w:rsid w:val="00A638AF"/>
    <w:rsid w:val="00B1747A"/>
    <w:rsid w:val="00B22E8C"/>
    <w:rsid w:val="00B24C18"/>
    <w:rsid w:val="00B454ED"/>
    <w:rsid w:val="00B567B0"/>
    <w:rsid w:val="00B60864"/>
    <w:rsid w:val="00BD14C0"/>
    <w:rsid w:val="00C00E51"/>
    <w:rsid w:val="00C066DD"/>
    <w:rsid w:val="00C2553C"/>
    <w:rsid w:val="00C54D1C"/>
    <w:rsid w:val="00C57C50"/>
    <w:rsid w:val="00C638CE"/>
    <w:rsid w:val="00C9768E"/>
    <w:rsid w:val="00CA418F"/>
    <w:rsid w:val="00CB6D09"/>
    <w:rsid w:val="00CD1A33"/>
    <w:rsid w:val="00CF679D"/>
    <w:rsid w:val="00D0086E"/>
    <w:rsid w:val="00D3353C"/>
    <w:rsid w:val="00D715FB"/>
    <w:rsid w:val="00DA3FF5"/>
    <w:rsid w:val="00DA566C"/>
    <w:rsid w:val="00DD099D"/>
    <w:rsid w:val="00DF3F0A"/>
    <w:rsid w:val="00E13128"/>
    <w:rsid w:val="00E55053"/>
    <w:rsid w:val="00E77068"/>
    <w:rsid w:val="00E965AF"/>
    <w:rsid w:val="00EC76D4"/>
    <w:rsid w:val="00F11A3E"/>
    <w:rsid w:val="00F82BD8"/>
    <w:rsid w:val="00FA4257"/>
    <w:rsid w:val="00FC1A2E"/>
    <w:rsid w:val="00FF1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4585"/>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rsid w:val="00233E3D"/>
    <w:pPr>
      <w:widowControl w:val="0"/>
      <w:suppressAutoHyphens/>
      <w:spacing w:after="120" w:line="240" w:lineRule="auto"/>
      <w:ind w:left="0" w:firstLine="0"/>
      <w:jc w:val="left"/>
    </w:pPr>
    <w:rPr>
      <w:rFonts w:ascii="Cambria" w:eastAsia="MS Mincho" w:hAnsi="Cambria" w:cs="Cambria"/>
      <w:color w:val="auto"/>
      <w:szCs w:val="24"/>
      <w:lang w:eastAsia="ar-SA"/>
    </w:rPr>
  </w:style>
  <w:style w:type="character" w:customStyle="1" w:styleId="CorpodetextoChar">
    <w:name w:val="Corpo de texto Char"/>
    <w:basedOn w:val="Fontepargpadro"/>
    <w:link w:val="Corpodetexto"/>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paragraph" w:styleId="NormalWeb">
    <w:name w:val="Normal (Web)"/>
    <w:basedOn w:val="Normal"/>
    <w:uiPriority w:val="99"/>
    <w:unhideWhenUsed/>
    <w:rsid w:val="00233E3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rsid w:val="00233E3D"/>
    <w:pPr>
      <w:suppressAutoHyphens/>
      <w:spacing w:after="0" w:line="240" w:lineRule="auto"/>
      <w:jc w:val="both"/>
      <w:textAlignment w:val="baseline"/>
    </w:pPr>
    <w:rPr>
      <w:rFonts w:ascii="Spranq eco sans" w:eastAsia="Arial" w:hAnsi="Spranq eco sans" w:cs="Times New Roman"/>
      <w:kern w:val="1"/>
      <w:sz w:val="24"/>
      <w:szCs w:val="20"/>
      <w:lang w:eastAsia="ar-SA"/>
    </w:rPr>
  </w:style>
  <w:style w:type="paragraph" w:customStyle="1" w:styleId="Captulo">
    <w:name w:val="Capítulo"/>
    <w:basedOn w:val="Normal"/>
    <w:next w:val="Corpodetexto"/>
    <w:rsid w:val="00233E3D"/>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rsid w:val="00233E3D"/>
    <w:pPr>
      <w:suppressAutoHyphens/>
      <w:spacing w:after="0" w:line="240" w:lineRule="auto"/>
      <w:ind w:left="0" w:firstLine="0"/>
    </w:pPr>
    <w:rPr>
      <w:rFonts w:eastAsia="Times New Roman"/>
      <w:color w:val="auto"/>
      <w:szCs w:val="20"/>
      <w:lang w:val="pt-PT" w:eastAsia="ar-SA"/>
    </w:rPr>
  </w:style>
  <w:style w:type="paragraph" w:styleId="Citao">
    <w:name w:val="Quote"/>
    <w:basedOn w:val="Normal"/>
    <w:next w:val="Normal"/>
    <w:link w:val="CitaoChar"/>
    <w:uiPriority w:val="29"/>
    <w:qFormat/>
    <w:rsid w:val="00DD09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ahoma"/>
      <w:i/>
      <w:iCs/>
      <w:sz w:val="20"/>
      <w:szCs w:val="24"/>
      <w:lang w:eastAsia="en-US"/>
    </w:rPr>
  </w:style>
  <w:style w:type="character" w:customStyle="1" w:styleId="CitaoChar">
    <w:name w:val="Citação Char"/>
    <w:basedOn w:val="Fontepargpadro"/>
    <w:link w:val="Citao"/>
    <w:uiPriority w:val="29"/>
    <w:rsid w:val="00DD099D"/>
    <w:rPr>
      <w:rFonts w:ascii="Arial" w:eastAsia="Calibri" w:hAnsi="Arial" w:cs="Tahoma"/>
      <w:i/>
      <w:iCs/>
      <w:color w:val="000000"/>
      <w:sz w:val="20"/>
      <w:szCs w:val="24"/>
      <w:shd w:val="clear" w:color="auto" w:fill="FFFFCC"/>
    </w:rPr>
  </w:style>
  <w:style w:type="table" w:customStyle="1" w:styleId="TableNormal">
    <w:name w:val="Table Normal"/>
    <w:uiPriority w:val="2"/>
    <w:semiHidden/>
    <w:unhideWhenUsed/>
    <w:qFormat/>
    <w:rsid w:val="008C4A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46"/>
    <w:pPr>
      <w:widowControl w:val="0"/>
      <w:autoSpaceDE w:val="0"/>
      <w:autoSpaceDN w:val="0"/>
      <w:spacing w:after="0" w:line="240" w:lineRule="auto"/>
      <w:ind w:left="0" w:firstLine="0"/>
      <w:jc w:val="left"/>
    </w:pPr>
    <w:rPr>
      <w:rFonts w:ascii="Verdana" w:eastAsia="Verdana" w:hAnsi="Verdana" w:cs="Verdana"/>
      <w:color w:val="auto"/>
      <w:sz w:val="22"/>
      <w:lang w:val="pt-PT" w:eastAsia="en-US"/>
    </w:rPr>
  </w:style>
  <w:style w:type="character" w:styleId="Refdecomentrio">
    <w:name w:val="annotation reference"/>
    <w:basedOn w:val="Fontepargpadro"/>
    <w:uiPriority w:val="99"/>
    <w:semiHidden/>
    <w:unhideWhenUsed/>
    <w:rsid w:val="00E13128"/>
    <w:rPr>
      <w:sz w:val="16"/>
      <w:szCs w:val="16"/>
    </w:rPr>
  </w:style>
  <w:style w:type="paragraph" w:styleId="Textodecomentrio">
    <w:name w:val="annotation text"/>
    <w:basedOn w:val="Normal"/>
    <w:link w:val="TextodecomentrioChar"/>
    <w:uiPriority w:val="99"/>
    <w:semiHidden/>
    <w:unhideWhenUsed/>
    <w:rsid w:val="00E1312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13128"/>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13128"/>
    <w:rPr>
      <w:b/>
      <w:bCs/>
    </w:rPr>
  </w:style>
  <w:style w:type="character" w:customStyle="1" w:styleId="AssuntodocomentrioChar">
    <w:name w:val="Assunto do comentário Char"/>
    <w:basedOn w:val="TextodecomentrioChar"/>
    <w:link w:val="Assuntodocomentrio"/>
    <w:uiPriority w:val="99"/>
    <w:semiHidden/>
    <w:rsid w:val="00E13128"/>
    <w:rPr>
      <w:rFonts w:ascii="Arial" w:eastAsia="Arial" w:hAnsi="Arial" w:cs="Arial"/>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B855-B0F3-4633-98EC-8B647AF0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3810</Words>
  <Characters>20579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rissatto</cp:lastModifiedBy>
  <cp:revision>14</cp:revision>
  <cp:lastPrinted>2021-08-25T18:41:00Z</cp:lastPrinted>
  <dcterms:created xsi:type="dcterms:W3CDTF">2021-08-18T11:24:00Z</dcterms:created>
  <dcterms:modified xsi:type="dcterms:W3CDTF">2021-08-25T18:41:00Z</dcterms:modified>
</cp:coreProperties>
</file>