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XI – APENSO II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MANUAL DE PRESTAÇÃO DE CONTAS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FINAL DE EXECUÇÃO FINANCEIRA </w:t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</w:r>
    </w:p>
    <w:p>
      <w:pPr>
        <w:pStyle w:val="Normal"/>
        <w:jc w:val="center"/>
        <w:rPr>
          <w:i/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</w:t>
      </w:r>
    </w:p>
    <w:p>
      <w:pPr>
        <w:pStyle w:val="Normal"/>
        <w:jc w:val="center"/>
        <w:rPr>
          <w:i/>
          <w:i/>
          <w:iCs/>
          <w:sz w:val="22"/>
          <w:szCs w:val="22"/>
          <w:lang w:eastAsia="pt-BR"/>
        </w:rPr>
      </w:pPr>
      <w:r>
        <w:rPr>
          <w:i/>
          <w:iCs/>
          <w:sz w:val="22"/>
          <w:szCs w:val="22"/>
          <w:lang w:eastAsia="pt-BR"/>
        </w:rPr>
        <w:t xml:space="preserve"> </w:t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</w:tabs>
        <w:ind w:left="14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6"/>
        <w:gridCol w:w="1419"/>
        <w:gridCol w:w="565"/>
        <w:gridCol w:w="2693"/>
      </w:tblGrid>
      <w:tr>
        <w:trPr>
          <w:trHeight w:val="152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>
        <w:trPr>
          <w:trHeight w:val="387" w:hRule="atLeast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>
        <w:trPr>
          <w:trHeight w:val="36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Edital de Chamamento Público n° 00</w:t>
            </w:r>
            <w:r>
              <w:rPr>
                <w:b/>
                <w:sz w:val="16"/>
                <w:szCs w:val="16"/>
                <w:lang w:eastAsia="pt-BR"/>
              </w:rPr>
              <w:t>2</w:t>
            </w:r>
            <w:r>
              <w:rPr>
                <w:b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XXX/2021</w:t>
            </w:r>
            <w:bookmarkStart w:id="0" w:name="_GoBack"/>
            <w:bookmarkEnd w:id="0"/>
          </w:p>
        </w:tc>
      </w:tr>
      <w:tr>
        <w:trPr>
          <w:trHeight w:val="369" w:hRule="atLeast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 – DEMONSTRATIVO DE RENDIMENTOS</w:t>
      </w:r>
    </w:p>
    <w:p>
      <w:pPr>
        <w:pStyle w:val="ListParagraph"/>
        <w:ind w:left="142" w:hanging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(Anexar ao presente Relatório o extrato da conta bancária específica desde sua abertura)</w:t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3"/>
        <w:gridCol w:w="922"/>
        <w:gridCol w:w="921"/>
        <w:gridCol w:w="1843"/>
        <w:gridCol w:w="1843"/>
      </w:tblGrid>
      <w:tr>
        <w:trPr>
          <w:trHeight w:val="152" w:hRule="atLeast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>
        <w:trPr>
          <w:trHeight w:val="152" w:hRule="atLeast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III - RELAÇÃO DE RECEITAS E DESPESAS </w:t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8"/>
        <w:gridCol w:w="1489"/>
        <w:gridCol w:w="3047"/>
        <w:gridCol w:w="1559"/>
      </w:tblGrid>
      <w:tr>
        <w:trPr>
          <w:trHeight w:val="152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Receitas e Despesas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Transferidos pelo CAU/PR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Saldo Anterior      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Rendimentos                                      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do CAU/PR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268" w:header="720" w:top="1701" w:footer="720" w:bottom="1418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IV – RELAÇÃO DE PAGAMENTOS POR TRANSFERÊNCIA ELETRÔNICA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elacomgrade"/>
        <w:tblW w:w="1531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553"/>
        <w:gridCol w:w="571"/>
        <w:gridCol w:w="706"/>
        <w:gridCol w:w="3402"/>
        <w:gridCol w:w="2027"/>
        <w:gridCol w:w="1517"/>
        <w:gridCol w:w="1133"/>
        <w:gridCol w:w="1134"/>
        <w:gridCol w:w="1135"/>
        <w:gridCol w:w="1108"/>
        <w:gridCol w:w="1301"/>
      </w:tblGrid>
      <w:tr>
        <w:trPr>
          <w:trHeight w:val="170" w:hRule="atLeast"/>
        </w:trPr>
        <w:tc>
          <w:tcPr>
            <w:tcW w:w="15309" w:type="dxa"/>
            <w:gridSpan w:val="12"/>
            <w:tcBorders/>
            <w:shd w:color="auto" w:fill="auto" w:val="pct15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9" w:leader="none"/>
              </w:tabs>
              <w:suppressAutoHyphens w:val="true"/>
              <w:spacing w:lineRule="auto" w:line="240" w:before="0" w:after="0"/>
              <w:ind w:left="459" w:hanging="36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Relação de Pagamentos – Transferência eletrônica</w:t>
            </w:r>
          </w:p>
        </w:tc>
      </w:tr>
      <w:tr>
        <w:trPr>
          <w:trHeight w:val="285" w:hRule="atLeast"/>
        </w:trPr>
        <w:tc>
          <w:tcPr>
            <w:tcW w:w="72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Receita</w:t>
            </w:r>
          </w:p>
        </w:tc>
        <w:tc>
          <w:tcPr>
            <w:tcW w:w="5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Item</w:t>
            </w:r>
          </w:p>
        </w:tc>
        <w:tc>
          <w:tcPr>
            <w:tcW w:w="57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Meta</w:t>
            </w:r>
          </w:p>
        </w:tc>
        <w:tc>
          <w:tcPr>
            <w:tcW w:w="706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Etapa/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fase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Credor</w:t>
            </w:r>
          </w:p>
        </w:tc>
        <w:tc>
          <w:tcPr>
            <w:tcW w:w="202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CNPJ/CPF</w:t>
            </w:r>
          </w:p>
        </w:tc>
        <w:tc>
          <w:tcPr>
            <w:tcW w:w="151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Nat. Despesa</w:t>
            </w:r>
          </w:p>
        </w:tc>
        <w:tc>
          <w:tcPr>
            <w:tcW w:w="2267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TRANSF. ELETRÔNICA</w:t>
            </w:r>
          </w:p>
        </w:tc>
        <w:tc>
          <w:tcPr>
            <w:tcW w:w="2243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TIT.CRÉDITO</w:t>
            </w:r>
          </w:p>
        </w:tc>
        <w:tc>
          <w:tcPr>
            <w:tcW w:w="130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R$</w:t>
            </w:r>
          </w:p>
        </w:tc>
      </w:tr>
      <w:tr>
        <w:trPr>
          <w:trHeight w:val="284" w:hRule="atLeast"/>
        </w:trPr>
        <w:tc>
          <w:tcPr>
            <w:tcW w:w="72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7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6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2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1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30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>1) CAU/PR; 2) OSC; 3) Aplicação.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cs="TimesNewRoman" w:ascii="TimesNewRoman" w:hAnsi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TRANSF. ELETRÔNICA – </w:t>
      </w:r>
      <w:r>
        <w:rPr>
          <w:rFonts w:ascii="Times New Roman" w:hAnsi="Times New Roman"/>
          <w:sz w:val="16"/>
          <w:szCs w:val="16"/>
        </w:rPr>
        <w:t>Indicar o número e a data da transferência eletrônica realizada;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cs="TimesNewRoman" w:ascii="TimesNewRoman" w:hAnsi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 – RELAÇÃO DE PAGAMENTOS EM ESPÉCIE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tbl>
      <w:tblPr>
        <w:tblStyle w:val="Tabelacomgrade"/>
        <w:tblW w:w="1531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553"/>
        <w:gridCol w:w="572"/>
        <w:gridCol w:w="705"/>
        <w:gridCol w:w="5104"/>
        <w:gridCol w:w="2267"/>
        <w:gridCol w:w="1562"/>
        <w:gridCol w:w="1275"/>
        <w:gridCol w:w="1277"/>
        <w:gridCol w:w="1271"/>
      </w:tblGrid>
      <w:tr>
        <w:trPr>
          <w:trHeight w:val="170" w:hRule="atLeast"/>
        </w:trPr>
        <w:tc>
          <w:tcPr>
            <w:tcW w:w="15308" w:type="dxa"/>
            <w:gridSpan w:val="10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16"/>
                <w:lang w:val="pt-BR" w:bidi="ar-SA"/>
              </w:rPr>
              <w:t>6.   Relação de Pagamentos – Pagamentos em espécie</w:t>
            </w:r>
          </w:p>
        </w:tc>
      </w:tr>
      <w:tr>
        <w:trPr>
          <w:trHeight w:val="285" w:hRule="atLeast"/>
        </w:trPr>
        <w:tc>
          <w:tcPr>
            <w:tcW w:w="72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Receita</w:t>
            </w:r>
          </w:p>
        </w:tc>
        <w:tc>
          <w:tcPr>
            <w:tcW w:w="5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Item</w:t>
            </w:r>
          </w:p>
        </w:tc>
        <w:tc>
          <w:tcPr>
            <w:tcW w:w="57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Meta</w:t>
            </w:r>
          </w:p>
        </w:tc>
        <w:tc>
          <w:tcPr>
            <w:tcW w:w="705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Etapa/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fase</w:t>
            </w:r>
          </w:p>
        </w:tc>
        <w:tc>
          <w:tcPr>
            <w:tcW w:w="5104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Credor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CNPJ/CPF</w:t>
            </w:r>
          </w:p>
        </w:tc>
        <w:tc>
          <w:tcPr>
            <w:tcW w:w="156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Nat. Despesa</w:t>
            </w:r>
          </w:p>
        </w:tc>
        <w:tc>
          <w:tcPr>
            <w:tcW w:w="2552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TIT.CRÉDITO</w:t>
            </w:r>
          </w:p>
        </w:tc>
        <w:tc>
          <w:tcPr>
            <w:tcW w:w="127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R$</w:t>
            </w:r>
          </w:p>
        </w:tc>
      </w:tr>
      <w:tr>
        <w:trPr>
          <w:trHeight w:val="284" w:hRule="atLeast"/>
        </w:trPr>
        <w:tc>
          <w:tcPr>
            <w:tcW w:w="72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7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5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104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6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27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CAU/PR; 2) OSC; 3) Aplicação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cs="TimesNewRoman" w:ascii="TimesNewRoman" w:hAnsi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cs="TimesNewRoman" w:ascii="TimesNewRoman" w:hAnsi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701" w:header="720" w:top="1701" w:footer="720" w:bottom="1270" w:gutter="0"/>
          <w:pgNumType w:fmt="decimal"/>
          <w:formProt w:val="false"/>
          <w:textDirection w:val="lrTb"/>
          <w:docGrid w:type="default" w:linePitch="326" w:charSpace="0"/>
        </w:sect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 – CONCILIAÇÃO BANCÁRIA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54"/>
        <w:gridCol w:w="1559"/>
      </w:tblGrid>
      <w:tr>
        <w:trPr>
          <w:trHeight w:val="152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left="34" w:hanging="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Anterior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Crédito   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Saldo Atual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VII – RELAÇÃO DE BENS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>
          <w:trHeight w:val="152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8. Relação de Bens</w:t>
            </w:r>
          </w:p>
        </w:tc>
      </w:tr>
    </w:tbl>
    <w:tbl>
      <w:tblPr>
        <w:tblStyle w:val="Tabelacomgrade"/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1274"/>
        <w:gridCol w:w="3545"/>
        <w:gridCol w:w="708"/>
        <w:gridCol w:w="1417"/>
        <w:gridCol w:w="1418"/>
      </w:tblGrid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Doc. Nº</w:t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Especificação</w:t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Qtde.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Unitário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 GERAL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 Indicar o n.º do documento que originou a aquisição, produção ou transformação do bem;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>
        <w:rPr>
          <w:sz w:val="18"/>
          <w:szCs w:val="18"/>
        </w:rPr>
        <w:t xml:space="preserve"> - Indicar a data de emissão do documento;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ESPECIFICAÇÃO</w:t>
      </w:r>
      <w:r>
        <w:rPr>
          <w:sz w:val="18"/>
          <w:szCs w:val="18"/>
        </w:rPr>
        <w:t xml:space="preserve"> - Indicar a espécie do bem;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QUANTIDADE</w:t>
      </w:r>
      <w:r>
        <w:rPr>
          <w:sz w:val="18"/>
          <w:szCs w:val="18"/>
        </w:rPr>
        <w:t xml:space="preserve"> - Registrar a quantidade do item especificado;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VALOR UNITÁRIO</w:t>
      </w:r>
      <w:r>
        <w:rPr>
          <w:sz w:val="18"/>
          <w:szCs w:val="18"/>
        </w:rPr>
        <w:t xml:space="preserve"> - Registrar em real o valor unitário de cada item;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- Registrar em real o produto da multiplicação do valor unitário do item pela sua quantidade;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TOTAL GERAL</w:t>
      </w:r>
      <w:r>
        <w:rPr>
          <w:sz w:val="18"/>
          <w:szCs w:val="18"/>
        </w:rPr>
        <w:t xml:space="preserve"> - Registrar o somatório das parcelas constantes da coluna “total”.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3" w:hanging="0"/>
        <w:jc w:val="both"/>
        <w:rPr>
          <w:b/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>
        <w:rPr>
          <w:b/>
          <w:sz w:val="22"/>
          <w:szCs w:val="22"/>
          <w:lang w:eastAsia="x-none"/>
        </w:rPr>
        <w:t>VIII – ASSINATURAS</w:t>
      </w:r>
    </w:p>
    <w:p>
      <w:pPr>
        <w:pStyle w:val="Normal"/>
        <w:ind w:left="33" w:hanging="0"/>
        <w:jc w:val="both"/>
        <w:rPr>
          <w:b/>
          <w:b/>
          <w:lang w:eastAsia="x-none"/>
        </w:rPr>
      </w:pPr>
      <w:r>
        <w:rPr>
          <w:b/>
          <w:lang w:eastAsia="x-none"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7"/>
        <w:gridCol w:w="4466"/>
      </w:tblGrid>
      <w:tr>
        <w:trPr>
          <w:trHeight w:val="152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9. Assinaturas do Representante Legal e Responsável Técnico</w:t>
            </w:r>
          </w:p>
        </w:tc>
      </w:tr>
      <w:tr>
        <w:trPr>
          <w:trHeight w:val="369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270" w:header="720" w:top="1701" w:footer="72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4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9" name="Rectangle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0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14" name="Rectangle 4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1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5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3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7" name="Rectangl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12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8" name="Rectangle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0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12" name="Rectangle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2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13" name="Rectangle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1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ordinal"/>
      <w:lvlText w:val="Artigo %1."/>
      <w:lvlJc w:val="left"/>
      <w:pPr>
        <w:tabs>
          <w:tab w:val="num" w:pos="1800"/>
        </w:tabs>
        <w:ind w:left="0" w:hanging="0"/>
      </w:pPr>
      <w:rPr>
        <w:i w:val="false"/>
        <w:b/>
      </w:rPr>
    </w:lvl>
    <w:lvl w:ilvl="1">
      <w:start w:val="1"/>
      <w:pStyle w:val="Ttulo2"/>
      <w:numFmt w:val="decimalZero"/>
      <w:lvlText w:val="Seção %1.%2"/>
      <w:lvlJc w:val="left"/>
      <w:pPr>
        <w:tabs>
          <w:tab w:val="num" w:pos="1080"/>
        </w:tabs>
        <w:ind w:left="0" w:hanging="0"/>
      </w:pPr>
    </w:lvl>
    <w:lvl w:ilvl="2">
      <w:start w:val="1"/>
      <w:pStyle w:val="Ttulo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Ttulo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Ttulo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pStyle w:val="Ttulo6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pStyle w:val="Ttulo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Ttulo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Ttulo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4"/>
        <w:b w:val="false"/>
        <w:szCs w:val="14"/>
        <w:rFonts w:ascii="Verdana" w:hAnsi="Verdana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semiHidden="1" w:unhideWhenUsed="1" w:qFormat="1"/>
    <w:lsdException w:name="heading 3" w:locked="1" w:uiPriority="99" w:semiHidden="1" w:unhideWhenUsed="1" w:qFormat="1"/>
    <w:lsdException w:name="heading 4" w:locked="1" w:uiPriority="99" w:semiHidden="1" w:unhideWhenUsed="1" w:qFormat="1"/>
    <w:lsdException w:name="heading 5" w:locked="1" w:uiPriority="99" w:semiHidden="1" w:unhideWhenUsed="1" w:qFormat="1"/>
    <w:lsdException w:name="heading 6" w:locked="1" w:uiPriority="9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5c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 w:val="true"/>
      <w:numPr>
        <w:ilvl w:val="0"/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 w:val="true"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 w:val="true"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styleId="RodapChar" w:customStyle="1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Linenumber">
    <w:name w:val="line number"/>
    <w:qFormat/>
    <w:locked/>
    <w:rsid w:val="00ea479b"/>
    <w:rPr/>
  </w:style>
  <w:style w:type="character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styleId="Appleconvertedspace" w:customStyle="1">
    <w:name w:val="apple-converted-space"/>
    <w:qFormat/>
    <w:rsid w:val="00eb608e"/>
    <w:rPr/>
  </w:style>
  <w:style w:type="character" w:styleId="CorpodetextoChar" w:customStyle="1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styleId="Corpodetexto3Char" w:customStyle="1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character" w:styleId="RecuodecorpodetextoChar" w:customStyle="1">
    <w:name w:val="Recuo de corpo de texto Char"/>
    <w:link w:val="Recuodecorpodetexto"/>
    <w:qFormat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styleId="Ttulo2Char" w:customStyle="1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styleId="Ttulo3Char" w:customStyle="1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styleId="Ttulo4Char" w:customStyle="1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styleId="Ttulo5Char" w:customStyle="1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styleId="Ttulo6Char" w:customStyle="1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styleId="Ttulo7Char" w:customStyle="1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styleId="Ttulo8Char" w:customStyle="1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styleId="Ttulo9Char" w:customStyle="1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locked/>
    <w:rsid w:val="00c6294c"/>
    <w:pPr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rsid w:val="000a5c20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FreeForm" w:customStyle="1">
    <w:name w:val="Free Form"/>
    <w:qFormat/>
    <w:rsid w:val="009a43fd"/>
    <w:pPr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Body" w:customStyle="1">
    <w:name w:val="Body"/>
    <w:qFormat/>
    <w:rsid w:val="009a43fd"/>
    <w:pPr>
      <w:widowControl/>
      <w:tabs>
        <w:tab w:val="clear" w:pos="720"/>
        <w:tab w:val="left" w:pos="283" w:leader="none"/>
      </w:tabs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Subheading" w:customStyle="1">
    <w:name w:val="Subheading"/>
    <w:next w:val="Body"/>
    <w:qFormat/>
    <w:rsid w:val="009a43fd"/>
    <w:pPr>
      <w:keepNext w:val="true"/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b/>
      <w:color w:val="000000"/>
      <w:kern w:val="0"/>
      <w:sz w:val="24"/>
      <w:szCs w:val="20"/>
      <w:lang w:val="en-US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ea479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eb608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Corpodotextorecuad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BalloonText">
    <w:name w:val="Balloon Text"/>
    <w:basedOn w:val="Normal"/>
    <w:link w:val="TextodebaloChar"/>
    <w:qFormat/>
    <w:locked/>
    <w:rsid w:val="00cb6af0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Recuodecorpodetexto2Char"/>
    <w:qFormat/>
    <w:locked/>
    <w:rsid w:val="00524433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524433"/>
    <w:pPr>
      <w:suppressAutoHyphens w:val="true"/>
      <w:spacing w:lineRule="exact" w:line="360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/>
    <w:rsid w:val="00524433"/>
    <w:pPr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/>
    <w:rsid w:val="00524433"/>
    <w:pPr>
      <w:suppressAutoHyphens w:val="true"/>
      <w:spacing w:before="0" w:after="120"/>
      <w:ind w:left="283" w:hanging="0"/>
    </w:pPr>
    <w:rPr>
      <w:color w:val="00000A"/>
      <w:sz w:val="16"/>
      <w:szCs w:val="16"/>
      <w:lang w:eastAsia="zh-C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42b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LibreOffice/7.1.3.2$Windows_X86_64 LibreOffice_project/47f78053abe362b9384784d31a6e56f8511eb1c1</Application>
  <AppVersion>15.0000</AppVersion>
  <Pages>4</Pages>
  <Words>937</Words>
  <Characters>5019</Characters>
  <CharactersWithSpaces>6362</CharactersWithSpaces>
  <Paragraphs>175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2017-01-19T17:26:00Z</dcterms:created>
  <dc:creator/>
  <dc:description/>
  <dc:language>pt-BR</dc:language>
  <cp:lastModifiedBy/>
  <cp:lastPrinted>2016-07-06T20:27:00Z</cp:lastPrinted>
  <dcterms:modified xsi:type="dcterms:W3CDTF">2022-10-03T17:15:26Z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