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 xml:space="preserve">RESPOSTA </w:t>
      </w:r>
      <w:r>
        <w:rPr>
          <w:rFonts w:eastAsia="Arial" w:cs="Arial"/>
          <w:b/>
          <w:bCs/>
          <w:color w:val="000000"/>
          <w:kern w:val="0"/>
          <w:sz w:val="24"/>
          <w:szCs w:val="22"/>
          <w:lang w:val="pt-BR" w:eastAsia="pt-BR" w:bidi="ar-SA"/>
        </w:rPr>
        <w:t>DE PEDIDOS DE ESCLARECIMENTOS</w:t>
      </w:r>
    </w:p>
    <w:p>
      <w:pPr>
        <w:pStyle w:val="Normal"/>
        <w:rPr/>
      </w:pPr>
      <w:r>
        <w:rPr/>
      </w:r>
    </w:p>
    <w:p>
      <w:pPr>
        <w:pStyle w:val="Normal"/>
        <w:rPr/>
      </w:pPr>
      <w:r>
        <w:rPr/>
        <w:t>PREGÃO Nº 002/20</w:t>
      </w:r>
      <w:r>
        <w:rPr>
          <w:rFonts w:eastAsia="Arial" w:cs="Arial"/>
          <w:color w:val="000000"/>
          <w:sz w:val="24"/>
          <w:lang w:eastAsia="pt-BR"/>
        </w:rPr>
        <w:t>22</w:t>
      </w:r>
    </w:p>
    <w:p>
      <w:pPr>
        <w:pStyle w:val="Normal"/>
        <w:rPr/>
      </w:pPr>
      <w:r>
        <w:rPr>
          <w:rFonts w:eastAsia="Arial" w:cs="Arial"/>
          <w:color w:val="000000"/>
          <w:sz w:val="24"/>
          <w:lang w:eastAsia="pt-BR"/>
        </w:rPr>
        <w:t>PROCESSO ADMINISTRATIVO N° 2021/ADM/08.0095-00</w:t>
      </w:r>
    </w:p>
    <w:p>
      <w:pPr>
        <w:pStyle w:val="Normal"/>
        <w:rPr>
          <w:rFonts w:ascii="Arial" w:hAnsi="Arial" w:eastAsia="Arial" w:cs="Arial"/>
          <w:color w:val="000000"/>
          <w:sz w:val="24"/>
          <w:lang w:eastAsia="pt-BR"/>
        </w:rPr>
      </w:pPr>
      <w:r>
        <w:rPr>
          <w:rFonts w:eastAsia="Arial" w:cs="Arial"/>
          <w:color w:val="000000"/>
          <w:sz w:val="24"/>
          <w:lang w:eastAsia="pt-BR"/>
        </w:rPr>
      </w:r>
    </w:p>
    <w:p>
      <w:pPr>
        <w:pStyle w:val="Normal"/>
        <w:rPr/>
      </w:pPr>
      <w:r>
        <w:rPr/>
        <w:t>Objeto – escolha da proposta mais vantajosa para a contratação de serviços de empresa especializada na prestação de serviços de controle e gerenciamento e administração de despesas de combustível, de manutenção automotiva e equipamentos em geral (preventiva, corretiva e preditiva), mediante sistema informatizado via internet e tecnologia de pagamento por meio de cartão magnético nas redes de estabelecimentos credenciadas conforme condições, quantidades e exigências estabelecidas n</w:t>
      </w:r>
      <w:r>
        <w:rPr>
          <w:rFonts w:eastAsia="Arial" w:cs="Arial"/>
          <w:color w:val="000000"/>
          <w:sz w:val="24"/>
          <w:lang w:eastAsia="pt-BR"/>
        </w:rPr>
        <w:t>o Termo de Referência</w:t>
      </w:r>
      <w:r>
        <w:rPr/>
        <w:t xml:space="preserve">, ETP (Estudo Técnico Preliminar), </w:t>
      </w:r>
      <w:r>
        <w:rPr>
          <w:rFonts w:eastAsia="Arial" w:cs="Arial"/>
          <w:color w:val="000000"/>
          <w:sz w:val="24"/>
          <w:lang w:eastAsia="pt-BR"/>
        </w:rPr>
        <w:t>Edital e seus</w:t>
      </w:r>
      <w:r>
        <w:rPr/>
        <w:t xml:space="preserve"> anexos.</w:t>
      </w:r>
    </w:p>
    <w:p>
      <w:pPr>
        <w:pStyle w:val="Normal"/>
        <w:rPr/>
      </w:pPr>
      <w:r>
        <w:rPr/>
      </w:r>
    </w:p>
    <w:p>
      <w:pPr>
        <w:pStyle w:val="Normal"/>
        <w:rPr/>
      </w:pPr>
      <w:r>
        <w:rPr/>
        <w:t xml:space="preserve">A empresa PRIME CONSULTORIA E ASSESSORIA EMPRESARIAL LTDA, inscrita no CNPJ n.º 05.340.639/0001-30, interessada em participar do pregão em epígrafe, apresentou </w:t>
      </w:r>
      <w:r>
        <w:rPr>
          <w:rFonts w:eastAsia="Arial" w:cs="Arial"/>
          <w:color w:val="000000"/>
          <w:kern w:val="0"/>
          <w:sz w:val="24"/>
          <w:szCs w:val="22"/>
          <w:lang w:val="pt-BR" w:eastAsia="pt-BR" w:bidi="ar-SA"/>
        </w:rPr>
        <w:t>pedidos de esclarecimentos</w:t>
      </w:r>
      <w:r>
        <w:rPr/>
        <w:t xml:space="preserve"> em relação ao Edital de Pregão nº 002/2022, cujo objeto consiste na contratação de empresa especializada na prestação de serviços de controle e gerenciamento e administração de despesas de combustível, de manutenção automotiva e equipamentos em geral (preventiva, corretiva e preditiva).</w:t>
      </w:r>
    </w:p>
    <w:p>
      <w:pPr>
        <w:pStyle w:val="Normal"/>
        <w:rPr/>
      </w:pPr>
      <w:r>
        <w:rPr/>
      </w:r>
    </w:p>
    <w:p>
      <w:pPr>
        <w:pStyle w:val="Normal"/>
        <w:rPr/>
      </w:pPr>
      <w:r>
        <w:rPr>
          <w:rFonts w:eastAsia="Arial" w:cs="Arial"/>
          <w:color w:val="000000"/>
          <w:kern w:val="0"/>
          <w:sz w:val="24"/>
          <w:szCs w:val="22"/>
          <w:lang w:val="pt-BR" w:eastAsia="pt-BR" w:bidi="ar-SA"/>
        </w:rPr>
        <w:t>Os pedidos de esclarecimentos foram</w:t>
      </w:r>
      <w:r>
        <w:rPr/>
        <w:t xml:space="preserve"> apresentad</w:t>
      </w:r>
      <w:r>
        <w:rPr/>
        <w:t>os</w:t>
      </w:r>
      <w:r>
        <w:rPr/>
        <w:t xml:space="preserve"> meio de envio ao endereço eletrônico (e-mail) licitacao@caupr.gov.br.</w:t>
      </w:r>
    </w:p>
    <w:p>
      <w:pPr>
        <w:pStyle w:val="Normal"/>
        <w:rPr/>
      </w:pPr>
      <w:r>
        <w:rPr/>
      </w:r>
    </w:p>
    <w:p>
      <w:pPr>
        <w:pStyle w:val="Normal"/>
        <w:rPr/>
      </w:pPr>
      <w:r>
        <w:rPr>
          <w:rFonts w:eastAsia="Arial" w:cs="Arial"/>
          <w:color w:val="000000"/>
          <w:kern w:val="0"/>
          <w:sz w:val="24"/>
          <w:szCs w:val="22"/>
          <w:lang w:val="pt-BR" w:eastAsia="pt-BR" w:bidi="ar-SA"/>
        </w:rPr>
        <w:t>Segue abaixo os pedidos de esclarecimentos apresentados pela empresa acompanhados de suas respectivas respostas:</w:t>
      </w:r>
    </w:p>
    <w:p>
      <w:pPr>
        <w:pStyle w:val="Normal"/>
        <w:rPr/>
      </w:pPr>
      <w:r>
        <w:rPr/>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1) Esclarecimento: </w:t>
      </w:r>
      <w:r>
        <w:rPr>
          <w:rFonts w:ascii="Arial Unicode MS;sans-serif" w:hAnsi="Arial Unicode MS;sans-serif"/>
          <w:b w:val="false"/>
          <w:i w:val="false"/>
          <w:caps w:val="false"/>
          <w:smallCaps w:val="false"/>
          <w:color w:val="201F1E"/>
          <w:spacing w:val="0"/>
          <w:sz w:val="24"/>
        </w:rPr>
        <w:t>Os serviços, objeto desta licitação, já eram prestados por alguma empresa? Em caso positivo, qual a empresa que presta os serviços e qual a taxa de administração atualmente praticada?</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t xml:space="preserve">Resposta: </w:t>
      </w:r>
      <w:r>
        <w:rPr>
          <w:rFonts w:ascii="Arial Unicode MS;sans-serif" w:hAnsi="Arial Unicode MS;sans-serif"/>
          <w:b/>
          <w:i w:val="false"/>
          <w:caps w:val="false"/>
          <w:smallCaps w:val="false"/>
          <w:color w:val="FF0000"/>
          <w:spacing w:val="0"/>
          <w:sz w:val="24"/>
        </w:rPr>
        <w:t>Até a data de 31/11/2021, empresa Maxifrota Serviços de Manutenção de Frota LTDA, 27.284.516/0001-61.</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2) </w:t>
      </w:r>
      <w:r>
        <w:rPr>
          <w:rFonts w:ascii="Arial Unicode MS;sans-serif" w:hAnsi="Arial Unicode MS;sans-serif"/>
          <w:b w:val="false"/>
          <w:i/>
          <w:caps w:val="false"/>
          <w:smallCaps w:val="false"/>
          <w:color w:val="201F1E"/>
          <w:spacing w:val="0"/>
          <w:sz w:val="24"/>
        </w:rPr>
        <w:t xml:space="preserve">[Tabela 02]: </w:t>
      </w:r>
      <w:r>
        <w:rPr>
          <w:rFonts w:ascii="Arial Unicode MS;sans-serif" w:hAnsi="Arial Unicode MS;sans-serif"/>
          <w:b w:val="false"/>
          <w:i w:val="false"/>
          <w:caps w:val="false"/>
          <w:smallCaps w:val="false"/>
          <w:color w:val="201F1E"/>
          <w:spacing w:val="0"/>
          <w:sz w:val="24"/>
        </w:rPr>
        <w:t>Valor de R$ 76.505,00</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val="false"/>
          <w:i w:val="false"/>
          <w:caps w:val="false"/>
          <w:smallCaps w:val="false"/>
          <w:color w:val="201F1E"/>
          <w:spacing w:val="0"/>
          <w:sz w:val="24"/>
        </w:rPr>
        <w:t xml:space="preserve">10.1.8. Valor da Proposta Global </w:t>
      </w:r>
      <w:r>
        <w:rPr>
          <w:b w:val="false"/>
          <w:i w:val="false"/>
          <w:caps w:val="false"/>
          <w:smallCaps w:val="false"/>
          <w:color w:val="201F1E"/>
          <w:spacing w:val="0"/>
        </w:rPr>
        <w:t xml:space="preserve">– </w:t>
      </w:r>
      <w:r>
        <w:rPr>
          <w:rFonts w:ascii="Arial Unicode MS;sans-serif" w:hAnsi="Arial Unicode MS;sans-serif"/>
          <w:b w:val="false"/>
          <w:i w:val="false"/>
          <w:caps w:val="false"/>
          <w:smallCaps w:val="false"/>
          <w:color w:val="201F1E"/>
          <w:spacing w:val="0"/>
          <w:sz w:val="24"/>
        </w:rPr>
        <w:t>R$ Valor Estimado Total (serviços, peças e demais) R$76.805,00 + R$ valor da TX ADM (percentual) R$ xxxx = Valor Total da Proposta.</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Esclarecimento: </w:t>
      </w:r>
      <w:r>
        <w:rPr>
          <w:rFonts w:ascii="Arial Unicode MS;sans-serif" w:hAnsi="Arial Unicode MS;sans-serif"/>
          <w:b w:val="false"/>
          <w:i w:val="false"/>
          <w:caps w:val="false"/>
          <w:smallCaps w:val="false"/>
          <w:color w:val="201F1E"/>
          <w:spacing w:val="0"/>
          <w:sz w:val="24"/>
        </w:rPr>
        <w:t>Com base nos valores mencionados acima, qual valor estimado podemos considerar?</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t xml:space="preserve">Resposta: </w:t>
      </w:r>
      <w:r>
        <w:rPr>
          <w:rFonts w:ascii="Arial Unicode MS;sans-serif" w:hAnsi="Arial Unicode MS;sans-serif"/>
          <w:b/>
          <w:i w:val="false"/>
          <w:caps w:val="false"/>
          <w:smallCaps w:val="false"/>
          <w:color w:val="FF0000"/>
          <w:spacing w:val="0"/>
          <w:sz w:val="24"/>
        </w:rPr>
        <w:t>Em análise dos autos, o valor correto é o de R$ 76.505,00, conforme Tabela 2 do Termo de Terefência, o outro valor trata-se de erro de digitação.</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3) </w:t>
      </w:r>
      <w:r>
        <w:rPr>
          <w:rFonts w:ascii="Arial Unicode MS;sans-serif" w:hAnsi="Arial Unicode MS;sans-serif"/>
          <w:b w:val="false"/>
          <w:i w:val="false"/>
          <w:caps w:val="false"/>
          <w:smallCaps w:val="false"/>
          <w:color w:val="201F1E"/>
          <w:spacing w:val="0"/>
          <w:sz w:val="24"/>
        </w:rPr>
        <w:t>17.3. O pagamento será efetuado pela Contratante no prazo de 7 (sete) dias, contados do recebimento da Nota Fiscal/Fatura.</w:t>
      </w:r>
    </w:p>
    <w:p>
      <w:pPr>
        <w:pStyle w:val="Corpodotexto"/>
        <w:widowControl/>
        <w:spacing w:before="0" w:after="0"/>
        <w:ind w:left="0" w:right="0" w:hanging="0"/>
        <w:rPr>
          <w:rFonts w:ascii="Arial Unicode MS;sans-serif" w:hAnsi="Arial Unicode MS;sans-serif"/>
          <w:b w:val="false"/>
          <w:i w:val="false"/>
          <w:caps w:val="false"/>
          <w:smallCaps w:val="false"/>
          <w:color w:val="201F1E"/>
          <w:spacing w:val="0"/>
          <w:sz w:val="24"/>
        </w:rPr>
      </w:pPr>
      <w:r>
        <w:rPr>
          <w:rFonts w:ascii="Arial Unicode MS;sans-serif" w:hAnsi="Arial Unicode MS;sans-serif"/>
          <w:b w:val="false"/>
          <w:i w:val="false"/>
          <w:caps w:val="false"/>
          <w:smallCaps w:val="false"/>
          <w:color w:val="201F1E"/>
          <w:spacing w:val="0"/>
          <w:sz w:val="24"/>
        </w:rPr>
        <w:t>5.2. A apresentação da Nota Fiscal/Fatura deverá ocorrer no prazo de 05 (cinco) dias úteis, contado da data final do fechamento do mês e o pagamento será efetuado 8 dias úteis após a aceitação da mesma.</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Esclarecimento: </w:t>
      </w:r>
      <w:r>
        <w:rPr>
          <w:rFonts w:ascii="Arial Unicode MS;sans-serif" w:hAnsi="Arial Unicode MS;sans-serif"/>
          <w:b w:val="false"/>
          <w:i w:val="false"/>
          <w:caps w:val="false"/>
          <w:smallCaps w:val="false"/>
          <w:color w:val="201F1E"/>
          <w:spacing w:val="0"/>
          <w:sz w:val="24"/>
        </w:rPr>
        <w:t>Conforme mencionado acima, podemos considerar o prazo para pagamento em 07 (sete) dias?</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t xml:space="preserve">Resposta: </w:t>
      </w:r>
      <w:r>
        <w:rPr>
          <w:rFonts w:ascii="Arial Unicode MS;sans-serif" w:hAnsi="Arial Unicode MS;sans-serif"/>
          <w:b/>
          <w:i w:val="false"/>
          <w:caps w:val="false"/>
          <w:smallCaps w:val="false"/>
          <w:color w:val="FF0000"/>
          <w:spacing w:val="0"/>
          <w:sz w:val="24"/>
        </w:rPr>
        <w:t>O pagamento será realizado no prazo de 07 dias úteis contados exclusivamente a partir da aprovação da nota fiscal por parte do fiscal do contrato.</w:t>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4) Esclarecimento: </w:t>
      </w:r>
      <w:r>
        <w:rPr>
          <w:rFonts w:ascii="Arial Unicode MS;sans-serif" w:hAnsi="Arial Unicode MS;sans-serif"/>
          <w:b w:val="false"/>
          <w:i w:val="false"/>
          <w:caps w:val="false"/>
          <w:smallCaps w:val="false"/>
          <w:color w:val="201F1E"/>
          <w:spacing w:val="0"/>
          <w:sz w:val="24"/>
        </w:rPr>
        <w:t>Em relação a Frota de veículos, solicitamos os seguintes esclarecimentos:</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I)</w:t>
      </w:r>
      <w:r>
        <w:rPr>
          <w:rFonts w:ascii="Arial Unicode MS;sans-serif" w:hAnsi="Arial Unicode MS;sans-serif"/>
          <w:b w:val="false"/>
          <w:i w:val="false"/>
          <w:caps w:val="false"/>
          <w:smallCaps w:val="false"/>
          <w:color w:val="201F1E"/>
          <w:spacing w:val="0"/>
          <w:sz w:val="24"/>
        </w:rPr>
        <w:t>Atualmente existem veículos em garantia de fábrica?</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II)</w:t>
      </w:r>
      <w:r>
        <w:rPr>
          <w:rFonts w:ascii="Arial Unicode MS;sans-serif" w:hAnsi="Arial Unicode MS;sans-serif"/>
          <w:b w:val="false"/>
          <w:i w:val="false"/>
          <w:caps w:val="false"/>
          <w:smallCaps w:val="false"/>
          <w:color w:val="201F1E"/>
          <w:spacing w:val="0"/>
          <w:sz w:val="24"/>
        </w:rPr>
        <w:t>No caso de existência de veículos em garantia de fábrica, solicitamos as marcas, modelos e ano de fabricação dos mesmos, bem como em quais cidades deverão ser disponibilizadas as concessionárias solicitadas em edital.</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III)</w:t>
      </w:r>
      <w:r>
        <w:rPr>
          <w:rFonts w:ascii="Arial Unicode MS;sans-serif" w:hAnsi="Arial Unicode MS;sans-serif"/>
          <w:b w:val="false"/>
          <w:i w:val="false"/>
          <w:caps w:val="false"/>
          <w:smallCaps w:val="false"/>
          <w:color w:val="201F1E"/>
          <w:spacing w:val="0"/>
          <w:sz w:val="24"/>
        </w:rPr>
        <w:t>Em caso negativo de resposta, entendemos que as concessionárias só serão necessárias no caso de novas aquisições de veículos. Desta maneira estamos corretos no entendimento?</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t xml:space="preserve">Resposta: </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t>I – Não possuímos veículos em garantia;</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t>II – (Não se aplica);</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t>III – Sim, em caso de novas aquisições serão necessárias a realização de revisões em concessionárias do fabricante durante o prazo de garantia.</w:t>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5) Esclarecimento: </w:t>
      </w:r>
      <w:r>
        <w:rPr>
          <w:rFonts w:ascii="Arial Unicode MS;sans-serif" w:hAnsi="Arial Unicode MS;sans-serif"/>
          <w:b w:val="false"/>
          <w:i w:val="false"/>
          <w:caps w:val="false"/>
          <w:smallCaps w:val="false"/>
          <w:color w:val="201F1E"/>
          <w:spacing w:val="0"/>
          <w:sz w:val="24"/>
        </w:rPr>
        <w:t xml:space="preserve">No caso de </w:t>
      </w:r>
      <w:r>
        <w:rPr>
          <w:b w:val="false"/>
          <w:i w:val="false"/>
          <w:caps w:val="false"/>
          <w:smallCaps w:val="false"/>
          <w:color w:val="201F1E"/>
          <w:spacing w:val="0"/>
        </w:rPr>
        <w:t>“</w:t>
      </w:r>
      <w:r>
        <w:rPr>
          <w:rFonts w:ascii="Arial Unicode MS;sans-serif" w:hAnsi="Arial Unicode MS;sans-serif"/>
          <w:b w:val="false"/>
          <w:i w:val="false"/>
          <w:caps w:val="false"/>
          <w:smallCaps w:val="false"/>
          <w:color w:val="201F1E"/>
          <w:spacing w:val="0"/>
          <w:sz w:val="24"/>
        </w:rPr>
        <w:t>máquinas</w:t>
      </w:r>
      <w:r>
        <w:rPr>
          <w:b w:val="false"/>
          <w:i w:val="false"/>
          <w:caps w:val="false"/>
          <w:smallCaps w:val="false"/>
          <w:color w:val="201F1E"/>
          <w:spacing w:val="0"/>
        </w:rPr>
        <w:t>”</w:t>
      </w:r>
      <w:r>
        <w:rPr>
          <w:rFonts w:ascii="Arial Unicode MS;sans-serif" w:hAnsi="Arial Unicode MS;sans-serif"/>
          <w:b w:val="false"/>
          <w:i w:val="false"/>
          <w:caps w:val="false"/>
          <w:smallCaps w:val="false"/>
          <w:color w:val="201F1E"/>
          <w:spacing w:val="0"/>
          <w:sz w:val="24"/>
        </w:rPr>
        <w:t>, entendemos que o órgão fará o deslocamento dos mesmos para abastecimento, estamos corretos no entendimento?</w:t>
      </w:r>
    </w:p>
    <w:p>
      <w:pPr>
        <w:pStyle w:val="Corpodotexto"/>
        <w:widowControl/>
        <w:spacing w:before="0" w:after="0"/>
        <w:ind w:left="0" w:right="0" w:hanging="0"/>
        <w:rPr>
          <w:rFonts w:ascii="Arial Unicode MS;sans-serif" w:hAnsi="Arial Unicode MS;sans-serif"/>
          <w:b w:val="false"/>
          <w:i w:val="false"/>
          <w:caps w:val="false"/>
          <w:smallCaps w:val="false"/>
          <w:color w:val="201F1E"/>
          <w:spacing w:val="0"/>
          <w:sz w:val="24"/>
        </w:rPr>
      </w:pPr>
      <w:r>
        <w:rPr>
          <w:rFonts w:ascii="Arial Unicode MS;sans-serif" w:hAnsi="Arial Unicode MS;sans-serif"/>
          <w:b w:val="false"/>
          <w:i w:val="false"/>
          <w:caps w:val="false"/>
          <w:smallCaps w:val="false"/>
          <w:color w:val="201F1E"/>
          <w:spacing w:val="0"/>
          <w:sz w:val="24"/>
        </w:rPr>
        <w:t>11.1.2. Assegurar a manutenção, durante toda a vigência do contrato, de operação de pelo menos (01) um posto credenciado para atendimento 24 (vinte e quatro) horas, para o abastecimento dos veículos da frota do CAU/PR, num raio máximo de 100 km entre os postos e mais as cidades que obrigatoriamente deverá ter postos conveniados.</w:t>
      </w:r>
    </w:p>
    <w:p>
      <w:pPr>
        <w:pStyle w:val="Corpodotexto"/>
        <w:widowControl/>
        <w:spacing w:before="0" w:after="0"/>
        <w:ind w:left="0" w:right="0" w:hanging="0"/>
        <w:rPr>
          <w:rFonts w:ascii="Arial Unicode MS;sans-serif" w:hAnsi="Arial Unicode MS;sans-serif"/>
          <w:b w:val="false"/>
          <w:i w:val="false"/>
          <w:caps w:val="false"/>
          <w:smallCaps w:val="false"/>
          <w:color w:val="201F1E"/>
          <w:spacing w:val="0"/>
          <w:sz w:val="24"/>
        </w:rPr>
      </w:pPr>
      <w:r>
        <w:rPr>
          <w:rFonts w:ascii="Arial Unicode MS;sans-serif" w:hAnsi="Arial Unicode MS;sans-serif"/>
          <w:b w:val="false"/>
          <w:i w:val="false"/>
          <w:caps w:val="false"/>
          <w:smallCaps w:val="false"/>
          <w:color w:val="201F1E"/>
          <w:spacing w:val="0"/>
          <w:sz w:val="24"/>
        </w:rPr>
        <w:t>A CONTRATADA deverá ter ampla rede credenciada de abastecimento sendo um posto a cada 200Km, atingindo no mínimo de 70% das cidades do Estado do Paraná.</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Esclarecimento: </w:t>
      </w:r>
      <w:r>
        <w:rPr>
          <w:rFonts w:ascii="Arial Unicode MS;sans-serif" w:hAnsi="Arial Unicode MS;sans-serif"/>
          <w:b w:val="false"/>
          <w:i w:val="false"/>
          <w:caps w:val="false"/>
          <w:smallCaps w:val="false"/>
          <w:color w:val="201F1E"/>
          <w:spacing w:val="0"/>
          <w:sz w:val="24"/>
        </w:rPr>
        <w:t>Considerando que a distância de 100 km/200 Km entre postos pode ser considerada excessiva e passível de impugnação, haja vista que um veículo com tanque cheio percorrem em média a distância de 400 km e visando a ampliação da competitividade do certame e a busca da melhor proposta, podemos considerar a distância de 250 km entre postos ao invés de 100 km/ 200 km como descrito no item em comento?</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t xml:space="preserve">Resposta: </w:t>
      </w:r>
      <w:r>
        <w:rPr>
          <w:rFonts w:ascii="Arial Unicode MS;sans-serif" w:hAnsi="Arial Unicode MS;sans-serif"/>
          <w:b/>
          <w:i w:val="false"/>
          <w:caps w:val="false"/>
          <w:smallCaps w:val="false"/>
          <w:color w:val="FF0000"/>
          <w:spacing w:val="0"/>
          <w:sz w:val="24"/>
        </w:rPr>
        <w:t xml:space="preserve">Em relação as máquinas, </w:t>
      </w:r>
      <w:r>
        <w:rPr>
          <w:rFonts w:eastAsia="MS Mincho" w:cs="Cambria" w:ascii="Arial Unicode MS;sans-serif" w:hAnsi="Arial Unicode MS;sans-serif"/>
          <w:b/>
          <w:i w:val="false"/>
          <w:caps w:val="false"/>
          <w:smallCaps w:val="false"/>
          <w:color w:val="FF0000"/>
          <w:spacing w:val="0"/>
          <w:kern w:val="0"/>
          <w:sz w:val="24"/>
          <w:szCs w:val="24"/>
          <w:lang w:val="pt-BR" w:eastAsia="ar-SA" w:bidi="ar-SA"/>
        </w:rPr>
        <w:t>que</w:t>
      </w:r>
      <w:r>
        <w:rPr>
          <w:rFonts w:ascii="Arial Unicode MS;sans-serif" w:hAnsi="Arial Unicode MS;sans-serif"/>
          <w:b/>
          <w:i w:val="false"/>
          <w:caps w:val="false"/>
          <w:smallCaps w:val="false"/>
          <w:color w:val="FF0000"/>
          <w:spacing w:val="0"/>
          <w:sz w:val="24"/>
        </w:rPr>
        <w:t xml:space="preserve"> refere-se a equipamentos de jardinagem (ex: roçadeira manual), será utilizado galão para abastecimento e o procedimento de coleta será de responsabilidade do Conselho. Em relação </w:t>
      </w:r>
      <w:r>
        <w:rPr>
          <w:rFonts w:ascii="Arial Unicode MS;sans-serif" w:hAnsi="Arial Unicode MS;sans-serif"/>
          <w:b/>
          <w:i w:val="false"/>
          <w:caps w:val="false"/>
          <w:smallCaps w:val="false"/>
          <w:color w:val="FF0000"/>
          <w:spacing w:val="0"/>
          <w:sz w:val="24"/>
        </w:rPr>
        <w:t>ao item de distância entre postos de combustível cadastrados, verificamos que na minuta de contrato existe informações divergentes ao Estudo Técnico Preliminar e Termo de Referência, diante disso o pregão será suspenso para correção.</w:t>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6) </w:t>
      </w:r>
      <w:r>
        <w:rPr>
          <w:rFonts w:ascii="Arial Unicode MS;sans-serif" w:hAnsi="Arial Unicode MS;sans-serif"/>
          <w:b w:val="false"/>
          <w:i w:val="false"/>
          <w:caps w:val="false"/>
          <w:smallCaps w:val="false"/>
          <w:color w:val="201F1E"/>
          <w:spacing w:val="0"/>
          <w:sz w:val="24"/>
        </w:rPr>
        <w:t>9.11.1.1.2. Listagem dos fornecedores credenciados por atividade e serviços do Paraná para comprove que cumpre os requisitos do em relação ao solicitado no ETP e TR anexo a este Edital, em papel Timbrado e assinado pelo responsável da Empresa, juntamente com um arquivo editável em planilha eletrônica, ambos devem ser anexos ao sistema.</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val="false"/>
          <w:i w:val="false"/>
          <w:caps w:val="false"/>
          <w:smallCaps w:val="false"/>
          <w:color w:val="201F1E"/>
          <w:spacing w:val="0"/>
          <w:sz w:val="24"/>
        </w:rPr>
        <w:t xml:space="preserve">11.1.1. Disponibilizar no prazo máximo de 10 (dez) dias, após o recebimento da Autorização para Execução dos Serviços </w:t>
      </w:r>
      <w:r>
        <w:rPr>
          <w:b w:val="false"/>
          <w:i w:val="false"/>
          <w:caps w:val="false"/>
          <w:smallCaps w:val="false"/>
          <w:color w:val="201F1E"/>
          <w:spacing w:val="0"/>
        </w:rPr>
        <w:t xml:space="preserve">– </w:t>
      </w:r>
      <w:r>
        <w:rPr>
          <w:rFonts w:ascii="Arial Unicode MS;sans-serif" w:hAnsi="Arial Unicode MS;sans-serif"/>
          <w:b w:val="false"/>
          <w:i w:val="false"/>
          <w:caps w:val="false"/>
          <w:smallCaps w:val="false"/>
          <w:color w:val="201F1E"/>
          <w:spacing w:val="0"/>
          <w:sz w:val="24"/>
        </w:rPr>
        <w:t>AES, rede de estabelecimentos credenciados com cobertura obrigatória dos municípios a seguir listados, para fornecimento e prestação dos serviços relacionados neste item, comprometendo-se em elaborar estudo logístico que garanta a plenitude das atividades operacionais da frota.</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Esclarecimento: </w:t>
      </w:r>
      <w:r>
        <w:rPr>
          <w:rFonts w:ascii="Arial Unicode MS;sans-serif" w:hAnsi="Arial Unicode MS;sans-serif"/>
          <w:b w:val="false"/>
          <w:i w:val="false"/>
          <w:caps w:val="false"/>
          <w:smallCaps w:val="false"/>
          <w:color w:val="201F1E"/>
          <w:spacing w:val="0"/>
          <w:sz w:val="24"/>
        </w:rPr>
        <w:t>Com relação ao subitem 9.11.1.1.2, entendemos que poderemos entregar a Contratante declaração nos comprometendo a disponibilizar a rede em até 10 (dez) dias conforme o item 11.1.1. Estamos corretos em nosso entendimento?</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t xml:space="preserve">Resposta: </w:t>
      </w:r>
      <w:r>
        <w:rPr>
          <w:rFonts w:eastAsia="MS Mincho" w:cs="Cambria" w:ascii="Arial Unicode MS;sans-serif" w:hAnsi="Arial Unicode MS;sans-serif"/>
          <w:b/>
          <w:i w:val="false"/>
          <w:caps w:val="false"/>
          <w:smallCaps w:val="false"/>
          <w:color w:val="FF0000"/>
          <w:spacing w:val="0"/>
          <w:kern w:val="0"/>
          <w:sz w:val="24"/>
          <w:szCs w:val="24"/>
          <w:lang w:val="pt-BR" w:eastAsia="ar-SA" w:bidi="ar-SA"/>
        </w:rPr>
        <w:t>A inclusão deste item é devido a necessidade urgente do Conselho de utilização dos serviços, porém após análise entendemos que tal exigência deve ser solicitada somente ao licitante vencedor com a concessão de prazo para tal. Devido a isto suspenderemos o certame para sua correção.</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7)</w:t>
      </w:r>
      <w:r>
        <w:rPr>
          <w:rFonts w:ascii="Arial Unicode MS;sans-serif" w:hAnsi="Arial Unicode MS;sans-serif"/>
          <w:b w:val="false"/>
          <w:i w:val="false"/>
          <w:caps w:val="false"/>
          <w:smallCaps w:val="false"/>
          <w:color w:val="201F1E"/>
          <w:spacing w:val="0"/>
          <w:sz w:val="24"/>
        </w:rPr>
        <w:t xml:space="preserve">12.22. Assegurar à CONTRATANTE, em conformidade com o previsto no subitem 6.1, </w:t>
      </w:r>
      <w:r>
        <w:rPr>
          <w:b w:val="false"/>
          <w:i w:val="false"/>
          <w:caps w:val="false"/>
          <w:smallCaps w:val="false"/>
          <w:color w:val="201F1E"/>
          <w:spacing w:val="0"/>
        </w:rPr>
        <w:t>“</w:t>
      </w:r>
      <w:r>
        <w:rPr>
          <w:rFonts w:ascii="Arial Unicode MS;sans-serif" w:hAnsi="Arial Unicode MS;sans-serif"/>
          <w:b w:val="false"/>
          <w:i w:val="false"/>
          <w:caps w:val="false"/>
          <w:smallCaps w:val="false"/>
          <w:color w:val="201F1E"/>
          <w:spacing w:val="0"/>
          <w:sz w:val="24"/>
        </w:rPr>
        <w:t>a</w:t>
      </w:r>
      <w:r>
        <w:rPr>
          <w:b w:val="false"/>
          <w:i w:val="false"/>
          <w:caps w:val="false"/>
          <w:smallCaps w:val="false"/>
          <w:color w:val="201F1E"/>
          <w:spacing w:val="0"/>
        </w:rPr>
        <w:t xml:space="preserve">” </w:t>
      </w:r>
      <w:r>
        <w:rPr>
          <w:rFonts w:ascii="Arial Unicode MS;sans-serif" w:hAnsi="Arial Unicode MS;sans-serif"/>
          <w:b w:val="false"/>
          <w:i w:val="false"/>
          <w:caps w:val="false"/>
          <w:smallCaps w:val="false"/>
          <w:color w:val="201F1E"/>
          <w:spacing w:val="0"/>
          <w:sz w:val="24"/>
        </w:rPr>
        <w:t xml:space="preserve">e </w:t>
      </w:r>
      <w:r>
        <w:rPr>
          <w:b w:val="false"/>
          <w:i w:val="false"/>
          <w:caps w:val="false"/>
          <w:smallCaps w:val="false"/>
          <w:color w:val="201F1E"/>
          <w:spacing w:val="0"/>
        </w:rPr>
        <w:t>“</w:t>
      </w:r>
      <w:r>
        <w:rPr>
          <w:rFonts w:ascii="Arial Unicode MS;sans-serif" w:hAnsi="Arial Unicode MS;sans-serif"/>
          <w:b w:val="false"/>
          <w:i w:val="false"/>
          <w:caps w:val="false"/>
          <w:smallCaps w:val="false"/>
          <w:color w:val="201F1E"/>
          <w:spacing w:val="0"/>
          <w:sz w:val="24"/>
        </w:rPr>
        <w:t>b</w:t>
      </w:r>
      <w:r>
        <w:rPr>
          <w:b w:val="false"/>
          <w:i w:val="false"/>
          <w:caps w:val="false"/>
          <w:smallCaps w:val="false"/>
          <w:color w:val="201F1E"/>
          <w:spacing w:val="0"/>
        </w:rPr>
        <w:t>”</w:t>
      </w:r>
      <w:r>
        <w:rPr>
          <w:rFonts w:ascii="Arial Unicode MS;sans-serif" w:hAnsi="Arial Unicode MS;sans-serif"/>
          <w:b w:val="false"/>
          <w:i w:val="false"/>
          <w:caps w:val="false"/>
          <w:smallCaps w:val="false"/>
          <w:color w:val="201F1E"/>
          <w:spacing w:val="0"/>
          <w:sz w:val="24"/>
        </w:rPr>
        <w:t xml:space="preserve">, do Anexo VII </w:t>
      </w:r>
      <w:r>
        <w:rPr>
          <w:b w:val="false"/>
          <w:i w:val="false"/>
          <w:caps w:val="false"/>
          <w:smallCaps w:val="false"/>
          <w:color w:val="201F1E"/>
          <w:spacing w:val="0"/>
        </w:rPr>
        <w:t xml:space="preserve">– </w:t>
      </w:r>
      <w:r>
        <w:rPr>
          <w:rFonts w:ascii="Arial Unicode MS;sans-serif" w:hAnsi="Arial Unicode MS;sans-serif"/>
          <w:b w:val="false"/>
          <w:i w:val="false"/>
          <w:caps w:val="false"/>
          <w:smallCaps w:val="false"/>
          <w:color w:val="201F1E"/>
          <w:spacing w:val="0"/>
          <w:sz w:val="24"/>
        </w:rPr>
        <w:t>F da Instrução Normativa SEGES/MP nº 5, de 25/05/2017:</w:t>
      </w:r>
    </w:p>
    <w:p>
      <w:pPr>
        <w:pStyle w:val="Corpodotexto"/>
        <w:widowControl/>
        <w:spacing w:before="0" w:after="0"/>
        <w:ind w:left="0" w:right="0" w:hanging="0"/>
        <w:rPr>
          <w:rFonts w:ascii="Arial Unicode MS;sans-serif" w:hAnsi="Arial Unicode MS;sans-serif"/>
          <w:b w:val="false"/>
          <w:i w:val="false"/>
          <w:caps w:val="false"/>
          <w:smallCaps w:val="false"/>
          <w:color w:val="201F1E"/>
          <w:spacing w:val="0"/>
          <w:sz w:val="24"/>
        </w:rPr>
      </w:pPr>
      <w:r>
        <w:rPr>
          <w:rFonts w:ascii="Arial Unicode MS;sans-serif" w:hAnsi="Arial Unicode MS;sans-serif"/>
          <w:b w:val="false"/>
          <w:i w:val="false"/>
          <w:caps w:val="false"/>
          <w:smallCaps w:val="false"/>
          <w:color w:val="201F1E"/>
          <w:spacing w:val="0"/>
          <w:sz w:val="24"/>
        </w:rPr>
        <w:t>12.22.1.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Corpodotexto"/>
        <w:widowControl/>
        <w:spacing w:before="0" w:after="0"/>
        <w:ind w:left="0" w:right="0" w:hanging="0"/>
        <w:rPr>
          <w:rFonts w:ascii="Arial Unicode MS;sans-serif" w:hAnsi="Arial Unicode MS;sans-serif"/>
          <w:b w:val="false"/>
          <w:i w:val="false"/>
          <w:caps w:val="false"/>
          <w:smallCaps w:val="false"/>
          <w:color w:val="201F1E"/>
          <w:spacing w:val="0"/>
          <w:sz w:val="24"/>
        </w:rPr>
      </w:pPr>
      <w:r>
        <w:rPr>
          <w:rFonts w:ascii="Arial Unicode MS;sans-serif" w:hAnsi="Arial Unicode MS;sans-serif"/>
          <w:b w:val="false"/>
          <w:i w:val="false"/>
          <w:caps w:val="false"/>
          <w:smallCaps w:val="false"/>
          <w:color w:val="201F1E"/>
          <w:spacing w:val="0"/>
          <w:sz w:val="24"/>
        </w:rPr>
        <w:t>12.22.2.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Esclarecimento: </w:t>
      </w:r>
      <w:r>
        <w:rPr>
          <w:rFonts w:ascii="Arial Unicode MS;sans-serif" w:hAnsi="Arial Unicode MS;sans-serif"/>
          <w:b w:val="false"/>
          <w:i w:val="false"/>
          <w:caps w:val="false"/>
          <w:smallCaps w:val="false"/>
          <w:color w:val="201F1E"/>
          <w:spacing w:val="0"/>
          <w:sz w:val="24"/>
        </w:rPr>
        <w:t>Referente aos itens acima mencionados, o direito de propriedade intelectual dos produtos desenvolvidos, suas adequações e atualizações pertencem à Contratada, tendo em vista que a Contratante não poderá distribuir, alterar e utilizar os mesmos sem limitações. Entendemos que os direitos autorais da solução, do projeto, especificações técnicas da documentação produzida e congêneres, e de todos os demais produtos gerados na execução do contrato, inclusive aqueles produzidos por terceiros subcontratados, dependem única e exclusivamente da autorização da Contratada, sendo inexequível a aplicação de multa e sanções civis e penais por parte da Contratante. Informamos ainda que os relatórios gerenciais ficaram disponíveis para consultas, assim a empresa que continuará os serviços, poderá alimentar e adequar seu sistema. Entendemos que os itens mencionados tratam se de um vício e não se enquadra no nosso objeto. Estamos corretos?</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t xml:space="preserve">Resposta: </w:t>
      </w:r>
      <w:r>
        <w:rPr>
          <w:rFonts w:ascii="Arial Unicode MS;sans-serif" w:hAnsi="Arial Unicode MS;sans-serif"/>
          <w:b/>
          <w:i w:val="false"/>
          <w:caps w:val="false"/>
          <w:smallCaps w:val="false"/>
          <w:color w:val="FF0000"/>
          <w:spacing w:val="0"/>
          <w:sz w:val="24"/>
        </w:rPr>
        <w:t>Utilizamos o</w:t>
      </w:r>
      <w:r>
        <w:rPr>
          <w:rFonts w:ascii="Arial Unicode MS;sans-serif" w:hAnsi="Arial Unicode MS;sans-serif"/>
          <w:b/>
          <w:i w:val="false"/>
          <w:caps w:val="false"/>
          <w:smallCaps w:val="false"/>
          <w:color w:val="FF0000"/>
          <w:spacing w:val="0"/>
          <w:sz w:val="24"/>
        </w:rPr>
        <w:t>s</w:t>
      </w:r>
      <w:r>
        <w:rPr>
          <w:rFonts w:ascii="Arial Unicode MS;sans-serif" w:hAnsi="Arial Unicode MS;sans-serif"/>
          <w:b/>
          <w:i w:val="false"/>
          <w:caps w:val="false"/>
          <w:smallCaps w:val="false"/>
          <w:color w:val="FF0000"/>
          <w:spacing w:val="0"/>
          <w:sz w:val="24"/>
        </w:rPr>
        <w:t xml:space="preserve"> arquivos modelo da Advocacia Geral da União para confecção do Edital, </w:t>
      </w:r>
      <w:r>
        <w:rPr>
          <w:rFonts w:ascii="Arial Unicode MS;sans-serif" w:hAnsi="Arial Unicode MS;sans-serif"/>
          <w:b/>
          <w:i w:val="false"/>
          <w:caps w:val="false"/>
          <w:smallCaps w:val="false"/>
          <w:color w:val="FF0000"/>
          <w:spacing w:val="0"/>
          <w:sz w:val="24"/>
        </w:rPr>
        <w:t>porém</w:t>
      </w:r>
      <w:r>
        <w:rPr>
          <w:rFonts w:ascii="Arial Unicode MS;sans-serif" w:hAnsi="Arial Unicode MS;sans-serif"/>
          <w:b/>
          <w:i w:val="false"/>
          <w:caps w:val="false"/>
          <w:smallCaps w:val="false"/>
          <w:color w:val="FF0000"/>
          <w:spacing w:val="0"/>
          <w:sz w:val="24"/>
        </w:rPr>
        <w:t xml:space="preserve"> e os itens </w:t>
      </w:r>
      <w:r>
        <w:rPr>
          <w:rFonts w:ascii="Arial Unicode MS;sans-serif" w:hAnsi="Arial Unicode MS;sans-serif"/>
          <w:b/>
          <w:i w:val="false"/>
          <w:caps w:val="false"/>
          <w:smallCaps w:val="false"/>
          <w:color w:val="FF0000"/>
          <w:spacing w:val="0"/>
          <w:sz w:val="24"/>
        </w:rPr>
        <w:t>elencados</w:t>
      </w:r>
      <w:r>
        <w:rPr>
          <w:rFonts w:ascii="Arial Unicode MS;sans-serif" w:hAnsi="Arial Unicode MS;sans-serif"/>
          <w:b/>
          <w:i w:val="false"/>
          <w:caps w:val="false"/>
          <w:smallCaps w:val="false"/>
          <w:color w:val="FF0000"/>
          <w:spacing w:val="0"/>
          <w:sz w:val="24"/>
        </w:rPr>
        <w:t xml:space="preserve"> realmente não se enquadram no objeto da licitação, estando correto seu entendimento.</w:t>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8) </w:t>
      </w:r>
      <w:r>
        <w:rPr>
          <w:rFonts w:ascii="Arial Unicode MS;sans-serif" w:hAnsi="Arial Unicode MS;sans-serif"/>
          <w:b w:val="false"/>
          <w:i w:val="false"/>
          <w:caps w:val="false"/>
          <w:smallCaps w:val="false"/>
          <w:color w:val="201F1E"/>
          <w:spacing w:val="0"/>
          <w:sz w:val="24"/>
        </w:rPr>
        <w:t>9.2. O Sistema deverá obrigatoriamente disponibilizar senha e cartão com senha para cada veículo e condutor, e garantir que a transação só seja concluída após a validação do responsável pela compra, possibilitando, assim, os abastecimentos nos postos credenciados;</w:t>
      </w:r>
    </w:p>
    <w:p>
      <w:pPr>
        <w:pStyle w:val="Corpodotexto"/>
        <w:widowControl/>
        <w:spacing w:before="0" w:after="0"/>
        <w:ind w:left="0" w:right="0" w:hanging="0"/>
        <w:rPr>
          <w:rFonts w:ascii="Arial Unicode MS;sans-serif" w:hAnsi="Arial Unicode MS;sans-serif"/>
          <w:b w:val="false"/>
          <w:i w:val="false"/>
          <w:caps w:val="false"/>
          <w:smallCaps w:val="false"/>
          <w:color w:val="201F1E"/>
          <w:spacing w:val="0"/>
          <w:sz w:val="24"/>
        </w:rPr>
      </w:pPr>
      <w:r>
        <w:rPr>
          <w:rFonts w:ascii="Arial Unicode MS;sans-serif" w:hAnsi="Arial Unicode MS;sans-serif"/>
          <w:b w:val="false"/>
          <w:i w:val="false"/>
          <w:caps w:val="false"/>
          <w:smallCaps w:val="false"/>
          <w:color w:val="201F1E"/>
          <w:spacing w:val="0"/>
          <w:sz w:val="24"/>
        </w:rPr>
        <w:t>9.6. A licitante que optar pelo uso de cartão destinado ao condutor deverá fornecer cartões com tecnologia magnética que permita validar, no ato do abastecimento, os dados pessoais cadastrados no sistema da contratada;</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Esclarecimento: </w:t>
      </w:r>
      <w:r>
        <w:rPr>
          <w:rFonts w:ascii="Arial Unicode MS;sans-serif" w:hAnsi="Arial Unicode MS;sans-serif"/>
          <w:b w:val="false"/>
          <w:i w:val="false"/>
          <w:caps w:val="false"/>
          <w:smallCaps w:val="false"/>
          <w:color w:val="201F1E"/>
          <w:spacing w:val="0"/>
          <w:sz w:val="24"/>
        </w:rPr>
        <w:t>O cartão magnético será vinculado ao veículo, aos condutores/usuários forneceremos matrícula e a possibilidade de formulação de senha pessoal intrasferível para utilização quando necessário, garantindo mais segurança a Contratante. Nosso sistema tecnológico fornecido pela Contratada permite que o condutor formule sua senha pessoal no primeiro momento de uso. Desta maneira, atenderemos o solicitado no item acima?</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FF0000"/>
          <w:spacing w:val="0"/>
          <w:sz w:val="24"/>
        </w:rPr>
        <w:t xml:space="preserve">Resposta: </w:t>
      </w:r>
      <w:r>
        <w:rPr>
          <w:rFonts w:ascii="Arial Unicode MS;sans-serif" w:hAnsi="Arial Unicode MS;sans-serif"/>
          <w:b/>
          <w:i w:val="false"/>
          <w:caps w:val="false"/>
          <w:smallCaps w:val="false"/>
          <w:color w:val="FF0000"/>
          <w:spacing w:val="0"/>
          <w:sz w:val="24"/>
        </w:rPr>
        <w:t>Sim, atende.</w:t>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caps w:val="false"/>
          <w:smallCaps w:val="false"/>
          <w:color w:val="201F1E"/>
          <w:spacing w:val="0"/>
        </w:rPr>
      </w:pPr>
      <w:r>
        <w:rPr>
          <w:caps w:val="false"/>
          <w:smallCaps w:val="false"/>
          <w:color w:val="201F1E"/>
          <w:spacing w:val="0"/>
        </w:rPr>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9) </w:t>
      </w:r>
      <w:r>
        <w:rPr>
          <w:rFonts w:ascii="Arial Unicode MS;sans-serif" w:hAnsi="Arial Unicode MS;sans-serif"/>
          <w:b w:val="false"/>
          <w:i w:val="false"/>
          <w:caps w:val="false"/>
          <w:smallCaps w:val="false"/>
          <w:color w:val="201F1E"/>
          <w:spacing w:val="0"/>
          <w:sz w:val="24"/>
        </w:rPr>
        <w:t>9.4.1. 03 (três) unidades de cartão genérico, que poderão abastecer qualquer veículo, em condição excepcional;</w:t>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sz w:val="24"/>
        </w:rPr>
        <w:t xml:space="preserve">Esclarecimento: </w:t>
      </w:r>
      <w:r>
        <w:rPr>
          <w:rFonts w:ascii="Arial Unicode MS;sans-serif" w:hAnsi="Arial Unicode MS;sans-serif"/>
          <w:b w:val="false"/>
          <w:i w:val="false"/>
          <w:caps w:val="false"/>
          <w:smallCaps w:val="false"/>
          <w:color w:val="201F1E"/>
          <w:spacing w:val="0"/>
          <w:sz w:val="24"/>
        </w:rPr>
        <w:t xml:space="preserve">Disponibilizaremos cartão denominado </w:t>
      </w:r>
      <w:r>
        <w:rPr>
          <w:b w:val="false"/>
          <w:i w:val="false"/>
          <w:caps w:val="false"/>
          <w:smallCaps w:val="false"/>
          <w:color w:val="201F1E"/>
          <w:spacing w:val="0"/>
        </w:rPr>
        <w:t>“</w:t>
      </w:r>
      <w:r>
        <w:rPr>
          <w:rFonts w:ascii="Arial Unicode MS;sans-serif" w:hAnsi="Arial Unicode MS;sans-serif"/>
          <w:b w:val="false"/>
          <w:i w:val="false"/>
          <w:caps w:val="false"/>
          <w:smallCaps w:val="false"/>
          <w:color w:val="201F1E"/>
          <w:spacing w:val="0"/>
          <w:sz w:val="24"/>
        </w:rPr>
        <w:t>Coringa</w:t>
      </w:r>
      <w:r>
        <w:rPr>
          <w:b w:val="false"/>
          <w:i w:val="false"/>
          <w:caps w:val="false"/>
          <w:smallCaps w:val="false"/>
          <w:color w:val="201F1E"/>
          <w:spacing w:val="0"/>
        </w:rPr>
        <w:t xml:space="preserve">” </w:t>
      </w:r>
      <w:r>
        <w:rPr>
          <w:rFonts w:ascii="Arial Unicode MS;sans-serif" w:hAnsi="Arial Unicode MS;sans-serif"/>
          <w:b w:val="false"/>
          <w:i w:val="false"/>
          <w:caps w:val="false"/>
          <w:smallCaps w:val="false"/>
          <w:color w:val="201F1E"/>
          <w:spacing w:val="0"/>
          <w:sz w:val="24"/>
        </w:rPr>
        <w:t>que deverá ser vinculado ao veículo antes da utilização do mesmo, assegurando assim o controle do consumo e a segurança na gestão da frota. Desta forma atendemos ao item 9.4.1.?</w:t>
      </w:r>
    </w:p>
    <w:p>
      <w:pPr>
        <w:pStyle w:val="Corpodotexto"/>
        <w:widowControl/>
        <w:spacing w:before="0" w:after="0"/>
        <w:ind w:left="0" w:right="0" w:hanging="0"/>
        <w:rPr>
          <w:rFonts w:ascii="Arial Unicode MS;sans-serif" w:hAnsi="Arial Unicode MS;sans-serif"/>
          <w:b/>
          <w:i w:val="false"/>
          <w:caps w:val="false"/>
          <w:smallCaps w:val="false"/>
          <w:color w:val="FF0000"/>
          <w:spacing w:val="0"/>
          <w:sz w:val="24"/>
        </w:rPr>
      </w:pPr>
      <w:r>
        <w:rPr>
          <w:rFonts w:ascii="Arial Unicode MS;sans-serif" w:hAnsi="Arial Unicode MS;sans-serif"/>
          <w:b/>
          <w:i w:val="false"/>
          <w:caps w:val="false"/>
          <w:smallCaps w:val="false"/>
          <w:color w:val="FF0000"/>
          <w:spacing w:val="0"/>
          <w:sz w:val="24"/>
        </w:rPr>
        <w:t xml:space="preserve">Resposta: </w:t>
      </w:r>
      <w:r>
        <w:rPr>
          <w:rFonts w:ascii="Arial Unicode MS;sans-serif" w:hAnsi="Arial Unicode MS;sans-serif"/>
          <w:b/>
          <w:i w:val="false"/>
          <w:caps w:val="false"/>
          <w:smallCaps w:val="false"/>
          <w:color w:val="FF0000"/>
          <w:spacing w:val="0"/>
          <w:sz w:val="24"/>
        </w:rPr>
        <w:t>Sim, atende.</w:t>
      </w:r>
    </w:p>
    <w:p>
      <w:pPr>
        <w:pStyle w:val="Normal"/>
        <w:rPr/>
      </w:pPr>
      <w:r>
        <w:rPr/>
      </w:r>
    </w:p>
    <w:p>
      <w:pPr>
        <w:pStyle w:val="Normal"/>
        <w:rPr/>
      </w:pPr>
      <w:r>
        <w:rPr/>
      </w:r>
    </w:p>
    <w:p>
      <w:pPr>
        <w:pStyle w:val="Corpodotexto"/>
        <w:widowControl/>
        <w:spacing w:before="0" w:after="0"/>
        <w:ind w:left="0" w:right="0" w:hanging="0"/>
        <w:rPr>
          <w:b w:val="false"/>
          <w:i w:val="false"/>
          <w:caps w:val="false"/>
          <w:smallCaps w:val="false"/>
          <w:color w:val="201F1E"/>
          <w:spacing w:val="0"/>
        </w:rPr>
      </w:pPr>
      <w:r>
        <w:rPr>
          <w:rFonts w:ascii="Arial Unicode MS;sans-serif" w:hAnsi="Arial Unicode MS;sans-serif"/>
          <w:b/>
          <w:i w:val="false"/>
          <w:caps w:val="false"/>
          <w:smallCaps w:val="false"/>
          <w:color w:val="201F1E"/>
          <w:spacing w:val="0"/>
        </w:rPr>
        <w:t>10</w:t>
      </w:r>
      <w:r>
        <w:rPr>
          <w:rFonts w:ascii="Arial Unicode MS;sans-serif" w:hAnsi="Arial Unicode MS;sans-serif"/>
          <w:b/>
          <w:i w:val="false"/>
          <w:caps w:val="false"/>
          <w:smallCaps w:val="false"/>
          <w:color w:val="201F1E"/>
          <w:spacing w:val="0"/>
        </w:rPr>
        <w:t xml:space="preserve">) Esclarecimento: </w:t>
      </w:r>
      <w:r>
        <w:rPr>
          <w:rFonts w:ascii="Arial Unicode MS;sans-serif" w:hAnsi="Arial Unicode MS;sans-serif"/>
          <w:b w:val="false"/>
          <w:i w:val="false"/>
          <w:caps w:val="false"/>
          <w:smallCaps w:val="false"/>
          <w:color w:val="201F1E"/>
          <w:spacing w:val="0"/>
        </w:rPr>
        <w:t>Entendemos que será possível a oferta de taxas diferentes para os serviços solicitados, por exemplo: Abastecimento -1,00%, Manutenção -2,00% e Lavagem: 0,00%. E esses percentuais vão compor a taxa que incidira no valor Global do Grupo. Estamos corretos?</w:t>
      </w:r>
    </w:p>
    <w:p>
      <w:pPr>
        <w:pStyle w:val="Corpodotexto"/>
        <w:widowControl/>
        <w:spacing w:before="0" w:after="0"/>
        <w:ind w:left="0" w:right="0" w:hanging="0"/>
        <w:rPr>
          <w:rFonts w:ascii="Arial Unicode MS;sans-serif" w:hAnsi="Arial Unicode MS;sans-serif"/>
          <w:b/>
          <w:i w:val="false"/>
          <w:caps w:val="false"/>
          <w:smallCaps w:val="false"/>
          <w:color w:val="FF0000"/>
          <w:spacing w:val="0"/>
        </w:rPr>
      </w:pPr>
      <w:r>
        <w:rPr>
          <w:rFonts w:ascii="Arial Unicode MS;sans-serif" w:hAnsi="Arial Unicode MS;sans-serif"/>
          <w:b/>
          <w:i w:val="false"/>
          <w:caps w:val="false"/>
          <w:smallCaps w:val="false"/>
          <w:color w:val="FF0000"/>
          <w:spacing w:val="0"/>
        </w:rPr>
        <w:t xml:space="preserve">Resposta: </w:t>
      </w:r>
      <w:r>
        <w:rPr>
          <w:rFonts w:ascii="Arial Unicode MS;sans-serif" w:hAnsi="Arial Unicode MS;sans-serif"/>
          <w:b/>
          <w:i w:val="false"/>
          <w:caps w:val="false"/>
          <w:smallCaps w:val="false"/>
          <w:color w:val="FF0000"/>
          <w:spacing w:val="0"/>
        </w:rPr>
        <w:t xml:space="preserve">Não será possível a oferta de taxas diferentes para serviços </w:t>
      </w:r>
      <w:r>
        <w:rPr>
          <w:rFonts w:ascii="Arial Unicode MS;sans-serif" w:hAnsi="Arial Unicode MS;sans-serif"/>
          <w:b/>
          <w:i w:val="false"/>
          <w:caps w:val="false"/>
          <w:smallCaps w:val="false"/>
          <w:color w:val="FF0000"/>
          <w:spacing w:val="0"/>
        </w:rPr>
        <w:t>distintos</w:t>
      </w:r>
      <w:r>
        <w:rPr>
          <w:rFonts w:ascii="Arial Unicode MS;sans-serif" w:hAnsi="Arial Unicode MS;sans-serif"/>
          <w:b/>
          <w:i w:val="false"/>
          <w:caps w:val="false"/>
          <w:smallCaps w:val="false"/>
          <w:color w:val="FF0000"/>
          <w:spacing w:val="0"/>
        </w:rPr>
        <w:t xml:space="preserve">, a taxa será única visando a impossibilidade de manipulação dos licitantes na cobrança de maiores </w:t>
      </w:r>
      <w:r>
        <w:rPr>
          <w:rFonts w:ascii="Arial Unicode MS;sans-serif" w:hAnsi="Arial Unicode MS;sans-serif"/>
          <w:b/>
          <w:i w:val="false"/>
          <w:caps w:val="false"/>
          <w:smallCaps w:val="false"/>
          <w:color w:val="FF0000"/>
          <w:spacing w:val="0"/>
        </w:rPr>
        <w:t>taxas</w:t>
      </w:r>
      <w:r>
        <w:rPr>
          <w:rFonts w:ascii="Arial Unicode MS;sans-serif" w:hAnsi="Arial Unicode MS;sans-serif"/>
          <w:b/>
          <w:i w:val="false"/>
          <w:caps w:val="false"/>
          <w:smallCaps w:val="false"/>
          <w:color w:val="FF0000"/>
          <w:spacing w:val="0"/>
        </w:rPr>
        <w:t xml:space="preserve"> para serviços mais utilizados.</w:t>
      </w:r>
    </w:p>
    <w:p>
      <w:pPr>
        <w:pStyle w:val="Normal"/>
        <w:rPr/>
      </w:pPr>
      <w:r>
        <w:rPr/>
      </w:r>
    </w:p>
    <w:p>
      <w:pPr>
        <w:pStyle w:val="Normal"/>
        <w:rPr/>
      </w:pPr>
      <w:r>
        <w:rPr/>
      </w:r>
    </w:p>
    <w:p>
      <w:pPr>
        <w:pStyle w:val="Normal"/>
        <w:rPr/>
      </w:pPr>
      <w:r>
        <w:rPr/>
      </w:r>
    </w:p>
    <w:p>
      <w:pPr>
        <w:pStyle w:val="Normal"/>
        <w:jc w:val="right"/>
        <w:rPr/>
      </w:pPr>
      <w:r>
        <w:rPr/>
        <w:t>Curitiba, 22 de fevereiro de 2022.</w:t>
      </w:r>
    </w:p>
    <w:p>
      <w:pPr>
        <w:pStyle w:val="Normal"/>
        <w:jc w:val="right"/>
        <w:rPr/>
      </w:pPr>
      <w:r>
        <w:rPr/>
      </w:r>
    </w:p>
    <w:p>
      <w:pPr>
        <w:pStyle w:val="Normal"/>
        <w:jc w:val="right"/>
        <w:rPr/>
      </w:pPr>
      <w:r>
        <w:rPr/>
      </w:r>
    </w:p>
    <w:p>
      <w:pPr>
        <w:pStyle w:val="Normal"/>
        <w:jc w:val="right"/>
        <w:rPr/>
      </w:pPr>
      <w:r>
        <w:rPr/>
      </w:r>
    </w:p>
    <w:p>
      <w:pPr>
        <w:pStyle w:val="Normal"/>
        <w:spacing w:lineRule="auto" w:line="240"/>
        <w:jc w:val="center"/>
        <w:rPr/>
      </w:pPr>
      <w:r>
        <w:rPr/>
        <w:t>___________________________________</w:t>
      </w:r>
    </w:p>
    <w:p>
      <w:pPr>
        <w:pStyle w:val="Normal"/>
        <w:spacing w:lineRule="auto" w:line="240"/>
        <w:jc w:val="center"/>
        <w:rPr>
          <w:b/>
          <w:b/>
          <w:bCs/>
        </w:rPr>
      </w:pPr>
      <w:r>
        <w:rPr>
          <w:b/>
          <w:bCs/>
        </w:rPr>
        <w:t>MARCOS VINICIUS RISSATTO RAMOS</w:t>
      </w:r>
    </w:p>
    <w:p>
      <w:pPr>
        <w:pStyle w:val="Normal"/>
        <w:spacing w:lineRule="auto" w:line="240" w:before="0" w:after="116"/>
        <w:jc w:val="center"/>
        <w:rPr/>
      </w:pPr>
      <w:r>
        <w:rPr/>
        <w:t>Pregoeiro Titular CAU/PR</w:t>
      </w:r>
    </w:p>
    <w:sectPr>
      <w:headerReference w:type="default" r:id="rId2"/>
      <w:footerReference w:type="default" r:id="rId3"/>
      <w:type w:val="nextPage"/>
      <w:pgSz w:w="11906" w:h="16838"/>
      <w:pgMar w:left="1077" w:right="1077" w:header="709" w:top="1531" w:footer="709" w:bottom="153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Cambria">
    <w:charset w:val="00"/>
    <w:family w:val="roman"/>
    <w:pitch w:val="variable"/>
  </w:font>
  <w:font w:name="Liberation Sans">
    <w:altName w:val="Arial"/>
    <w:charset w:val="00"/>
    <w:family w:val="roman"/>
    <w:pitch w:val="variable"/>
  </w:font>
  <w:font w:name="Spranq eco sans">
    <w:charset w:val="00"/>
    <w:family w:val="roman"/>
    <w:pitch w:val="variable"/>
  </w:font>
  <w:font w:name="Arial Unicode MS">
    <w:altName w:val="sans-serif"/>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03050820"/>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5">
              <wp:simplePos x="0" y="0"/>
              <wp:positionH relativeFrom="column">
                <wp:posOffset>-523875</wp:posOffset>
              </wp:positionH>
              <wp:positionV relativeFrom="paragraph">
                <wp:posOffset>-238760</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3</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4</w:t>
        </w:r>
        <w:r>
          <w:rPr>
            <w:sz w:val="20"/>
            <w:b/>
            <w:szCs w:val="24"/>
            <w:bCs/>
            <w:rFonts w:cs="Calibri" w:ascii="Calibri" w:hAnsi="Calibri"/>
          </w:rPr>
          <w:fldChar w:fldCharType="end"/>
        </w:r>
      </w:p>
    </w:sdtContent>
  </w:sdt>
  <w:p>
    <w:pPr>
      <w:pStyle w:val="Cabealho"/>
      <w:spacing w:lineRule="auto" w:line="192"/>
      <w:ind w:left="-567" w:hanging="1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link w:val="footnotedescription"/>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semiHidden/>
    <w:unhideWhenUsed/>
    <w:rsid w:val="00e55053"/>
    <w:rPr>
      <w:color w:val="0000FF"/>
      <w:u w:val="single"/>
    </w:rPr>
  </w:style>
  <w:style w:type="character" w:styleId="CorpodetextoChar" w:customStyle="1">
    <w:name w:val="Corpo de texto Char"/>
    <w:basedOn w:val="DefaultParagraphFont"/>
    <w:link w:val="Corpodetexto"/>
    <w:qFormat/>
    <w:rsid w:val="00233e3d"/>
    <w:rPr>
      <w:rFonts w:ascii="Cambria" w:hAnsi="Cambria" w:eastAsia="MS Mincho" w:cs="Cambria"/>
      <w:sz w:val="24"/>
      <w:szCs w:val="24"/>
      <w:lang w:eastAsia="ar-SA"/>
    </w:rPr>
  </w:style>
  <w:style w:type="character" w:styleId="Strong">
    <w:name w:val="Strong"/>
    <w:uiPriority w:val="22"/>
    <w:qFormat/>
    <w:rsid w:val="00233e3d"/>
    <w:rPr>
      <w:b/>
      <w:bCs/>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233e3d"/>
    <w:pPr>
      <w:widowControl w:val="false"/>
      <w:suppressAutoHyphens w:val="true"/>
      <w:spacing w:lineRule="auto" w:line="240" w:before="0" w:after="120"/>
      <w:ind w:left="0" w:hanging="0"/>
      <w:jc w:val="left"/>
    </w:pPr>
    <w:rPr>
      <w:rFonts w:ascii="Cambria" w:hAnsi="Cambria" w:eastAsia="MS Mincho" w:cs="Cambria"/>
      <w:color w:val="auto"/>
      <w:szCs w:val="24"/>
      <w:lang w:eastAsia="ar-SA"/>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link w:val="footnotedescriptionChar"/>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34"/>
    <w:qFormat/>
    <w:rsid w:val="00480a6c"/>
    <w:pPr>
      <w:widowControl w:val="false"/>
      <w:suppressAutoHyphens w:val="true"/>
      <w:spacing w:lineRule="auto" w:line="240" w:before="0" w:after="0"/>
      <w:ind w:left="708" w:hanging="0"/>
      <w:jc w:val="left"/>
    </w:pPr>
    <w:rPr>
      <w:rFonts w:ascii="Cambria" w:hAnsi="Cambria" w:eastAsia="MS Mincho" w:cs="Times New Roman"/>
      <w:color w:val="auto"/>
      <w:szCs w:val="24"/>
      <w:lang w:eastAsia="ar-SA"/>
    </w:rPr>
  </w:style>
  <w:style w:type="paragraph" w:styleId="NormalWeb">
    <w:name w:val="Normal (Web)"/>
    <w:basedOn w:val="Normal"/>
    <w:uiPriority w:val="99"/>
    <w:unhideWhenUsed/>
    <w:qFormat/>
    <w:rsid w:val="00233e3d"/>
    <w:pPr>
      <w:spacing w:lineRule="auto" w:line="240" w:beforeAutospacing="1" w:afterAutospacing="1"/>
      <w:ind w:left="0" w:hanging="0"/>
      <w:jc w:val="left"/>
    </w:pPr>
    <w:rPr>
      <w:rFonts w:ascii="Times New Roman" w:hAnsi="Times New Roman" w:eastAsia="Times New Roman" w:cs="Times New Roman"/>
      <w:color w:val="auto"/>
      <w:szCs w:val="24"/>
    </w:rPr>
  </w:style>
  <w:style w:type="paragraph" w:styleId="Standard" w:customStyle="1">
    <w:name w:val="Standard"/>
    <w:qFormat/>
    <w:rsid w:val="00233e3d"/>
    <w:pPr>
      <w:widowControl/>
      <w:suppressAutoHyphens w:val="true"/>
      <w:bidi w:val="0"/>
      <w:spacing w:lineRule="auto" w:line="240" w:before="0" w:after="0"/>
      <w:jc w:val="both"/>
      <w:textAlignment w:val="baseline"/>
    </w:pPr>
    <w:rPr>
      <w:rFonts w:ascii="Spranq eco sans" w:hAnsi="Spranq eco sans" w:eastAsia="Arial" w:cs="Times New Roman"/>
      <w:color w:val="auto"/>
      <w:kern w:val="2"/>
      <w:sz w:val="24"/>
      <w:szCs w:val="20"/>
      <w:lang w:val="pt-BR" w:eastAsia="ar-SA" w:bidi="ar-SA"/>
    </w:rPr>
  </w:style>
  <w:style w:type="paragraph" w:styleId="Captulo" w:customStyle="1">
    <w:name w:val="Capítulo"/>
    <w:basedOn w:val="Normal"/>
    <w:next w:val="Corpodotexto"/>
    <w:qFormat/>
    <w:rsid w:val="00233e3d"/>
    <w:pPr>
      <w:keepNext w:val="true"/>
      <w:suppressAutoHyphens w:val="true"/>
      <w:spacing w:lineRule="auto" w:line="240" w:before="240" w:after="120"/>
      <w:ind w:left="0" w:hanging="0"/>
    </w:pPr>
    <w:rPr>
      <w:rFonts w:eastAsia="Lucida Sans Unicode" w:cs="Tahoma"/>
      <w:color w:val="auto"/>
      <w:sz w:val="28"/>
      <w:szCs w:val="28"/>
    </w:rPr>
  </w:style>
  <w:style w:type="paragraph" w:styleId="Corpodetexto31" w:customStyle="1">
    <w:name w:val="Corpo de texto 31"/>
    <w:basedOn w:val="Normal"/>
    <w:qFormat/>
    <w:rsid w:val="00233e3d"/>
    <w:pPr>
      <w:suppressAutoHyphens w:val="true"/>
      <w:spacing w:lineRule="auto" w:line="240" w:before="0" w:after="0"/>
      <w:ind w:left="0" w:hanging="0"/>
    </w:pPr>
    <w:rPr>
      <w:rFonts w:eastAsia="Times New Roman"/>
      <w:color w:val="auto"/>
      <w:szCs w:val="20"/>
      <w:lang w:val="pt-PT" w:eastAsia="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Application>LibreOffice/7.1.3.2$Windows_X86_64 LibreOffice_project/47f78053abe362b9384784d31a6e56f8511eb1c1</Application>
  <AppVersion>15.0000</AppVersion>
  <Pages>4</Pages>
  <Words>1569</Words>
  <Characters>9079</Characters>
  <CharactersWithSpaces>10603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2017-12-08T16:46:00Z</dcterms:created>
  <dc:creator>user</dc:creator>
  <dc:description/>
  <dc:language>pt-BR</dc:language>
  <cp:lastModifiedBy/>
  <cp:lastPrinted>2017-08-22T18:56:00Z</cp:lastPrinted>
  <dcterms:modified xsi:type="dcterms:W3CDTF">2022-02-22T10:58:17Z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