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A1C3" w14:textId="77777777" w:rsidR="006504F8" w:rsidRPr="00625B2B" w:rsidRDefault="00CF3701">
      <w:pPr>
        <w:jc w:val="center"/>
        <w:rPr>
          <w:rFonts w:cs="Arial"/>
          <w:b/>
          <w:bCs/>
          <w:sz w:val="22"/>
          <w:szCs w:val="22"/>
        </w:rPr>
      </w:pPr>
      <w:r w:rsidRPr="00625B2B">
        <w:rPr>
          <w:rFonts w:cs="Arial"/>
          <w:b/>
          <w:bCs/>
          <w:sz w:val="22"/>
          <w:szCs w:val="22"/>
        </w:rPr>
        <w:t>CONSELHO DE ARQUITETUR AE URBANISMO DO PARANÁ – CAU/PR</w:t>
      </w:r>
    </w:p>
    <w:p w14:paraId="25BB8019" w14:textId="77777777" w:rsidR="006504F8" w:rsidRPr="00625B2B" w:rsidRDefault="00CF3701">
      <w:pPr>
        <w:jc w:val="center"/>
        <w:rPr>
          <w:rFonts w:cs="Arial"/>
          <w:b/>
          <w:bCs/>
          <w:sz w:val="22"/>
          <w:szCs w:val="22"/>
        </w:rPr>
      </w:pPr>
      <w:r w:rsidRPr="00625B2B">
        <w:rPr>
          <w:rFonts w:cs="Arial"/>
          <w:b/>
          <w:bCs/>
          <w:sz w:val="22"/>
          <w:szCs w:val="22"/>
        </w:rPr>
        <w:t>PREGÃO Nº 011/2022 – TERMO REFERENCIA</w:t>
      </w:r>
    </w:p>
    <w:p w14:paraId="252DF2C9" w14:textId="77777777" w:rsidR="006504F8" w:rsidRPr="00625B2B" w:rsidRDefault="00CF3701">
      <w:pPr>
        <w:jc w:val="center"/>
        <w:rPr>
          <w:rFonts w:cs="Arial"/>
          <w:bCs/>
          <w:sz w:val="22"/>
          <w:szCs w:val="22"/>
        </w:rPr>
      </w:pPr>
      <w:r w:rsidRPr="00625B2B">
        <w:rPr>
          <w:rFonts w:cs="Arial"/>
          <w:bCs/>
          <w:sz w:val="22"/>
          <w:szCs w:val="22"/>
        </w:rPr>
        <w:t>(Processo Administrativo n.°2022/ADM/06.0052-00.)</w:t>
      </w:r>
    </w:p>
    <w:p w14:paraId="6EC7C93B"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DO OBJETO</w:t>
      </w:r>
    </w:p>
    <w:p w14:paraId="017FCFD4" w14:textId="66A69527" w:rsidR="006504F8" w:rsidRPr="00625B2B" w:rsidRDefault="00CF3701" w:rsidP="00A34A35">
      <w:pPr>
        <w:numPr>
          <w:ilvl w:val="1"/>
          <w:numId w:val="11"/>
        </w:numPr>
        <w:spacing w:before="120" w:after="120" w:line="276" w:lineRule="auto"/>
        <w:ind w:left="425" w:firstLine="0"/>
        <w:jc w:val="both"/>
        <w:rPr>
          <w:rFonts w:cs="Arial"/>
          <w:sz w:val="22"/>
          <w:szCs w:val="22"/>
        </w:rPr>
      </w:pPr>
      <w:r w:rsidRPr="00625B2B">
        <w:rPr>
          <w:rFonts w:cs="Arial"/>
          <w:sz w:val="22"/>
          <w:szCs w:val="22"/>
        </w:rPr>
        <w:t xml:space="preserve">Contratação de serviço de Medicina e Segurança do Trabalho, </w:t>
      </w:r>
      <w:r w:rsidRPr="00625B2B">
        <w:rPr>
          <w:rFonts w:eastAsiaTheme="minorHAnsi" w:cs="Arial"/>
          <w:sz w:val="22"/>
          <w:szCs w:val="22"/>
          <w:lang w:eastAsia="en-US"/>
        </w:rPr>
        <w:t>elaboração, implementação e coordenação do Programa de Gerenciamento de Riscos (PGR), Elaboração de laudo ergonômico (AET) de acordo com a</w:t>
      </w:r>
      <w:r w:rsidRPr="00625B2B">
        <w:rPr>
          <w:rFonts w:cs="Arial"/>
          <w:sz w:val="22"/>
          <w:szCs w:val="22"/>
          <w:shd w:val="clear" w:color="auto" w:fill="FFFFFF"/>
        </w:rPr>
        <w:t xml:space="preserve"> Norma Regulamentadora (NR) 17</w:t>
      </w:r>
      <w:r w:rsidRPr="00625B2B">
        <w:rPr>
          <w:rFonts w:eastAsiaTheme="minorHAnsi" w:cs="Arial"/>
          <w:sz w:val="22"/>
          <w:szCs w:val="22"/>
          <w:lang w:eastAsia="en-US"/>
        </w:rPr>
        <w:t xml:space="preserve">, Programa de Controle Médico de Saúde Ocupacional (PCMSO) e o Laudo Técnico das Condições Ambientais de Trabalho (LTCAT) na Sede do CAU/PR em Curitiba/PR e nos escritórios regionais localizados nas cidades de Londrina, Maringá, Cascavel e </w:t>
      </w:r>
      <w:r w:rsidR="00E6072E" w:rsidRPr="00625B2B">
        <w:rPr>
          <w:rFonts w:eastAsiaTheme="minorHAnsi" w:cs="Arial"/>
          <w:sz w:val="22"/>
          <w:szCs w:val="22"/>
          <w:lang w:eastAsia="en-US"/>
        </w:rPr>
        <w:t>Pato Branco/PR, bem como realizar</w:t>
      </w:r>
      <w:r w:rsidRPr="00625B2B">
        <w:rPr>
          <w:rFonts w:eastAsiaTheme="minorHAnsi" w:cs="Arial"/>
          <w:sz w:val="22"/>
          <w:szCs w:val="22"/>
          <w:lang w:eastAsia="en-US"/>
        </w:rPr>
        <w:t xml:space="preserve"> exames médicos ocupacionais periódicos, admissionais e demissionais do PCMSO.</w:t>
      </w:r>
    </w:p>
    <w:p w14:paraId="1F54A101" w14:textId="77777777" w:rsidR="006504F8" w:rsidRPr="00625B2B" w:rsidRDefault="00CF3701">
      <w:pPr>
        <w:pStyle w:val="Nivel1"/>
        <w:ind w:left="644"/>
        <w:rPr>
          <w:rFonts w:cs="Arial"/>
          <w:color w:val="auto"/>
          <w:sz w:val="22"/>
          <w:szCs w:val="22"/>
        </w:rPr>
      </w:pPr>
      <w:r w:rsidRPr="00625B2B">
        <w:rPr>
          <w:rFonts w:cs="Arial"/>
          <w:color w:val="auto"/>
          <w:sz w:val="22"/>
          <w:szCs w:val="22"/>
        </w:rPr>
        <w:t>Programa de Gerenciamento de Riscos - PGR</w:t>
      </w:r>
    </w:p>
    <w:tbl>
      <w:tblPr>
        <w:tblW w:w="5000" w:type="pct"/>
        <w:tblLayout w:type="fixed"/>
        <w:tblCellMar>
          <w:left w:w="70" w:type="dxa"/>
          <w:right w:w="70" w:type="dxa"/>
        </w:tblCellMar>
        <w:tblLook w:val="04A0" w:firstRow="1" w:lastRow="0" w:firstColumn="1" w:lastColumn="0" w:noHBand="0" w:noVBand="1"/>
      </w:tblPr>
      <w:tblGrid>
        <w:gridCol w:w="667"/>
        <w:gridCol w:w="1645"/>
        <w:gridCol w:w="5003"/>
        <w:gridCol w:w="1606"/>
      </w:tblGrid>
      <w:tr w:rsidR="006504F8" w:rsidRPr="00625B2B" w14:paraId="3CA8C0E0" w14:textId="77777777">
        <w:trPr>
          <w:trHeight w:val="697"/>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648E" w14:textId="77777777" w:rsidR="006504F8" w:rsidRPr="00625B2B" w:rsidRDefault="00CF3701" w:rsidP="00721C21">
            <w:pPr>
              <w:widowControl w:val="0"/>
              <w:tabs>
                <w:tab w:val="left" w:pos="284"/>
              </w:tabs>
              <w:spacing w:line="360" w:lineRule="auto"/>
              <w:jc w:val="center"/>
              <w:rPr>
                <w:rFonts w:cs="Arial"/>
                <w:b/>
                <w:bCs/>
                <w:sz w:val="22"/>
                <w:szCs w:val="22"/>
              </w:rPr>
            </w:pPr>
            <w:r w:rsidRPr="00625B2B">
              <w:rPr>
                <w:rFonts w:cs="Arial"/>
                <w:b/>
                <w:bCs/>
                <w:sz w:val="22"/>
                <w:szCs w:val="22"/>
              </w:rPr>
              <w:t>ITEM</w:t>
            </w:r>
          </w:p>
        </w:tc>
        <w:tc>
          <w:tcPr>
            <w:tcW w:w="1647" w:type="dxa"/>
            <w:tcBorders>
              <w:top w:val="single" w:sz="4" w:space="0" w:color="000000"/>
              <w:bottom w:val="single" w:sz="4" w:space="0" w:color="000000"/>
              <w:right w:val="single" w:sz="4" w:space="0" w:color="000000"/>
            </w:tcBorders>
            <w:shd w:val="clear" w:color="auto" w:fill="auto"/>
            <w:vAlign w:val="center"/>
          </w:tcPr>
          <w:p w14:paraId="0C6B5B9E" w14:textId="77777777" w:rsidR="006504F8" w:rsidRPr="00625B2B" w:rsidRDefault="00CF3701" w:rsidP="00721C21">
            <w:pPr>
              <w:widowControl w:val="0"/>
              <w:tabs>
                <w:tab w:val="left" w:pos="284"/>
              </w:tabs>
              <w:spacing w:line="360" w:lineRule="auto"/>
              <w:jc w:val="center"/>
              <w:rPr>
                <w:rFonts w:cs="Arial"/>
                <w:b/>
                <w:bCs/>
                <w:sz w:val="22"/>
                <w:szCs w:val="22"/>
              </w:rPr>
            </w:pPr>
            <w:r w:rsidRPr="00625B2B">
              <w:rPr>
                <w:rFonts w:cs="Arial"/>
                <w:b/>
                <w:bCs/>
                <w:sz w:val="22"/>
                <w:szCs w:val="22"/>
              </w:rPr>
              <w:t>SERVIÇO</w:t>
            </w:r>
          </w:p>
        </w:tc>
        <w:tc>
          <w:tcPr>
            <w:tcW w:w="5008" w:type="dxa"/>
            <w:tcBorders>
              <w:top w:val="single" w:sz="4" w:space="0" w:color="000000"/>
              <w:bottom w:val="single" w:sz="4" w:space="0" w:color="000000"/>
              <w:right w:val="single" w:sz="4" w:space="0" w:color="000000"/>
            </w:tcBorders>
            <w:shd w:val="clear" w:color="auto" w:fill="auto"/>
            <w:vAlign w:val="center"/>
          </w:tcPr>
          <w:p w14:paraId="0DA664D3" w14:textId="77777777" w:rsidR="006504F8" w:rsidRPr="00625B2B" w:rsidRDefault="00CF3701" w:rsidP="00721C21">
            <w:pPr>
              <w:widowControl w:val="0"/>
              <w:tabs>
                <w:tab w:val="left" w:pos="284"/>
              </w:tabs>
              <w:spacing w:line="360" w:lineRule="auto"/>
              <w:jc w:val="center"/>
              <w:rPr>
                <w:rFonts w:cs="Arial"/>
                <w:b/>
                <w:bCs/>
                <w:sz w:val="22"/>
                <w:szCs w:val="22"/>
              </w:rPr>
            </w:pPr>
            <w:r w:rsidRPr="00625B2B">
              <w:rPr>
                <w:rFonts w:cs="Arial"/>
                <w:b/>
                <w:bCs/>
                <w:sz w:val="22"/>
                <w:szCs w:val="22"/>
              </w:rPr>
              <w:t>DESCRIÇÃO</w:t>
            </w:r>
          </w:p>
        </w:tc>
        <w:tc>
          <w:tcPr>
            <w:tcW w:w="1608" w:type="dxa"/>
            <w:tcBorders>
              <w:top w:val="single" w:sz="4" w:space="0" w:color="000000"/>
              <w:bottom w:val="single" w:sz="4" w:space="0" w:color="000000"/>
              <w:right w:val="single" w:sz="4" w:space="0" w:color="000000"/>
            </w:tcBorders>
            <w:shd w:val="clear" w:color="auto" w:fill="auto"/>
            <w:vAlign w:val="center"/>
          </w:tcPr>
          <w:p w14:paraId="4376B91F" w14:textId="77777777" w:rsidR="006504F8" w:rsidRPr="00625B2B" w:rsidRDefault="00CF3701" w:rsidP="00721C21">
            <w:pPr>
              <w:widowControl w:val="0"/>
              <w:tabs>
                <w:tab w:val="left" w:pos="284"/>
              </w:tabs>
              <w:spacing w:line="360" w:lineRule="auto"/>
              <w:jc w:val="center"/>
              <w:rPr>
                <w:rFonts w:cs="Arial"/>
                <w:b/>
                <w:bCs/>
                <w:sz w:val="22"/>
                <w:szCs w:val="22"/>
              </w:rPr>
            </w:pPr>
            <w:r w:rsidRPr="00625B2B">
              <w:rPr>
                <w:rFonts w:cs="Arial"/>
                <w:b/>
                <w:bCs/>
                <w:sz w:val="22"/>
                <w:szCs w:val="22"/>
              </w:rPr>
              <w:t>QUANTIDADE (ANUAL)</w:t>
            </w:r>
          </w:p>
        </w:tc>
      </w:tr>
      <w:tr w:rsidR="006504F8" w:rsidRPr="00625B2B" w14:paraId="2244ECF1" w14:textId="77777777">
        <w:trPr>
          <w:trHeight w:val="1729"/>
        </w:trPr>
        <w:tc>
          <w:tcPr>
            <w:tcW w:w="667" w:type="dxa"/>
            <w:tcBorders>
              <w:left w:val="single" w:sz="4" w:space="0" w:color="000000"/>
              <w:bottom w:val="single" w:sz="4" w:space="0" w:color="000000"/>
              <w:right w:val="single" w:sz="4" w:space="0" w:color="000000"/>
            </w:tcBorders>
            <w:shd w:val="clear" w:color="auto" w:fill="auto"/>
            <w:vAlign w:val="center"/>
          </w:tcPr>
          <w:p w14:paraId="30FC3508"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1</w:t>
            </w:r>
          </w:p>
        </w:tc>
        <w:tc>
          <w:tcPr>
            <w:tcW w:w="1647" w:type="dxa"/>
            <w:tcBorders>
              <w:bottom w:val="single" w:sz="4" w:space="0" w:color="000000"/>
              <w:right w:val="single" w:sz="4" w:space="0" w:color="000000"/>
            </w:tcBorders>
            <w:shd w:val="clear" w:color="auto" w:fill="auto"/>
          </w:tcPr>
          <w:p w14:paraId="568B3DB6"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PGR - Programa de Gerenciamento de Riscos - Curitiba</w:t>
            </w:r>
          </w:p>
        </w:tc>
        <w:tc>
          <w:tcPr>
            <w:tcW w:w="5008" w:type="dxa"/>
            <w:tcBorders>
              <w:bottom w:val="single" w:sz="4" w:space="0" w:color="000000"/>
              <w:right w:val="single" w:sz="4" w:space="0" w:color="000000"/>
            </w:tcBorders>
            <w:shd w:val="clear" w:color="auto" w:fill="auto"/>
            <w:vAlign w:val="center"/>
          </w:tcPr>
          <w:p w14:paraId="36CB45BC"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Elaboração, Planejamento e Assistência</w:t>
            </w:r>
            <w:r w:rsidRPr="00625B2B">
              <w:rPr>
                <w:rFonts w:cs="Arial"/>
                <w:sz w:val="22"/>
                <w:szCs w:val="22"/>
              </w:rPr>
              <w:br/>
              <w:t>técnica no desenvolvimento da execução do</w:t>
            </w:r>
            <w:r w:rsidRPr="00625B2B">
              <w:rPr>
                <w:rFonts w:cs="Arial"/>
                <w:sz w:val="22"/>
                <w:szCs w:val="22"/>
              </w:rPr>
              <w:br/>
              <w:t>PGR, de acordo com a legislação em vigor (em</w:t>
            </w:r>
            <w:r w:rsidRPr="00625B2B">
              <w:rPr>
                <w:rFonts w:cs="Arial"/>
                <w:sz w:val="22"/>
                <w:szCs w:val="22"/>
              </w:rPr>
              <w:br/>
              <w:t>especial NR 01 e NR 09), através do</w:t>
            </w:r>
            <w:r w:rsidRPr="00625B2B">
              <w:rPr>
                <w:rFonts w:cs="Arial"/>
                <w:sz w:val="22"/>
                <w:szCs w:val="22"/>
              </w:rPr>
              <w:br/>
              <w:t>Levantamento de Riscos, Elaboração de</w:t>
            </w:r>
            <w:r w:rsidRPr="00625B2B">
              <w:rPr>
                <w:rFonts w:cs="Arial"/>
                <w:sz w:val="22"/>
                <w:szCs w:val="22"/>
              </w:rPr>
              <w:br/>
              <w:t>Documentos Base e Desenvolvimento de</w:t>
            </w:r>
            <w:r w:rsidRPr="00625B2B">
              <w:rPr>
                <w:rFonts w:cs="Arial"/>
                <w:sz w:val="22"/>
                <w:szCs w:val="22"/>
              </w:rPr>
              <w:br/>
              <w:t>Plano de Ações em conjunto com a empresa.</w:t>
            </w:r>
          </w:p>
        </w:tc>
        <w:tc>
          <w:tcPr>
            <w:tcW w:w="1608" w:type="dxa"/>
            <w:tcBorders>
              <w:bottom w:val="single" w:sz="4" w:space="0" w:color="000000"/>
              <w:right w:val="single" w:sz="4" w:space="0" w:color="000000"/>
            </w:tcBorders>
            <w:shd w:val="clear" w:color="auto" w:fill="auto"/>
            <w:vAlign w:val="center"/>
          </w:tcPr>
          <w:p w14:paraId="2F3F163D" w14:textId="77777777" w:rsidR="006504F8" w:rsidRPr="00625B2B" w:rsidRDefault="00CF3701">
            <w:pPr>
              <w:widowControl w:val="0"/>
              <w:tabs>
                <w:tab w:val="left" w:pos="284"/>
              </w:tabs>
              <w:spacing w:line="360" w:lineRule="auto"/>
              <w:jc w:val="center"/>
              <w:rPr>
                <w:rFonts w:cs="Arial"/>
                <w:sz w:val="22"/>
                <w:szCs w:val="22"/>
              </w:rPr>
            </w:pPr>
            <w:r w:rsidRPr="00625B2B">
              <w:rPr>
                <w:rFonts w:cs="Arial"/>
                <w:sz w:val="22"/>
                <w:szCs w:val="22"/>
              </w:rPr>
              <w:t>1</w:t>
            </w:r>
          </w:p>
        </w:tc>
      </w:tr>
      <w:tr w:rsidR="006504F8" w:rsidRPr="00625B2B" w14:paraId="2FFEB8D0" w14:textId="77777777">
        <w:trPr>
          <w:trHeight w:val="1541"/>
        </w:trPr>
        <w:tc>
          <w:tcPr>
            <w:tcW w:w="667" w:type="dxa"/>
            <w:tcBorders>
              <w:left w:val="single" w:sz="4" w:space="0" w:color="000000"/>
              <w:bottom w:val="single" w:sz="4" w:space="0" w:color="000000"/>
              <w:right w:val="single" w:sz="4" w:space="0" w:color="000000"/>
            </w:tcBorders>
            <w:shd w:val="clear" w:color="auto" w:fill="auto"/>
            <w:vAlign w:val="center"/>
          </w:tcPr>
          <w:p w14:paraId="494297AB"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2</w:t>
            </w:r>
          </w:p>
        </w:tc>
        <w:tc>
          <w:tcPr>
            <w:tcW w:w="1647" w:type="dxa"/>
            <w:tcBorders>
              <w:bottom w:val="single" w:sz="4" w:space="0" w:color="000000"/>
              <w:right w:val="single" w:sz="4" w:space="0" w:color="000000"/>
            </w:tcBorders>
            <w:shd w:val="clear" w:color="auto" w:fill="auto"/>
          </w:tcPr>
          <w:p w14:paraId="1AC144DA"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PGR - Programa de Gerenciamento de Riscos - Londrina</w:t>
            </w:r>
          </w:p>
        </w:tc>
        <w:tc>
          <w:tcPr>
            <w:tcW w:w="5008" w:type="dxa"/>
            <w:tcBorders>
              <w:bottom w:val="single" w:sz="4" w:space="0" w:color="000000"/>
              <w:right w:val="single" w:sz="4" w:space="0" w:color="000000"/>
            </w:tcBorders>
            <w:shd w:val="clear" w:color="auto" w:fill="auto"/>
            <w:vAlign w:val="center"/>
          </w:tcPr>
          <w:p w14:paraId="037B2ED9"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Elaboração, Planejamento e Assistência</w:t>
            </w:r>
            <w:r w:rsidRPr="00625B2B">
              <w:rPr>
                <w:rFonts w:cs="Arial"/>
                <w:sz w:val="22"/>
                <w:szCs w:val="22"/>
              </w:rPr>
              <w:br/>
              <w:t>técnica no desenvolvimento da execução do</w:t>
            </w:r>
            <w:r w:rsidRPr="00625B2B">
              <w:rPr>
                <w:rFonts w:cs="Arial"/>
                <w:sz w:val="22"/>
                <w:szCs w:val="22"/>
              </w:rPr>
              <w:br/>
              <w:t>PGR, de acordo com a legislação em vigor (em</w:t>
            </w:r>
            <w:r w:rsidRPr="00625B2B">
              <w:rPr>
                <w:rFonts w:cs="Arial"/>
                <w:sz w:val="22"/>
                <w:szCs w:val="22"/>
              </w:rPr>
              <w:br/>
              <w:t>especial NR 01 e NR 09), através do</w:t>
            </w:r>
            <w:r w:rsidRPr="00625B2B">
              <w:rPr>
                <w:rFonts w:cs="Arial"/>
                <w:sz w:val="22"/>
                <w:szCs w:val="22"/>
              </w:rPr>
              <w:br/>
              <w:t>Levantamento de Riscos, Elaboração de</w:t>
            </w:r>
            <w:r w:rsidRPr="00625B2B">
              <w:rPr>
                <w:rFonts w:cs="Arial"/>
                <w:sz w:val="22"/>
                <w:szCs w:val="22"/>
              </w:rPr>
              <w:br/>
              <w:t>Documentos Base e Desenvolvimento de</w:t>
            </w:r>
            <w:r w:rsidRPr="00625B2B">
              <w:rPr>
                <w:rFonts w:cs="Arial"/>
                <w:sz w:val="22"/>
                <w:szCs w:val="22"/>
              </w:rPr>
              <w:br/>
              <w:t>Plano de Ações em conjunto com a empresa.</w:t>
            </w:r>
          </w:p>
        </w:tc>
        <w:tc>
          <w:tcPr>
            <w:tcW w:w="1608" w:type="dxa"/>
            <w:tcBorders>
              <w:bottom w:val="single" w:sz="4" w:space="0" w:color="000000"/>
              <w:right w:val="single" w:sz="4" w:space="0" w:color="000000"/>
            </w:tcBorders>
            <w:shd w:val="clear" w:color="auto" w:fill="auto"/>
            <w:vAlign w:val="center"/>
          </w:tcPr>
          <w:p w14:paraId="27C0F188" w14:textId="77777777" w:rsidR="006504F8" w:rsidRPr="00625B2B" w:rsidRDefault="00CF3701">
            <w:pPr>
              <w:widowControl w:val="0"/>
              <w:tabs>
                <w:tab w:val="left" w:pos="284"/>
              </w:tabs>
              <w:spacing w:line="360" w:lineRule="auto"/>
              <w:jc w:val="center"/>
              <w:rPr>
                <w:rFonts w:cs="Arial"/>
                <w:sz w:val="22"/>
                <w:szCs w:val="22"/>
              </w:rPr>
            </w:pPr>
            <w:r w:rsidRPr="00625B2B">
              <w:rPr>
                <w:rFonts w:cs="Arial"/>
                <w:sz w:val="22"/>
                <w:szCs w:val="22"/>
              </w:rPr>
              <w:t>1</w:t>
            </w:r>
          </w:p>
        </w:tc>
      </w:tr>
      <w:tr w:rsidR="006504F8" w:rsidRPr="00625B2B" w14:paraId="3ED1C49A" w14:textId="77777777">
        <w:trPr>
          <w:trHeight w:val="1763"/>
        </w:trPr>
        <w:tc>
          <w:tcPr>
            <w:tcW w:w="667" w:type="dxa"/>
            <w:tcBorders>
              <w:left w:val="single" w:sz="4" w:space="0" w:color="000000"/>
              <w:bottom w:val="single" w:sz="4" w:space="0" w:color="000000"/>
              <w:right w:val="single" w:sz="4" w:space="0" w:color="000000"/>
            </w:tcBorders>
            <w:shd w:val="clear" w:color="auto" w:fill="auto"/>
            <w:vAlign w:val="center"/>
          </w:tcPr>
          <w:p w14:paraId="5A04C533"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3</w:t>
            </w:r>
          </w:p>
        </w:tc>
        <w:tc>
          <w:tcPr>
            <w:tcW w:w="1647" w:type="dxa"/>
            <w:tcBorders>
              <w:bottom w:val="single" w:sz="4" w:space="0" w:color="000000"/>
              <w:right w:val="single" w:sz="4" w:space="0" w:color="000000"/>
            </w:tcBorders>
            <w:shd w:val="clear" w:color="auto" w:fill="auto"/>
          </w:tcPr>
          <w:p w14:paraId="040E13DE"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PGR - Programa de Gerenciamento de Riscos - Maringá</w:t>
            </w:r>
          </w:p>
        </w:tc>
        <w:tc>
          <w:tcPr>
            <w:tcW w:w="5008" w:type="dxa"/>
            <w:tcBorders>
              <w:bottom w:val="single" w:sz="4" w:space="0" w:color="000000"/>
              <w:right w:val="single" w:sz="4" w:space="0" w:color="000000"/>
            </w:tcBorders>
            <w:shd w:val="clear" w:color="auto" w:fill="auto"/>
            <w:vAlign w:val="center"/>
          </w:tcPr>
          <w:p w14:paraId="2B1CD310"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Elaboração, Planejamento e Assistência</w:t>
            </w:r>
            <w:r w:rsidRPr="00625B2B">
              <w:rPr>
                <w:rFonts w:cs="Arial"/>
                <w:sz w:val="22"/>
                <w:szCs w:val="22"/>
              </w:rPr>
              <w:br/>
              <w:t>técnica no desenvolvimento da execução do</w:t>
            </w:r>
            <w:r w:rsidRPr="00625B2B">
              <w:rPr>
                <w:rFonts w:cs="Arial"/>
                <w:sz w:val="22"/>
                <w:szCs w:val="22"/>
              </w:rPr>
              <w:br/>
              <w:t>PGR, de acordo com a legislação em vigor (em</w:t>
            </w:r>
            <w:r w:rsidRPr="00625B2B">
              <w:rPr>
                <w:rFonts w:cs="Arial"/>
                <w:sz w:val="22"/>
                <w:szCs w:val="22"/>
              </w:rPr>
              <w:br/>
              <w:t>especial NR 01 e NR 09), através do</w:t>
            </w:r>
            <w:r w:rsidRPr="00625B2B">
              <w:rPr>
                <w:rFonts w:cs="Arial"/>
                <w:sz w:val="22"/>
                <w:szCs w:val="22"/>
              </w:rPr>
              <w:br/>
              <w:t>Levantamento de Riscos, Elaboração de</w:t>
            </w:r>
            <w:r w:rsidRPr="00625B2B">
              <w:rPr>
                <w:rFonts w:cs="Arial"/>
                <w:sz w:val="22"/>
                <w:szCs w:val="22"/>
              </w:rPr>
              <w:br/>
              <w:t>Documentos Base e Desenvolvimento de</w:t>
            </w:r>
            <w:r w:rsidRPr="00625B2B">
              <w:rPr>
                <w:rFonts w:cs="Arial"/>
                <w:sz w:val="22"/>
                <w:szCs w:val="22"/>
              </w:rPr>
              <w:br/>
              <w:t>Plano de Ações em conjunto com a empresa.</w:t>
            </w:r>
          </w:p>
        </w:tc>
        <w:tc>
          <w:tcPr>
            <w:tcW w:w="1608" w:type="dxa"/>
            <w:tcBorders>
              <w:bottom w:val="single" w:sz="4" w:space="0" w:color="000000"/>
              <w:right w:val="single" w:sz="4" w:space="0" w:color="000000"/>
            </w:tcBorders>
            <w:shd w:val="clear" w:color="auto" w:fill="auto"/>
            <w:vAlign w:val="center"/>
          </w:tcPr>
          <w:p w14:paraId="0BD9D51F" w14:textId="77777777" w:rsidR="006504F8" w:rsidRPr="00625B2B" w:rsidRDefault="00CF3701">
            <w:pPr>
              <w:widowControl w:val="0"/>
              <w:tabs>
                <w:tab w:val="left" w:pos="284"/>
              </w:tabs>
              <w:spacing w:line="360" w:lineRule="auto"/>
              <w:jc w:val="center"/>
              <w:rPr>
                <w:rFonts w:cs="Arial"/>
                <w:sz w:val="22"/>
                <w:szCs w:val="22"/>
              </w:rPr>
            </w:pPr>
            <w:r w:rsidRPr="00625B2B">
              <w:rPr>
                <w:rFonts w:cs="Arial"/>
                <w:sz w:val="22"/>
                <w:szCs w:val="22"/>
              </w:rPr>
              <w:t>1</w:t>
            </w:r>
          </w:p>
        </w:tc>
      </w:tr>
      <w:tr w:rsidR="006504F8" w:rsidRPr="00625B2B" w14:paraId="474D9A69" w14:textId="77777777">
        <w:trPr>
          <w:trHeight w:val="1703"/>
        </w:trPr>
        <w:tc>
          <w:tcPr>
            <w:tcW w:w="667" w:type="dxa"/>
            <w:tcBorders>
              <w:left w:val="single" w:sz="4" w:space="0" w:color="000000"/>
              <w:bottom w:val="single" w:sz="4" w:space="0" w:color="000000"/>
              <w:right w:val="single" w:sz="4" w:space="0" w:color="000000"/>
            </w:tcBorders>
            <w:shd w:val="clear" w:color="auto" w:fill="auto"/>
            <w:vAlign w:val="center"/>
          </w:tcPr>
          <w:p w14:paraId="10702695"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lastRenderedPageBreak/>
              <w:t>4</w:t>
            </w:r>
          </w:p>
        </w:tc>
        <w:tc>
          <w:tcPr>
            <w:tcW w:w="1647" w:type="dxa"/>
            <w:tcBorders>
              <w:bottom w:val="single" w:sz="4" w:space="0" w:color="000000"/>
              <w:right w:val="single" w:sz="4" w:space="0" w:color="000000"/>
            </w:tcBorders>
            <w:shd w:val="clear" w:color="auto" w:fill="auto"/>
          </w:tcPr>
          <w:p w14:paraId="3984E56A"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PGR - Programa de Gerenciamento de Riscos - Cascavel</w:t>
            </w:r>
          </w:p>
        </w:tc>
        <w:tc>
          <w:tcPr>
            <w:tcW w:w="5008" w:type="dxa"/>
            <w:tcBorders>
              <w:bottom w:val="single" w:sz="4" w:space="0" w:color="000000"/>
              <w:right w:val="single" w:sz="4" w:space="0" w:color="000000"/>
            </w:tcBorders>
            <w:shd w:val="clear" w:color="auto" w:fill="auto"/>
            <w:vAlign w:val="center"/>
          </w:tcPr>
          <w:p w14:paraId="3A61F1B1"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Elaboração, Planejamento e Assistência</w:t>
            </w:r>
            <w:r w:rsidRPr="00625B2B">
              <w:rPr>
                <w:rFonts w:cs="Arial"/>
                <w:sz w:val="22"/>
                <w:szCs w:val="22"/>
              </w:rPr>
              <w:br/>
              <w:t>técnica no desenvolvimento da execução do</w:t>
            </w:r>
            <w:r w:rsidRPr="00625B2B">
              <w:rPr>
                <w:rFonts w:cs="Arial"/>
                <w:sz w:val="22"/>
                <w:szCs w:val="22"/>
              </w:rPr>
              <w:br/>
              <w:t>PGR, de acordo com a legislação em vigor (em</w:t>
            </w:r>
            <w:r w:rsidRPr="00625B2B">
              <w:rPr>
                <w:rFonts w:cs="Arial"/>
                <w:sz w:val="22"/>
                <w:szCs w:val="22"/>
              </w:rPr>
              <w:br/>
              <w:t>especial NR 01 e NR 09), através do</w:t>
            </w:r>
            <w:r w:rsidRPr="00625B2B">
              <w:rPr>
                <w:rFonts w:cs="Arial"/>
                <w:sz w:val="22"/>
                <w:szCs w:val="22"/>
              </w:rPr>
              <w:br/>
              <w:t>Levantamento de Riscos, Elaboração de</w:t>
            </w:r>
            <w:r w:rsidRPr="00625B2B">
              <w:rPr>
                <w:rFonts w:cs="Arial"/>
                <w:sz w:val="22"/>
                <w:szCs w:val="22"/>
              </w:rPr>
              <w:br/>
              <w:t>Documentos Base e Desenvolvimento de</w:t>
            </w:r>
            <w:r w:rsidRPr="00625B2B">
              <w:rPr>
                <w:rFonts w:cs="Arial"/>
                <w:sz w:val="22"/>
                <w:szCs w:val="22"/>
              </w:rPr>
              <w:br/>
              <w:t>Plano de Ações em conjunto com a empresa.</w:t>
            </w:r>
          </w:p>
        </w:tc>
        <w:tc>
          <w:tcPr>
            <w:tcW w:w="1608" w:type="dxa"/>
            <w:tcBorders>
              <w:bottom w:val="single" w:sz="4" w:space="0" w:color="000000"/>
              <w:right w:val="single" w:sz="4" w:space="0" w:color="000000"/>
            </w:tcBorders>
            <w:shd w:val="clear" w:color="auto" w:fill="auto"/>
            <w:vAlign w:val="center"/>
          </w:tcPr>
          <w:p w14:paraId="5A81F980" w14:textId="77777777" w:rsidR="006504F8" w:rsidRPr="00625B2B" w:rsidRDefault="00CF3701">
            <w:pPr>
              <w:widowControl w:val="0"/>
              <w:tabs>
                <w:tab w:val="left" w:pos="284"/>
              </w:tabs>
              <w:spacing w:line="360" w:lineRule="auto"/>
              <w:jc w:val="center"/>
              <w:rPr>
                <w:rFonts w:cs="Arial"/>
                <w:sz w:val="22"/>
                <w:szCs w:val="22"/>
              </w:rPr>
            </w:pPr>
            <w:r w:rsidRPr="00625B2B">
              <w:rPr>
                <w:rFonts w:cs="Arial"/>
                <w:sz w:val="22"/>
                <w:szCs w:val="22"/>
              </w:rPr>
              <w:t>1</w:t>
            </w:r>
          </w:p>
        </w:tc>
      </w:tr>
      <w:tr w:rsidR="006504F8" w:rsidRPr="00625B2B" w14:paraId="4B444A3F" w14:textId="77777777">
        <w:trPr>
          <w:trHeight w:val="1917"/>
        </w:trPr>
        <w:tc>
          <w:tcPr>
            <w:tcW w:w="667" w:type="dxa"/>
            <w:tcBorders>
              <w:left w:val="single" w:sz="4" w:space="0" w:color="000000"/>
              <w:bottom w:val="single" w:sz="4" w:space="0" w:color="000000"/>
              <w:right w:val="single" w:sz="4" w:space="0" w:color="000000"/>
            </w:tcBorders>
            <w:shd w:val="clear" w:color="auto" w:fill="auto"/>
            <w:vAlign w:val="center"/>
          </w:tcPr>
          <w:p w14:paraId="0729921A"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5</w:t>
            </w:r>
          </w:p>
        </w:tc>
        <w:tc>
          <w:tcPr>
            <w:tcW w:w="1647" w:type="dxa"/>
            <w:tcBorders>
              <w:bottom w:val="single" w:sz="4" w:space="0" w:color="000000"/>
              <w:right w:val="single" w:sz="4" w:space="0" w:color="000000"/>
            </w:tcBorders>
            <w:shd w:val="clear" w:color="auto" w:fill="auto"/>
          </w:tcPr>
          <w:p w14:paraId="60D6AEC2"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PGR - Programa de Gerenciamento de Riscos - Pato Branco</w:t>
            </w:r>
          </w:p>
        </w:tc>
        <w:tc>
          <w:tcPr>
            <w:tcW w:w="5008" w:type="dxa"/>
            <w:tcBorders>
              <w:bottom w:val="single" w:sz="4" w:space="0" w:color="000000"/>
              <w:right w:val="single" w:sz="4" w:space="0" w:color="000000"/>
            </w:tcBorders>
            <w:shd w:val="clear" w:color="auto" w:fill="auto"/>
            <w:vAlign w:val="center"/>
          </w:tcPr>
          <w:p w14:paraId="26FB34F9" w14:textId="77777777" w:rsidR="006504F8" w:rsidRPr="00625B2B" w:rsidRDefault="00CF3701">
            <w:pPr>
              <w:widowControl w:val="0"/>
              <w:tabs>
                <w:tab w:val="left" w:pos="284"/>
              </w:tabs>
              <w:spacing w:line="360" w:lineRule="auto"/>
              <w:rPr>
                <w:rFonts w:cs="Arial"/>
                <w:sz w:val="22"/>
                <w:szCs w:val="22"/>
              </w:rPr>
            </w:pPr>
            <w:r w:rsidRPr="00625B2B">
              <w:rPr>
                <w:rFonts w:cs="Arial"/>
                <w:sz w:val="22"/>
                <w:szCs w:val="22"/>
              </w:rPr>
              <w:t>Elaboração, Planejamento e Assistência</w:t>
            </w:r>
            <w:r w:rsidRPr="00625B2B">
              <w:rPr>
                <w:rFonts w:cs="Arial"/>
                <w:sz w:val="22"/>
                <w:szCs w:val="22"/>
              </w:rPr>
              <w:br/>
              <w:t>técnica no desenvolvimento da execução do</w:t>
            </w:r>
            <w:r w:rsidRPr="00625B2B">
              <w:rPr>
                <w:rFonts w:cs="Arial"/>
                <w:sz w:val="22"/>
                <w:szCs w:val="22"/>
              </w:rPr>
              <w:br/>
              <w:t>PGR, de acordo com a legislação em vigor (em</w:t>
            </w:r>
            <w:r w:rsidRPr="00625B2B">
              <w:rPr>
                <w:rFonts w:cs="Arial"/>
                <w:sz w:val="22"/>
                <w:szCs w:val="22"/>
              </w:rPr>
              <w:br/>
              <w:t>especial NR 01 e NR 09), através do</w:t>
            </w:r>
            <w:r w:rsidRPr="00625B2B">
              <w:rPr>
                <w:rFonts w:cs="Arial"/>
                <w:sz w:val="22"/>
                <w:szCs w:val="22"/>
              </w:rPr>
              <w:br/>
              <w:t>Levantamento de Riscos, Elaboração de</w:t>
            </w:r>
            <w:r w:rsidRPr="00625B2B">
              <w:rPr>
                <w:rFonts w:cs="Arial"/>
                <w:sz w:val="22"/>
                <w:szCs w:val="22"/>
              </w:rPr>
              <w:br/>
              <w:t>Documentos Base e Desenvolvimento de</w:t>
            </w:r>
            <w:r w:rsidRPr="00625B2B">
              <w:rPr>
                <w:rFonts w:cs="Arial"/>
                <w:sz w:val="22"/>
                <w:szCs w:val="22"/>
              </w:rPr>
              <w:br/>
              <w:t>Plano de Ações em conjunto com a empresa.</w:t>
            </w:r>
          </w:p>
        </w:tc>
        <w:tc>
          <w:tcPr>
            <w:tcW w:w="1608" w:type="dxa"/>
            <w:tcBorders>
              <w:bottom w:val="single" w:sz="4" w:space="0" w:color="000000"/>
              <w:right w:val="single" w:sz="4" w:space="0" w:color="000000"/>
            </w:tcBorders>
            <w:shd w:val="clear" w:color="auto" w:fill="auto"/>
            <w:vAlign w:val="center"/>
          </w:tcPr>
          <w:p w14:paraId="0E2C0EE6" w14:textId="77777777" w:rsidR="006504F8" w:rsidRPr="00625B2B" w:rsidRDefault="00CF3701">
            <w:pPr>
              <w:widowControl w:val="0"/>
              <w:tabs>
                <w:tab w:val="left" w:pos="284"/>
              </w:tabs>
              <w:spacing w:line="360" w:lineRule="auto"/>
              <w:jc w:val="center"/>
              <w:rPr>
                <w:rFonts w:cs="Arial"/>
                <w:sz w:val="22"/>
                <w:szCs w:val="22"/>
              </w:rPr>
            </w:pPr>
            <w:r w:rsidRPr="00625B2B">
              <w:rPr>
                <w:rFonts w:cs="Arial"/>
                <w:sz w:val="22"/>
                <w:szCs w:val="22"/>
              </w:rPr>
              <w:t>1</w:t>
            </w:r>
          </w:p>
        </w:tc>
      </w:tr>
    </w:tbl>
    <w:p w14:paraId="15E131AD" w14:textId="77777777" w:rsidR="006504F8" w:rsidRPr="00625B2B" w:rsidRDefault="006504F8">
      <w:pPr>
        <w:pStyle w:val="PargrafodaLista"/>
        <w:shd w:val="clear" w:color="auto" w:fill="FFFFFF"/>
        <w:tabs>
          <w:tab w:val="left" w:pos="284"/>
        </w:tabs>
        <w:spacing w:after="160" w:line="360" w:lineRule="auto"/>
        <w:ind w:left="11" w:hanging="10"/>
        <w:jc w:val="both"/>
        <w:rPr>
          <w:rFonts w:cs="Arial"/>
          <w:b/>
          <w:sz w:val="22"/>
          <w:szCs w:val="22"/>
        </w:rPr>
      </w:pPr>
    </w:p>
    <w:p w14:paraId="7B3B64B4" w14:textId="77777777" w:rsidR="006504F8" w:rsidRPr="00625B2B" w:rsidRDefault="00CF3701">
      <w:pPr>
        <w:pStyle w:val="PargrafodaLista"/>
        <w:shd w:val="clear" w:color="auto" w:fill="FFFFFF"/>
        <w:tabs>
          <w:tab w:val="left" w:pos="284"/>
        </w:tabs>
        <w:spacing w:after="160" w:line="360" w:lineRule="auto"/>
        <w:ind w:left="11" w:hanging="10"/>
        <w:jc w:val="both"/>
        <w:rPr>
          <w:rFonts w:cs="Arial"/>
          <w:b/>
          <w:sz w:val="22"/>
          <w:szCs w:val="22"/>
        </w:rPr>
      </w:pPr>
      <w:r w:rsidRPr="00625B2B">
        <w:rPr>
          <w:rFonts w:cs="Arial"/>
          <w:b/>
          <w:sz w:val="22"/>
          <w:szCs w:val="22"/>
        </w:rPr>
        <w:t>Programa de Controle Médico de Saúde Ocupacional – PCMSO</w:t>
      </w:r>
    </w:p>
    <w:p w14:paraId="309349B3" w14:textId="77777777" w:rsidR="00CF3701" w:rsidRPr="00625B2B" w:rsidRDefault="00CF3701">
      <w:pPr>
        <w:pStyle w:val="PargrafodaLista"/>
        <w:shd w:val="clear" w:color="auto" w:fill="FFFFFF"/>
        <w:tabs>
          <w:tab w:val="left" w:pos="284"/>
        </w:tabs>
        <w:spacing w:after="160" w:line="360" w:lineRule="auto"/>
        <w:ind w:left="11" w:hanging="10"/>
        <w:jc w:val="both"/>
        <w:rPr>
          <w:rFonts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862"/>
        <w:gridCol w:w="2321"/>
        <w:gridCol w:w="5728"/>
      </w:tblGrid>
      <w:tr w:rsidR="006504F8" w:rsidRPr="00625B2B" w14:paraId="766F60CE" w14:textId="77777777">
        <w:trPr>
          <w:trHeight w:val="838"/>
        </w:trPr>
        <w:tc>
          <w:tcPr>
            <w:tcW w:w="8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7F18B1" w14:textId="77777777" w:rsidR="006504F8" w:rsidRPr="00625B2B" w:rsidRDefault="00CF3701">
            <w:pPr>
              <w:widowControl w:val="0"/>
              <w:spacing w:line="360" w:lineRule="auto"/>
              <w:rPr>
                <w:rFonts w:cs="Arial"/>
                <w:sz w:val="22"/>
                <w:szCs w:val="22"/>
              </w:rPr>
            </w:pPr>
            <w:r w:rsidRPr="00625B2B">
              <w:rPr>
                <w:rFonts w:cs="Arial"/>
                <w:sz w:val="22"/>
                <w:szCs w:val="22"/>
              </w:rPr>
              <w:t>1</w:t>
            </w:r>
          </w:p>
        </w:tc>
        <w:tc>
          <w:tcPr>
            <w:tcW w:w="2326" w:type="dxa"/>
            <w:tcBorders>
              <w:top w:val="single" w:sz="8" w:space="0" w:color="000000"/>
              <w:bottom w:val="single" w:sz="8" w:space="0" w:color="000000"/>
              <w:right w:val="single" w:sz="8" w:space="0" w:color="000000"/>
            </w:tcBorders>
            <w:shd w:val="clear" w:color="auto" w:fill="auto"/>
            <w:vAlign w:val="center"/>
          </w:tcPr>
          <w:p w14:paraId="2FE30EC6" w14:textId="77777777" w:rsidR="006504F8" w:rsidRPr="00625B2B" w:rsidRDefault="00CF3701">
            <w:pPr>
              <w:widowControl w:val="0"/>
              <w:spacing w:line="360" w:lineRule="auto"/>
              <w:rPr>
                <w:rFonts w:cs="Arial"/>
                <w:sz w:val="22"/>
                <w:szCs w:val="22"/>
              </w:rPr>
            </w:pPr>
            <w:r w:rsidRPr="00625B2B">
              <w:rPr>
                <w:rFonts w:cs="Arial"/>
                <w:sz w:val="22"/>
                <w:szCs w:val="22"/>
              </w:rPr>
              <w:t xml:space="preserve">PCMSO - Programa de Controle Médico de Saúde Ocupacional - Curitiba </w:t>
            </w:r>
          </w:p>
        </w:tc>
        <w:tc>
          <w:tcPr>
            <w:tcW w:w="5741" w:type="dxa"/>
            <w:tcBorders>
              <w:top w:val="single" w:sz="8" w:space="0" w:color="000000"/>
              <w:bottom w:val="single" w:sz="8" w:space="0" w:color="000000"/>
              <w:right w:val="single" w:sz="8" w:space="0" w:color="000000"/>
            </w:tcBorders>
            <w:shd w:val="clear" w:color="auto" w:fill="auto"/>
            <w:vAlign w:val="center"/>
          </w:tcPr>
          <w:p w14:paraId="34BA9EEB"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PCMSO, de acordo com a legislação em vigor, incluindo relatório anual (de acordo com a NR 07); e exames médicos e complementares necessários, com as periodicidades que devem ser respeitadas. Elaboração e envio dos </w:t>
            </w:r>
            <w:proofErr w:type="spellStart"/>
            <w:r w:rsidRPr="00625B2B">
              <w:rPr>
                <w:rFonts w:cs="Arial"/>
                <w:sz w:val="22"/>
                <w:szCs w:val="22"/>
              </w:rPr>
              <w:t>PPPs</w:t>
            </w:r>
            <w:proofErr w:type="spellEnd"/>
            <w:r w:rsidRPr="00625B2B">
              <w:rPr>
                <w:rFonts w:cs="Arial"/>
                <w:sz w:val="22"/>
                <w:szCs w:val="22"/>
              </w:rPr>
              <w:t xml:space="preserve"> (quando necessários). </w:t>
            </w:r>
          </w:p>
        </w:tc>
      </w:tr>
      <w:tr w:rsidR="006504F8" w:rsidRPr="00625B2B" w14:paraId="6C763A58" w14:textId="77777777">
        <w:trPr>
          <w:trHeight w:val="2295"/>
        </w:trPr>
        <w:tc>
          <w:tcPr>
            <w:tcW w:w="864" w:type="dxa"/>
            <w:tcBorders>
              <w:left w:val="single" w:sz="8" w:space="0" w:color="000000"/>
              <w:bottom w:val="single" w:sz="8" w:space="0" w:color="000000"/>
              <w:right w:val="single" w:sz="8" w:space="0" w:color="000000"/>
            </w:tcBorders>
            <w:shd w:val="clear" w:color="auto" w:fill="auto"/>
            <w:vAlign w:val="center"/>
          </w:tcPr>
          <w:p w14:paraId="29E1AAF6" w14:textId="77777777" w:rsidR="006504F8" w:rsidRPr="00625B2B" w:rsidRDefault="00CF3701">
            <w:pPr>
              <w:widowControl w:val="0"/>
              <w:rPr>
                <w:rFonts w:cs="Arial"/>
                <w:sz w:val="22"/>
                <w:szCs w:val="22"/>
              </w:rPr>
            </w:pPr>
            <w:r w:rsidRPr="00625B2B">
              <w:rPr>
                <w:rFonts w:cs="Arial"/>
                <w:sz w:val="22"/>
                <w:szCs w:val="22"/>
              </w:rPr>
              <w:t>2</w:t>
            </w:r>
          </w:p>
        </w:tc>
        <w:tc>
          <w:tcPr>
            <w:tcW w:w="2326" w:type="dxa"/>
            <w:tcBorders>
              <w:bottom w:val="single" w:sz="8" w:space="0" w:color="000000"/>
              <w:right w:val="single" w:sz="8" w:space="0" w:color="000000"/>
            </w:tcBorders>
            <w:shd w:val="clear" w:color="auto" w:fill="auto"/>
            <w:vAlign w:val="center"/>
          </w:tcPr>
          <w:p w14:paraId="5168570A" w14:textId="77777777" w:rsidR="006504F8" w:rsidRPr="00625B2B" w:rsidRDefault="00CF3701">
            <w:pPr>
              <w:widowControl w:val="0"/>
              <w:spacing w:line="360" w:lineRule="auto"/>
              <w:rPr>
                <w:rFonts w:cs="Arial"/>
                <w:sz w:val="22"/>
                <w:szCs w:val="22"/>
              </w:rPr>
            </w:pPr>
            <w:r w:rsidRPr="00625B2B">
              <w:rPr>
                <w:rFonts w:cs="Arial"/>
                <w:sz w:val="22"/>
                <w:szCs w:val="22"/>
              </w:rPr>
              <w:t>PCMSO - Programa de Controle Médico de Saúde Ocupacional - Londrina</w:t>
            </w:r>
          </w:p>
        </w:tc>
        <w:tc>
          <w:tcPr>
            <w:tcW w:w="5741" w:type="dxa"/>
            <w:tcBorders>
              <w:bottom w:val="single" w:sz="8" w:space="0" w:color="000000"/>
              <w:right w:val="single" w:sz="8" w:space="0" w:color="000000"/>
            </w:tcBorders>
            <w:shd w:val="clear" w:color="auto" w:fill="auto"/>
            <w:vAlign w:val="center"/>
          </w:tcPr>
          <w:p w14:paraId="2ADFF2E6"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PCMSO, de acordo com a legislação em vigor, incluindo relatório anual (de acordo com a NR 07); e exames médicos e complementares necessários, com as periodicidades que devem ser respeitadas. Elaboração e envio dos </w:t>
            </w:r>
            <w:proofErr w:type="spellStart"/>
            <w:r w:rsidRPr="00625B2B">
              <w:rPr>
                <w:rFonts w:cs="Arial"/>
                <w:sz w:val="22"/>
                <w:szCs w:val="22"/>
              </w:rPr>
              <w:t>PPPs</w:t>
            </w:r>
            <w:proofErr w:type="spellEnd"/>
            <w:r w:rsidRPr="00625B2B">
              <w:rPr>
                <w:rFonts w:cs="Arial"/>
                <w:sz w:val="22"/>
                <w:szCs w:val="22"/>
              </w:rPr>
              <w:t xml:space="preserve"> (quando necessários). </w:t>
            </w:r>
          </w:p>
        </w:tc>
      </w:tr>
      <w:tr w:rsidR="006504F8" w:rsidRPr="00625B2B" w14:paraId="7914A7FC" w14:textId="77777777" w:rsidTr="00CF3701">
        <w:trPr>
          <w:trHeight w:val="406"/>
        </w:trPr>
        <w:tc>
          <w:tcPr>
            <w:tcW w:w="864" w:type="dxa"/>
            <w:tcBorders>
              <w:left w:val="single" w:sz="8" w:space="0" w:color="000000"/>
              <w:bottom w:val="single" w:sz="8" w:space="0" w:color="000000"/>
              <w:right w:val="single" w:sz="8" w:space="0" w:color="000000"/>
            </w:tcBorders>
            <w:shd w:val="clear" w:color="auto" w:fill="auto"/>
            <w:vAlign w:val="center"/>
          </w:tcPr>
          <w:p w14:paraId="0EA9252D" w14:textId="77777777" w:rsidR="006504F8" w:rsidRPr="00625B2B" w:rsidRDefault="00CF3701">
            <w:pPr>
              <w:widowControl w:val="0"/>
              <w:rPr>
                <w:rFonts w:cs="Arial"/>
                <w:sz w:val="22"/>
                <w:szCs w:val="22"/>
              </w:rPr>
            </w:pPr>
            <w:r w:rsidRPr="00625B2B">
              <w:rPr>
                <w:rFonts w:cs="Arial"/>
                <w:sz w:val="22"/>
                <w:szCs w:val="22"/>
              </w:rPr>
              <w:t>3</w:t>
            </w:r>
          </w:p>
        </w:tc>
        <w:tc>
          <w:tcPr>
            <w:tcW w:w="2326" w:type="dxa"/>
            <w:tcBorders>
              <w:bottom w:val="single" w:sz="8" w:space="0" w:color="000000"/>
              <w:right w:val="single" w:sz="8" w:space="0" w:color="000000"/>
            </w:tcBorders>
            <w:shd w:val="clear" w:color="auto" w:fill="auto"/>
            <w:vAlign w:val="center"/>
          </w:tcPr>
          <w:p w14:paraId="0A03F5B5" w14:textId="77777777" w:rsidR="006504F8" w:rsidRPr="00625B2B" w:rsidRDefault="00CF3701">
            <w:pPr>
              <w:widowControl w:val="0"/>
              <w:spacing w:line="360" w:lineRule="auto"/>
              <w:rPr>
                <w:rFonts w:cs="Arial"/>
                <w:sz w:val="22"/>
                <w:szCs w:val="22"/>
              </w:rPr>
            </w:pPr>
            <w:r w:rsidRPr="00625B2B">
              <w:rPr>
                <w:rFonts w:cs="Arial"/>
                <w:sz w:val="22"/>
                <w:szCs w:val="22"/>
              </w:rPr>
              <w:t xml:space="preserve">PCMSO - Programa de Controle Médico de Saúde Ocupacional - Maringá </w:t>
            </w:r>
          </w:p>
        </w:tc>
        <w:tc>
          <w:tcPr>
            <w:tcW w:w="5741" w:type="dxa"/>
            <w:tcBorders>
              <w:bottom w:val="single" w:sz="8" w:space="0" w:color="000000"/>
              <w:right w:val="single" w:sz="8" w:space="0" w:color="000000"/>
            </w:tcBorders>
            <w:shd w:val="clear" w:color="auto" w:fill="auto"/>
            <w:vAlign w:val="center"/>
          </w:tcPr>
          <w:p w14:paraId="54F5E9BC"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PCMSO, de acordo com a legislação em vigor, incluindo relatório anual (de acordo com a NR 07); e exames médicos e complementares necessários, com as periodicidades que devem ser </w:t>
            </w:r>
            <w:r w:rsidRPr="00625B2B">
              <w:rPr>
                <w:rFonts w:cs="Arial"/>
                <w:sz w:val="22"/>
                <w:szCs w:val="22"/>
              </w:rPr>
              <w:lastRenderedPageBreak/>
              <w:t xml:space="preserve">respeitadas. Elaboração e envio dos </w:t>
            </w:r>
            <w:proofErr w:type="spellStart"/>
            <w:r w:rsidRPr="00625B2B">
              <w:rPr>
                <w:rFonts w:cs="Arial"/>
                <w:sz w:val="22"/>
                <w:szCs w:val="22"/>
              </w:rPr>
              <w:t>PPPs</w:t>
            </w:r>
            <w:proofErr w:type="spellEnd"/>
            <w:r w:rsidRPr="00625B2B">
              <w:rPr>
                <w:rFonts w:cs="Arial"/>
                <w:sz w:val="22"/>
                <w:szCs w:val="22"/>
              </w:rPr>
              <w:t xml:space="preserve"> (quando necessários). </w:t>
            </w:r>
          </w:p>
        </w:tc>
      </w:tr>
      <w:tr w:rsidR="006504F8" w:rsidRPr="00625B2B" w14:paraId="728BC5EC" w14:textId="77777777">
        <w:trPr>
          <w:trHeight w:val="2295"/>
        </w:trPr>
        <w:tc>
          <w:tcPr>
            <w:tcW w:w="864" w:type="dxa"/>
            <w:tcBorders>
              <w:left w:val="single" w:sz="8" w:space="0" w:color="000000"/>
              <w:bottom w:val="single" w:sz="8" w:space="0" w:color="000000"/>
              <w:right w:val="single" w:sz="8" w:space="0" w:color="000000"/>
            </w:tcBorders>
            <w:shd w:val="clear" w:color="auto" w:fill="auto"/>
            <w:vAlign w:val="center"/>
          </w:tcPr>
          <w:p w14:paraId="287D74D2" w14:textId="77777777" w:rsidR="006504F8" w:rsidRPr="00625B2B" w:rsidRDefault="00CF3701">
            <w:pPr>
              <w:widowControl w:val="0"/>
              <w:rPr>
                <w:rFonts w:cs="Arial"/>
                <w:sz w:val="22"/>
                <w:szCs w:val="22"/>
              </w:rPr>
            </w:pPr>
            <w:r w:rsidRPr="00625B2B">
              <w:rPr>
                <w:rFonts w:cs="Arial"/>
                <w:sz w:val="22"/>
                <w:szCs w:val="22"/>
              </w:rPr>
              <w:lastRenderedPageBreak/>
              <w:t>4</w:t>
            </w:r>
          </w:p>
        </w:tc>
        <w:tc>
          <w:tcPr>
            <w:tcW w:w="2326" w:type="dxa"/>
            <w:tcBorders>
              <w:bottom w:val="single" w:sz="8" w:space="0" w:color="000000"/>
              <w:right w:val="single" w:sz="8" w:space="0" w:color="000000"/>
            </w:tcBorders>
            <w:shd w:val="clear" w:color="auto" w:fill="auto"/>
            <w:vAlign w:val="center"/>
          </w:tcPr>
          <w:p w14:paraId="6FF762F2" w14:textId="77777777" w:rsidR="006504F8" w:rsidRPr="00625B2B" w:rsidRDefault="00CF3701">
            <w:pPr>
              <w:widowControl w:val="0"/>
              <w:spacing w:line="360" w:lineRule="auto"/>
              <w:rPr>
                <w:rFonts w:cs="Arial"/>
                <w:sz w:val="22"/>
                <w:szCs w:val="22"/>
              </w:rPr>
            </w:pPr>
            <w:r w:rsidRPr="00625B2B">
              <w:rPr>
                <w:rFonts w:cs="Arial"/>
                <w:sz w:val="22"/>
                <w:szCs w:val="22"/>
              </w:rPr>
              <w:t>PCMSO - Programa de Controle Médico de Saúde Ocupacional - Cascavel</w:t>
            </w:r>
          </w:p>
        </w:tc>
        <w:tc>
          <w:tcPr>
            <w:tcW w:w="5741" w:type="dxa"/>
            <w:tcBorders>
              <w:bottom w:val="single" w:sz="8" w:space="0" w:color="000000"/>
              <w:right w:val="single" w:sz="8" w:space="0" w:color="000000"/>
            </w:tcBorders>
            <w:shd w:val="clear" w:color="auto" w:fill="auto"/>
            <w:vAlign w:val="center"/>
          </w:tcPr>
          <w:p w14:paraId="009BC2C6"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PCMSO, de acordo com a legislação em vigor, incluindo relatório anual (de acordo com a NR 07); e exames médicos e complementares necessários, com as periodicidades que devem ser respeitadas. Elaboração e envio dos </w:t>
            </w:r>
            <w:proofErr w:type="spellStart"/>
            <w:r w:rsidRPr="00625B2B">
              <w:rPr>
                <w:rFonts w:cs="Arial"/>
                <w:sz w:val="22"/>
                <w:szCs w:val="22"/>
              </w:rPr>
              <w:t>PPPs</w:t>
            </w:r>
            <w:proofErr w:type="spellEnd"/>
            <w:r w:rsidRPr="00625B2B">
              <w:rPr>
                <w:rFonts w:cs="Arial"/>
                <w:sz w:val="22"/>
                <w:szCs w:val="22"/>
              </w:rPr>
              <w:t xml:space="preserve"> (quando necessários). </w:t>
            </w:r>
          </w:p>
        </w:tc>
      </w:tr>
      <w:tr w:rsidR="006504F8" w:rsidRPr="00625B2B" w14:paraId="24FD7BB3" w14:textId="77777777">
        <w:trPr>
          <w:trHeight w:val="2295"/>
        </w:trPr>
        <w:tc>
          <w:tcPr>
            <w:tcW w:w="864" w:type="dxa"/>
            <w:tcBorders>
              <w:left w:val="single" w:sz="8" w:space="0" w:color="000000"/>
              <w:bottom w:val="single" w:sz="8" w:space="0" w:color="000000"/>
              <w:right w:val="single" w:sz="8" w:space="0" w:color="000000"/>
            </w:tcBorders>
            <w:shd w:val="clear" w:color="auto" w:fill="auto"/>
            <w:vAlign w:val="center"/>
          </w:tcPr>
          <w:p w14:paraId="7734DE13" w14:textId="77777777" w:rsidR="006504F8" w:rsidRPr="00625B2B" w:rsidRDefault="00CF3701">
            <w:pPr>
              <w:widowControl w:val="0"/>
              <w:rPr>
                <w:rFonts w:cs="Arial"/>
                <w:sz w:val="22"/>
                <w:szCs w:val="22"/>
              </w:rPr>
            </w:pPr>
            <w:r w:rsidRPr="00625B2B">
              <w:rPr>
                <w:rFonts w:cs="Arial"/>
                <w:sz w:val="22"/>
                <w:szCs w:val="22"/>
              </w:rPr>
              <w:t>5</w:t>
            </w:r>
          </w:p>
        </w:tc>
        <w:tc>
          <w:tcPr>
            <w:tcW w:w="2326" w:type="dxa"/>
            <w:tcBorders>
              <w:bottom w:val="single" w:sz="8" w:space="0" w:color="000000"/>
              <w:right w:val="single" w:sz="8" w:space="0" w:color="000000"/>
            </w:tcBorders>
            <w:shd w:val="clear" w:color="auto" w:fill="auto"/>
            <w:vAlign w:val="center"/>
          </w:tcPr>
          <w:p w14:paraId="4238877F" w14:textId="77777777" w:rsidR="006504F8" w:rsidRPr="00625B2B" w:rsidRDefault="00CF3701">
            <w:pPr>
              <w:widowControl w:val="0"/>
              <w:spacing w:line="360" w:lineRule="auto"/>
              <w:rPr>
                <w:rFonts w:cs="Arial"/>
                <w:sz w:val="22"/>
                <w:szCs w:val="22"/>
              </w:rPr>
            </w:pPr>
            <w:r w:rsidRPr="00625B2B">
              <w:rPr>
                <w:rFonts w:cs="Arial"/>
                <w:sz w:val="22"/>
                <w:szCs w:val="22"/>
              </w:rPr>
              <w:t>PCMSO - Programa de Controle Médico de Saúde Ocupacional - Pato Branco</w:t>
            </w:r>
          </w:p>
        </w:tc>
        <w:tc>
          <w:tcPr>
            <w:tcW w:w="5741" w:type="dxa"/>
            <w:tcBorders>
              <w:bottom w:val="single" w:sz="8" w:space="0" w:color="000000"/>
              <w:right w:val="single" w:sz="8" w:space="0" w:color="000000"/>
            </w:tcBorders>
            <w:shd w:val="clear" w:color="auto" w:fill="auto"/>
            <w:vAlign w:val="center"/>
          </w:tcPr>
          <w:p w14:paraId="0DB2F213"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PCMSO, de acordo com a legislação em vigor, incluindo relatório anual (de acordo com a NR 07); e exames médicos e complementares necessários, com as periodicidades que devem ser respeitadas. Elaboração e envio dos </w:t>
            </w:r>
            <w:proofErr w:type="spellStart"/>
            <w:r w:rsidRPr="00625B2B">
              <w:rPr>
                <w:rFonts w:cs="Arial"/>
                <w:sz w:val="22"/>
                <w:szCs w:val="22"/>
              </w:rPr>
              <w:t>PPPs</w:t>
            </w:r>
            <w:proofErr w:type="spellEnd"/>
            <w:r w:rsidRPr="00625B2B">
              <w:rPr>
                <w:rFonts w:cs="Arial"/>
                <w:sz w:val="22"/>
                <w:szCs w:val="22"/>
              </w:rPr>
              <w:t xml:space="preserve"> (quando necessários). </w:t>
            </w:r>
          </w:p>
        </w:tc>
      </w:tr>
    </w:tbl>
    <w:p w14:paraId="2B7F4FBB" w14:textId="77777777" w:rsidR="006504F8" w:rsidRPr="00625B2B" w:rsidRDefault="006504F8">
      <w:pPr>
        <w:pStyle w:val="PargrafodaLista"/>
        <w:shd w:val="clear" w:color="auto" w:fill="FFFFFF"/>
        <w:tabs>
          <w:tab w:val="left" w:pos="284"/>
        </w:tabs>
        <w:spacing w:after="160" w:line="360" w:lineRule="auto"/>
        <w:ind w:left="11" w:hanging="10"/>
        <w:jc w:val="both"/>
        <w:rPr>
          <w:rFonts w:cs="Arial"/>
          <w:b/>
          <w:sz w:val="22"/>
          <w:szCs w:val="22"/>
        </w:rPr>
      </w:pPr>
    </w:p>
    <w:p w14:paraId="4E227A45" w14:textId="77777777" w:rsidR="00CF3701" w:rsidRPr="00625B2B" w:rsidRDefault="00CF3701">
      <w:pPr>
        <w:pStyle w:val="PargrafodaLista"/>
        <w:shd w:val="clear" w:color="auto" w:fill="FFFFFF"/>
        <w:tabs>
          <w:tab w:val="left" w:pos="284"/>
        </w:tabs>
        <w:spacing w:after="160" w:line="360" w:lineRule="auto"/>
        <w:ind w:left="11" w:hanging="10"/>
        <w:jc w:val="both"/>
        <w:rPr>
          <w:rFonts w:cs="Arial"/>
          <w:b/>
          <w:sz w:val="22"/>
          <w:szCs w:val="22"/>
        </w:rPr>
      </w:pPr>
      <w:r w:rsidRPr="00625B2B">
        <w:rPr>
          <w:rFonts w:cs="Arial"/>
          <w:b/>
          <w:sz w:val="22"/>
          <w:szCs w:val="22"/>
        </w:rPr>
        <w:t>Laudo Ergonômico – funcional e de posto de trabalho</w:t>
      </w:r>
    </w:p>
    <w:p w14:paraId="1BB991E5" w14:textId="77777777" w:rsidR="006504F8" w:rsidRPr="00625B2B" w:rsidRDefault="006504F8" w:rsidP="00CF3701">
      <w:pPr>
        <w:rPr>
          <w:rFonts w:cs="Arial"/>
          <w:sz w:val="22"/>
          <w:szCs w:val="22"/>
        </w:rPr>
      </w:pPr>
    </w:p>
    <w:tbl>
      <w:tblPr>
        <w:tblpPr w:leftFromText="141" w:rightFromText="141" w:vertAnchor="text" w:horzAnchor="margin" w:tblpY="487"/>
        <w:tblW w:w="5000" w:type="pct"/>
        <w:tblLayout w:type="fixed"/>
        <w:tblCellMar>
          <w:left w:w="70" w:type="dxa"/>
          <w:right w:w="70" w:type="dxa"/>
        </w:tblCellMar>
        <w:tblLook w:val="04A0" w:firstRow="1" w:lastRow="0" w:firstColumn="1" w:lastColumn="0" w:noHBand="0" w:noVBand="1"/>
      </w:tblPr>
      <w:tblGrid>
        <w:gridCol w:w="647"/>
        <w:gridCol w:w="2973"/>
        <w:gridCol w:w="4654"/>
        <w:gridCol w:w="642"/>
      </w:tblGrid>
      <w:tr w:rsidR="006504F8" w:rsidRPr="00625B2B" w14:paraId="35D0CB13" w14:textId="77777777">
        <w:trPr>
          <w:trHeight w:val="1694"/>
        </w:trPr>
        <w:tc>
          <w:tcPr>
            <w:tcW w:w="647" w:type="dxa"/>
            <w:tcBorders>
              <w:top w:val="single" w:sz="8" w:space="0" w:color="000000"/>
              <w:left w:val="single" w:sz="4" w:space="0" w:color="000000"/>
              <w:bottom w:val="single" w:sz="8" w:space="0" w:color="000000"/>
              <w:right w:val="single" w:sz="8" w:space="0" w:color="000000"/>
            </w:tcBorders>
          </w:tcPr>
          <w:p w14:paraId="391EB617" w14:textId="77777777" w:rsidR="006504F8" w:rsidRPr="00625B2B" w:rsidRDefault="00CF3701">
            <w:pPr>
              <w:widowControl w:val="0"/>
              <w:spacing w:line="360" w:lineRule="auto"/>
              <w:jc w:val="center"/>
              <w:rPr>
                <w:rFonts w:cs="Arial"/>
                <w:sz w:val="22"/>
                <w:szCs w:val="22"/>
              </w:rPr>
            </w:pPr>
            <w:r w:rsidRPr="00625B2B">
              <w:rPr>
                <w:rFonts w:cs="Arial"/>
                <w:sz w:val="22"/>
                <w:szCs w:val="22"/>
              </w:rPr>
              <w:t>1</w:t>
            </w:r>
          </w:p>
        </w:tc>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5729" w14:textId="77777777" w:rsidR="006504F8" w:rsidRPr="00625B2B" w:rsidRDefault="00CF3701">
            <w:pPr>
              <w:widowControl w:val="0"/>
              <w:spacing w:line="360" w:lineRule="auto"/>
              <w:rPr>
                <w:rFonts w:cs="Arial"/>
                <w:sz w:val="22"/>
                <w:szCs w:val="22"/>
              </w:rPr>
            </w:pPr>
            <w:r w:rsidRPr="00625B2B">
              <w:rPr>
                <w:rFonts w:cs="Arial"/>
                <w:sz w:val="22"/>
                <w:szCs w:val="22"/>
              </w:rPr>
              <w:t>Laudo ergonômico:   funcional e do posto de trabalho - Curitiba</w:t>
            </w:r>
          </w:p>
        </w:tc>
        <w:tc>
          <w:tcPr>
            <w:tcW w:w="4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8B2B0" w14:textId="77777777" w:rsidR="006504F8" w:rsidRPr="00625B2B" w:rsidRDefault="00CF3701">
            <w:pPr>
              <w:widowControl w:val="0"/>
              <w:spacing w:line="360" w:lineRule="auto"/>
              <w:rPr>
                <w:rFonts w:cs="Arial"/>
                <w:sz w:val="22"/>
                <w:szCs w:val="22"/>
              </w:rPr>
            </w:pPr>
            <w:r w:rsidRPr="00625B2B">
              <w:rPr>
                <w:rFonts w:cs="Arial"/>
                <w:sz w:val="22"/>
                <w:szCs w:val="22"/>
              </w:rPr>
              <w:t>Planejamento, Elaboração e Assistência técnica ao desenvolvimento do AET, de acordo com a legislação em vigor, incluindo relatório anual (de acordo com a NR 17)</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1BC7E8"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04D9BD3A" w14:textId="77777777">
        <w:trPr>
          <w:trHeight w:val="1392"/>
        </w:trPr>
        <w:tc>
          <w:tcPr>
            <w:tcW w:w="647" w:type="dxa"/>
            <w:tcBorders>
              <w:top w:val="single" w:sz="8" w:space="0" w:color="000000"/>
              <w:left w:val="single" w:sz="4" w:space="0" w:color="000000"/>
              <w:bottom w:val="single" w:sz="8" w:space="0" w:color="000000"/>
              <w:right w:val="single" w:sz="8" w:space="0" w:color="000000"/>
            </w:tcBorders>
          </w:tcPr>
          <w:p w14:paraId="260B6FCC" w14:textId="77777777" w:rsidR="006504F8" w:rsidRPr="00625B2B" w:rsidRDefault="00CF3701">
            <w:pPr>
              <w:widowControl w:val="0"/>
              <w:spacing w:line="360" w:lineRule="auto"/>
              <w:jc w:val="center"/>
              <w:rPr>
                <w:rFonts w:cs="Arial"/>
                <w:sz w:val="22"/>
                <w:szCs w:val="22"/>
              </w:rPr>
            </w:pPr>
            <w:r w:rsidRPr="00625B2B">
              <w:rPr>
                <w:rFonts w:cs="Arial"/>
                <w:sz w:val="22"/>
                <w:szCs w:val="22"/>
              </w:rPr>
              <w:t>2</w:t>
            </w:r>
          </w:p>
        </w:tc>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C9B0F" w14:textId="77777777" w:rsidR="006504F8" w:rsidRPr="00625B2B" w:rsidRDefault="00CF3701">
            <w:pPr>
              <w:widowControl w:val="0"/>
              <w:spacing w:line="360" w:lineRule="auto"/>
              <w:rPr>
                <w:rFonts w:cs="Arial"/>
                <w:sz w:val="22"/>
                <w:szCs w:val="22"/>
              </w:rPr>
            </w:pPr>
            <w:r w:rsidRPr="00625B2B">
              <w:rPr>
                <w:rFonts w:cs="Arial"/>
                <w:sz w:val="22"/>
                <w:szCs w:val="22"/>
              </w:rPr>
              <w:t>Laudo ergonômico:   funcional e do posto de trabalho - Londrina</w:t>
            </w:r>
          </w:p>
        </w:tc>
        <w:tc>
          <w:tcPr>
            <w:tcW w:w="4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55FE6" w14:textId="77777777" w:rsidR="006504F8" w:rsidRPr="00625B2B" w:rsidRDefault="00CF3701">
            <w:pPr>
              <w:widowControl w:val="0"/>
              <w:spacing w:line="360" w:lineRule="auto"/>
              <w:rPr>
                <w:rFonts w:cs="Arial"/>
                <w:sz w:val="22"/>
                <w:szCs w:val="22"/>
              </w:rPr>
            </w:pPr>
            <w:r w:rsidRPr="00625B2B">
              <w:rPr>
                <w:rFonts w:cs="Arial"/>
                <w:sz w:val="22"/>
                <w:szCs w:val="22"/>
              </w:rPr>
              <w:t>Planejamento, Elaboração e Assistência técnica ao desenvolvimento do AET, de acordo com a legislação em vigor, incluindo relatório anual (de acordo com a NR 17)</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CBF0A"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6894EA16" w14:textId="77777777">
        <w:trPr>
          <w:trHeight w:val="945"/>
        </w:trPr>
        <w:tc>
          <w:tcPr>
            <w:tcW w:w="647" w:type="dxa"/>
            <w:tcBorders>
              <w:top w:val="single" w:sz="8" w:space="0" w:color="000000"/>
              <w:left w:val="single" w:sz="4" w:space="0" w:color="000000"/>
              <w:bottom w:val="single" w:sz="8" w:space="0" w:color="000000"/>
              <w:right w:val="single" w:sz="8" w:space="0" w:color="000000"/>
            </w:tcBorders>
          </w:tcPr>
          <w:p w14:paraId="303CFE56" w14:textId="77777777" w:rsidR="006504F8" w:rsidRPr="00625B2B" w:rsidRDefault="00CF3701">
            <w:pPr>
              <w:widowControl w:val="0"/>
              <w:spacing w:line="360" w:lineRule="auto"/>
              <w:jc w:val="center"/>
              <w:rPr>
                <w:rFonts w:cs="Arial"/>
                <w:sz w:val="22"/>
                <w:szCs w:val="22"/>
              </w:rPr>
            </w:pPr>
            <w:r w:rsidRPr="00625B2B">
              <w:rPr>
                <w:rFonts w:cs="Arial"/>
                <w:sz w:val="22"/>
                <w:szCs w:val="22"/>
              </w:rPr>
              <w:t>3</w:t>
            </w:r>
          </w:p>
        </w:tc>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F5FFC9" w14:textId="77777777" w:rsidR="006504F8" w:rsidRPr="00625B2B" w:rsidRDefault="00CF3701">
            <w:pPr>
              <w:widowControl w:val="0"/>
              <w:spacing w:line="360" w:lineRule="auto"/>
              <w:rPr>
                <w:rFonts w:cs="Arial"/>
                <w:sz w:val="22"/>
                <w:szCs w:val="22"/>
              </w:rPr>
            </w:pPr>
            <w:r w:rsidRPr="00625B2B">
              <w:rPr>
                <w:rFonts w:cs="Arial"/>
                <w:sz w:val="22"/>
                <w:szCs w:val="22"/>
              </w:rPr>
              <w:t>Laudo ergonômico:   funcional e do posto de trabalho - Maringá</w:t>
            </w:r>
          </w:p>
        </w:tc>
        <w:tc>
          <w:tcPr>
            <w:tcW w:w="4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293FE" w14:textId="77777777" w:rsidR="006504F8" w:rsidRPr="00625B2B" w:rsidRDefault="00CF3701">
            <w:pPr>
              <w:widowControl w:val="0"/>
              <w:spacing w:line="360" w:lineRule="auto"/>
              <w:rPr>
                <w:rFonts w:cs="Arial"/>
                <w:sz w:val="22"/>
                <w:szCs w:val="22"/>
              </w:rPr>
            </w:pPr>
            <w:r w:rsidRPr="00625B2B">
              <w:rPr>
                <w:rFonts w:cs="Arial"/>
                <w:sz w:val="22"/>
                <w:szCs w:val="22"/>
              </w:rPr>
              <w:t>Planejamento, Elaboração e Assistência técnica ao desenvolvimento do AET, de acordo com a legislação em vigor, incluindo relatório anual (de acordo com a NR 17)</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4462D"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76B4CD65" w14:textId="77777777">
        <w:trPr>
          <w:trHeight w:val="1378"/>
        </w:trPr>
        <w:tc>
          <w:tcPr>
            <w:tcW w:w="647" w:type="dxa"/>
            <w:tcBorders>
              <w:top w:val="single" w:sz="8" w:space="0" w:color="000000"/>
              <w:left w:val="single" w:sz="4" w:space="0" w:color="000000"/>
              <w:bottom w:val="single" w:sz="8" w:space="0" w:color="000000"/>
              <w:right w:val="single" w:sz="8" w:space="0" w:color="000000"/>
            </w:tcBorders>
          </w:tcPr>
          <w:p w14:paraId="33E5419C" w14:textId="77777777" w:rsidR="006504F8" w:rsidRPr="00625B2B" w:rsidRDefault="00CF3701">
            <w:pPr>
              <w:widowControl w:val="0"/>
              <w:spacing w:line="360" w:lineRule="auto"/>
              <w:jc w:val="center"/>
              <w:rPr>
                <w:rFonts w:cs="Arial"/>
                <w:sz w:val="22"/>
                <w:szCs w:val="22"/>
              </w:rPr>
            </w:pPr>
            <w:r w:rsidRPr="00625B2B">
              <w:rPr>
                <w:rFonts w:cs="Arial"/>
                <w:sz w:val="22"/>
                <w:szCs w:val="22"/>
              </w:rPr>
              <w:t>4</w:t>
            </w:r>
          </w:p>
        </w:tc>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2BB8F" w14:textId="77777777" w:rsidR="006504F8" w:rsidRPr="00625B2B" w:rsidRDefault="00CF3701">
            <w:pPr>
              <w:widowControl w:val="0"/>
              <w:spacing w:line="360" w:lineRule="auto"/>
              <w:rPr>
                <w:rFonts w:cs="Arial"/>
                <w:sz w:val="22"/>
                <w:szCs w:val="22"/>
              </w:rPr>
            </w:pPr>
            <w:r w:rsidRPr="00625B2B">
              <w:rPr>
                <w:rFonts w:cs="Arial"/>
                <w:sz w:val="22"/>
                <w:szCs w:val="22"/>
              </w:rPr>
              <w:t>Laudo ergonômico:   funcional e do posto de trabalho - Cascavel</w:t>
            </w:r>
          </w:p>
        </w:tc>
        <w:tc>
          <w:tcPr>
            <w:tcW w:w="4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25E80" w14:textId="77777777" w:rsidR="006504F8" w:rsidRPr="00625B2B" w:rsidRDefault="00CF3701">
            <w:pPr>
              <w:widowControl w:val="0"/>
              <w:spacing w:line="360" w:lineRule="auto"/>
              <w:rPr>
                <w:rFonts w:cs="Arial"/>
                <w:sz w:val="22"/>
                <w:szCs w:val="22"/>
              </w:rPr>
            </w:pPr>
            <w:r w:rsidRPr="00625B2B">
              <w:rPr>
                <w:rFonts w:cs="Arial"/>
                <w:sz w:val="22"/>
                <w:szCs w:val="22"/>
              </w:rPr>
              <w:t xml:space="preserve">Planejamento, Elaboração e Assistência técnica ao desenvolvimento do AET, de acordo com a legislação em vigor, incluindo </w:t>
            </w:r>
            <w:r w:rsidRPr="00625B2B">
              <w:rPr>
                <w:rFonts w:cs="Arial"/>
                <w:sz w:val="22"/>
                <w:szCs w:val="22"/>
              </w:rPr>
              <w:lastRenderedPageBreak/>
              <w:t>relatório anual (de acordo com a NR 17)</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03097" w14:textId="77777777" w:rsidR="006504F8" w:rsidRPr="00625B2B" w:rsidRDefault="00CF3701">
            <w:pPr>
              <w:widowControl w:val="0"/>
              <w:jc w:val="center"/>
              <w:rPr>
                <w:rFonts w:cs="Arial"/>
                <w:sz w:val="22"/>
                <w:szCs w:val="22"/>
              </w:rPr>
            </w:pPr>
            <w:r w:rsidRPr="00625B2B">
              <w:rPr>
                <w:rFonts w:cs="Arial"/>
                <w:sz w:val="22"/>
                <w:szCs w:val="22"/>
              </w:rPr>
              <w:lastRenderedPageBreak/>
              <w:t>1</w:t>
            </w:r>
          </w:p>
        </w:tc>
      </w:tr>
      <w:tr w:rsidR="006504F8" w:rsidRPr="00625B2B" w14:paraId="454C1394" w14:textId="77777777">
        <w:trPr>
          <w:trHeight w:val="1439"/>
        </w:trPr>
        <w:tc>
          <w:tcPr>
            <w:tcW w:w="647" w:type="dxa"/>
            <w:tcBorders>
              <w:top w:val="single" w:sz="8" w:space="0" w:color="000000"/>
              <w:left w:val="single" w:sz="4" w:space="0" w:color="000000"/>
              <w:bottom w:val="single" w:sz="8" w:space="0" w:color="000000"/>
              <w:right w:val="single" w:sz="8" w:space="0" w:color="000000"/>
            </w:tcBorders>
          </w:tcPr>
          <w:p w14:paraId="113892E8" w14:textId="77777777" w:rsidR="006504F8" w:rsidRPr="00625B2B" w:rsidRDefault="00CF3701">
            <w:pPr>
              <w:widowControl w:val="0"/>
              <w:spacing w:line="360" w:lineRule="auto"/>
              <w:jc w:val="center"/>
              <w:rPr>
                <w:rFonts w:cs="Arial"/>
                <w:sz w:val="22"/>
                <w:szCs w:val="22"/>
              </w:rPr>
            </w:pPr>
            <w:r w:rsidRPr="00625B2B">
              <w:rPr>
                <w:rFonts w:cs="Arial"/>
                <w:sz w:val="22"/>
                <w:szCs w:val="22"/>
              </w:rPr>
              <w:lastRenderedPageBreak/>
              <w:t>5</w:t>
            </w:r>
          </w:p>
        </w:tc>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88175" w14:textId="77777777" w:rsidR="006504F8" w:rsidRPr="00625B2B" w:rsidRDefault="00CF3701">
            <w:pPr>
              <w:widowControl w:val="0"/>
              <w:spacing w:line="360" w:lineRule="auto"/>
              <w:rPr>
                <w:rFonts w:cs="Arial"/>
                <w:sz w:val="22"/>
                <w:szCs w:val="22"/>
              </w:rPr>
            </w:pPr>
            <w:r w:rsidRPr="00625B2B">
              <w:rPr>
                <w:rFonts w:cs="Arial"/>
                <w:sz w:val="22"/>
                <w:szCs w:val="22"/>
              </w:rPr>
              <w:t>Laudo ergonômico:   funcional e do posto de trabalho - Pato Branco</w:t>
            </w:r>
          </w:p>
        </w:tc>
        <w:tc>
          <w:tcPr>
            <w:tcW w:w="46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B41AB" w14:textId="77777777" w:rsidR="006504F8" w:rsidRPr="00625B2B" w:rsidRDefault="00CF3701">
            <w:pPr>
              <w:widowControl w:val="0"/>
              <w:spacing w:line="360" w:lineRule="auto"/>
              <w:rPr>
                <w:rFonts w:cs="Arial"/>
                <w:sz w:val="22"/>
                <w:szCs w:val="22"/>
              </w:rPr>
            </w:pPr>
            <w:r w:rsidRPr="00625B2B">
              <w:rPr>
                <w:rFonts w:cs="Arial"/>
                <w:sz w:val="22"/>
                <w:szCs w:val="22"/>
              </w:rPr>
              <w:t>Planejamento, Elaboração e Assistência técnica ao desenvolvimento do AET, de acordo com a legislação em vigor, incluindo relatório anual (de acordo com a NR 17)</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5300A3" w14:textId="77777777" w:rsidR="006504F8" w:rsidRPr="00625B2B" w:rsidRDefault="00CF3701">
            <w:pPr>
              <w:widowControl w:val="0"/>
              <w:jc w:val="center"/>
              <w:rPr>
                <w:rFonts w:cs="Arial"/>
                <w:sz w:val="22"/>
                <w:szCs w:val="22"/>
              </w:rPr>
            </w:pPr>
            <w:r w:rsidRPr="00625B2B">
              <w:rPr>
                <w:rFonts w:cs="Arial"/>
                <w:sz w:val="22"/>
                <w:szCs w:val="22"/>
              </w:rPr>
              <w:t>1</w:t>
            </w:r>
          </w:p>
        </w:tc>
      </w:tr>
    </w:tbl>
    <w:p w14:paraId="1297EE9C" w14:textId="77777777" w:rsidR="006504F8" w:rsidRPr="00625B2B" w:rsidRDefault="006504F8">
      <w:pPr>
        <w:pStyle w:val="PargrafodaLista"/>
        <w:shd w:val="clear" w:color="auto" w:fill="FFFFFF"/>
        <w:tabs>
          <w:tab w:val="left" w:pos="284"/>
        </w:tabs>
        <w:spacing w:after="160" w:line="360" w:lineRule="auto"/>
        <w:ind w:left="11" w:hanging="10"/>
        <w:jc w:val="both"/>
        <w:rPr>
          <w:rFonts w:cs="Arial"/>
          <w:b/>
          <w:sz w:val="22"/>
          <w:szCs w:val="22"/>
        </w:rPr>
      </w:pPr>
    </w:p>
    <w:p w14:paraId="69A998FB" w14:textId="77777777" w:rsidR="006504F8" w:rsidRPr="00625B2B" w:rsidRDefault="006504F8">
      <w:pPr>
        <w:pStyle w:val="PargrafodaLista"/>
        <w:shd w:val="clear" w:color="auto" w:fill="FFFFFF"/>
        <w:tabs>
          <w:tab w:val="left" w:pos="284"/>
        </w:tabs>
        <w:spacing w:after="160" w:line="360" w:lineRule="auto"/>
        <w:ind w:left="11" w:hanging="10"/>
        <w:jc w:val="both"/>
        <w:rPr>
          <w:rFonts w:cs="Arial"/>
          <w:b/>
          <w:sz w:val="22"/>
          <w:szCs w:val="22"/>
        </w:rPr>
      </w:pPr>
    </w:p>
    <w:p w14:paraId="2A5ECBDF" w14:textId="77777777" w:rsidR="006504F8" w:rsidRPr="00625B2B" w:rsidRDefault="006504F8">
      <w:pPr>
        <w:pStyle w:val="PargrafodaLista"/>
        <w:shd w:val="clear" w:color="auto" w:fill="FFFFFF"/>
        <w:tabs>
          <w:tab w:val="left" w:pos="284"/>
        </w:tabs>
        <w:spacing w:after="160" w:line="360" w:lineRule="auto"/>
        <w:ind w:left="11" w:hanging="10"/>
        <w:jc w:val="both"/>
        <w:rPr>
          <w:rFonts w:cs="Arial"/>
          <w:b/>
          <w:sz w:val="22"/>
          <w:szCs w:val="22"/>
        </w:rPr>
      </w:pPr>
    </w:p>
    <w:p w14:paraId="11BFF910" w14:textId="4D145BDC" w:rsidR="006504F8" w:rsidRPr="00625B2B" w:rsidRDefault="00CF3701">
      <w:pPr>
        <w:pStyle w:val="PargrafodaLista"/>
        <w:shd w:val="clear" w:color="auto" w:fill="FFFFFF"/>
        <w:tabs>
          <w:tab w:val="left" w:pos="284"/>
        </w:tabs>
        <w:spacing w:after="160" w:line="360" w:lineRule="auto"/>
        <w:ind w:left="567" w:hanging="10"/>
        <w:jc w:val="both"/>
        <w:rPr>
          <w:rFonts w:cs="Arial"/>
          <w:b/>
          <w:sz w:val="22"/>
          <w:szCs w:val="22"/>
        </w:rPr>
      </w:pPr>
      <w:r w:rsidRPr="00625B2B">
        <w:rPr>
          <w:rFonts w:cs="Arial"/>
          <w:b/>
          <w:sz w:val="22"/>
          <w:szCs w:val="22"/>
        </w:rPr>
        <w:t>Quantidade de Func</w:t>
      </w:r>
      <w:r w:rsidR="00272940" w:rsidRPr="00625B2B">
        <w:rPr>
          <w:rFonts w:cs="Arial"/>
          <w:b/>
          <w:sz w:val="22"/>
          <w:szCs w:val="22"/>
        </w:rPr>
        <w:t>ionários e estagiários</w:t>
      </w:r>
      <w:r w:rsidR="00284AE2" w:rsidRPr="00625B2B">
        <w:rPr>
          <w:rFonts w:cs="Arial"/>
          <w:b/>
          <w:sz w:val="22"/>
          <w:szCs w:val="22"/>
        </w:rPr>
        <w:t xml:space="preserve"> (previsto inicialmente)</w:t>
      </w:r>
    </w:p>
    <w:tbl>
      <w:tblPr>
        <w:tblW w:w="5000" w:type="pct"/>
        <w:tblInd w:w="562" w:type="dxa"/>
        <w:tblLayout w:type="fixed"/>
        <w:tblCellMar>
          <w:left w:w="70" w:type="dxa"/>
          <w:right w:w="70" w:type="dxa"/>
        </w:tblCellMar>
        <w:tblLook w:val="04A0" w:firstRow="1" w:lastRow="0" w:firstColumn="1" w:lastColumn="0" w:noHBand="0" w:noVBand="1"/>
      </w:tblPr>
      <w:tblGrid>
        <w:gridCol w:w="2545"/>
        <w:gridCol w:w="3867"/>
        <w:gridCol w:w="2509"/>
      </w:tblGrid>
      <w:tr w:rsidR="006504F8" w:rsidRPr="00625B2B" w14:paraId="7D6B0489" w14:textId="77777777">
        <w:trPr>
          <w:trHeight w:val="616"/>
        </w:trPr>
        <w:tc>
          <w:tcPr>
            <w:tcW w:w="2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2A67E" w14:textId="77777777" w:rsidR="006504F8" w:rsidRPr="00625B2B" w:rsidRDefault="00CF3701">
            <w:pPr>
              <w:widowControl w:val="0"/>
              <w:rPr>
                <w:rFonts w:cs="Arial"/>
                <w:sz w:val="22"/>
                <w:szCs w:val="22"/>
              </w:rPr>
            </w:pPr>
            <w:r w:rsidRPr="00625B2B">
              <w:rPr>
                <w:rFonts w:cs="Arial"/>
                <w:sz w:val="22"/>
                <w:szCs w:val="22"/>
              </w:rPr>
              <w:t>Cidade do Escritório</w:t>
            </w:r>
          </w:p>
        </w:tc>
        <w:tc>
          <w:tcPr>
            <w:tcW w:w="3871" w:type="dxa"/>
            <w:tcBorders>
              <w:top w:val="single" w:sz="4" w:space="0" w:color="000000"/>
              <w:bottom w:val="single" w:sz="4" w:space="0" w:color="000000"/>
              <w:right w:val="single" w:sz="4" w:space="0" w:color="000000"/>
            </w:tcBorders>
            <w:shd w:val="clear" w:color="auto" w:fill="auto"/>
            <w:vAlign w:val="bottom"/>
          </w:tcPr>
          <w:p w14:paraId="2279F4C9" w14:textId="77777777" w:rsidR="006504F8" w:rsidRPr="00625B2B" w:rsidRDefault="00CF3701">
            <w:pPr>
              <w:widowControl w:val="0"/>
              <w:rPr>
                <w:rFonts w:cs="Arial"/>
                <w:sz w:val="22"/>
                <w:szCs w:val="22"/>
              </w:rPr>
            </w:pPr>
            <w:r w:rsidRPr="00625B2B">
              <w:rPr>
                <w:rFonts w:cs="Arial"/>
                <w:sz w:val="22"/>
                <w:szCs w:val="22"/>
              </w:rPr>
              <w:t>Escritório</w:t>
            </w:r>
          </w:p>
        </w:tc>
        <w:tc>
          <w:tcPr>
            <w:tcW w:w="2512" w:type="dxa"/>
            <w:tcBorders>
              <w:top w:val="single" w:sz="4" w:space="0" w:color="000000"/>
              <w:bottom w:val="single" w:sz="4" w:space="0" w:color="000000"/>
              <w:right w:val="single" w:sz="4" w:space="0" w:color="000000"/>
            </w:tcBorders>
            <w:shd w:val="clear" w:color="auto" w:fill="auto"/>
            <w:vAlign w:val="bottom"/>
          </w:tcPr>
          <w:p w14:paraId="3BB081A9" w14:textId="77777777" w:rsidR="006504F8" w:rsidRPr="00625B2B" w:rsidRDefault="00CF3701">
            <w:pPr>
              <w:widowControl w:val="0"/>
              <w:rPr>
                <w:rFonts w:cs="Arial"/>
                <w:sz w:val="22"/>
                <w:szCs w:val="22"/>
              </w:rPr>
            </w:pPr>
            <w:r w:rsidRPr="00625B2B">
              <w:rPr>
                <w:rFonts w:cs="Arial"/>
                <w:sz w:val="22"/>
                <w:szCs w:val="22"/>
              </w:rPr>
              <w:t>QUANTIDADE</w:t>
            </w:r>
          </w:p>
        </w:tc>
      </w:tr>
      <w:tr w:rsidR="006504F8" w:rsidRPr="00625B2B" w14:paraId="0022B16D" w14:textId="77777777">
        <w:trPr>
          <w:trHeight w:val="940"/>
        </w:trPr>
        <w:tc>
          <w:tcPr>
            <w:tcW w:w="2548" w:type="dxa"/>
            <w:tcBorders>
              <w:left w:val="single" w:sz="4" w:space="0" w:color="000000"/>
              <w:bottom w:val="single" w:sz="4" w:space="0" w:color="000000"/>
              <w:right w:val="single" w:sz="4" w:space="0" w:color="000000"/>
            </w:tcBorders>
            <w:shd w:val="clear" w:color="auto" w:fill="auto"/>
            <w:vAlign w:val="center"/>
          </w:tcPr>
          <w:p w14:paraId="0D99FB4D" w14:textId="77777777" w:rsidR="006504F8" w:rsidRPr="00625B2B" w:rsidRDefault="00CF3701">
            <w:pPr>
              <w:widowControl w:val="0"/>
              <w:rPr>
                <w:rFonts w:cs="Arial"/>
                <w:sz w:val="22"/>
                <w:szCs w:val="22"/>
              </w:rPr>
            </w:pPr>
            <w:r w:rsidRPr="00625B2B">
              <w:rPr>
                <w:rFonts w:cs="Arial"/>
                <w:sz w:val="22"/>
                <w:szCs w:val="22"/>
              </w:rPr>
              <w:t>Curitiba</w:t>
            </w:r>
          </w:p>
        </w:tc>
        <w:tc>
          <w:tcPr>
            <w:tcW w:w="3871" w:type="dxa"/>
            <w:tcBorders>
              <w:bottom w:val="single" w:sz="4" w:space="0" w:color="000000"/>
              <w:right w:val="single" w:sz="4" w:space="0" w:color="000000"/>
            </w:tcBorders>
            <w:shd w:val="clear" w:color="auto" w:fill="auto"/>
            <w:vAlign w:val="center"/>
          </w:tcPr>
          <w:p w14:paraId="674A7271" w14:textId="77777777" w:rsidR="006504F8" w:rsidRPr="00625B2B" w:rsidRDefault="00CF3701">
            <w:pPr>
              <w:widowControl w:val="0"/>
              <w:rPr>
                <w:rFonts w:cs="Arial"/>
                <w:sz w:val="22"/>
                <w:szCs w:val="22"/>
              </w:rPr>
            </w:pPr>
            <w:r w:rsidRPr="00625B2B">
              <w:rPr>
                <w:rFonts w:cs="Arial"/>
                <w:sz w:val="22"/>
                <w:szCs w:val="22"/>
              </w:rPr>
              <w:t>SEDE</w:t>
            </w:r>
          </w:p>
        </w:tc>
        <w:tc>
          <w:tcPr>
            <w:tcW w:w="2512" w:type="dxa"/>
            <w:tcBorders>
              <w:bottom w:val="single" w:sz="4" w:space="0" w:color="000000"/>
              <w:right w:val="single" w:sz="4" w:space="0" w:color="000000"/>
            </w:tcBorders>
            <w:shd w:val="clear" w:color="auto" w:fill="auto"/>
            <w:vAlign w:val="center"/>
          </w:tcPr>
          <w:p w14:paraId="2E153F1B" w14:textId="77777777" w:rsidR="006504F8" w:rsidRPr="00625B2B" w:rsidRDefault="00CF3701">
            <w:pPr>
              <w:widowControl w:val="0"/>
              <w:jc w:val="center"/>
              <w:rPr>
                <w:rFonts w:cs="Arial"/>
                <w:sz w:val="22"/>
                <w:szCs w:val="22"/>
              </w:rPr>
            </w:pPr>
            <w:r w:rsidRPr="00625B2B">
              <w:rPr>
                <w:rFonts w:cs="Arial"/>
                <w:sz w:val="22"/>
                <w:szCs w:val="22"/>
              </w:rPr>
              <w:t>48</w:t>
            </w:r>
          </w:p>
        </w:tc>
      </w:tr>
      <w:tr w:rsidR="006504F8" w:rsidRPr="00625B2B" w14:paraId="2E980301" w14:textId="77777777">
        <w:trPr>
          <w:trHeight w:val="693"/>
        </w:trPr>
        <w:tc>
          <w:tcPr>
            <w:tcW w:w="2548" w:type="dxa"/>
            <w:tcBorders>
              <w:left w:val="single" w:sz="4" w:space="0" w:color="000000"/>
              <w:bottom w:val="single" w:sz="4" w:space="0" w:color="000000"/>
              <w:right w:val="single" w:sz="4" w:space="0" w:color="000000"/>
            </w:tcBorders>
            <w:shd w:val="clear" w:color="auto" w:fill="auto"/>
            <w:vAlign w:val="center"/>
          </w:tcPr>
          <w:p w14:paraId="4DFD4211" w14:textId="77777777" w:rsidR="006504F8" w:rsidRPr="00625B2B" w:rsidRDefault="00CF3701">
            <w:pPr>
              <w:widowControl w:val="0"/>
              <w:rPr>
                <w:rFonts w:cs="Arial"/>
                <w:sz w:val="22"/>
                <w:szCs w:val="22"/>
              </w:rPr>
            </w:pPr>
            <w:r w:rsidRPr="00625B2B">
              <w:rPr>
                <w:rFonts w:cs="Arial"/>
                <w:sz w:val="22"/>
                <w:szCs w:val="22"/>
              </w:rPr>
              <w:t>Londrina</w:t>
            </w:r>
          </w:p>
        </w:tc>
        <w:tc>
          <w:tcPr>
            <w:tcW w:w="3871" w:type="dxa"/>
            <w:tcBorders>
              <w:bottom w:val="single" w:sz="4" w:space="0" w:color="000000"/>
              <w:right w:val="single" w:sz="4" w:space="0" w:color="000000"/>
            </w:tcBorders>
            <w:shd w:val="clear" w:color="auto" w:fill="auto"/>
            <w:vAlign w:val="center"/>
          </w:tcPr>
          <w:p w14:paraId="07DC6B1C" w14:textId="77777777" w:rsidR="006504F8" w:rsidRPr="00625B2B" w:rsidRDefault="00CF3701">
            <w:pPr>
              <w:widowControl w:val="0"/>
              <w:rPr>
                <w:rFonts w:cs="Arial"/>
                <w:sz w:val="22"/>
                <w:szCs w:val="22"/>
              </w:rPr>
            </w:pPr>
            <w:r w:rsidRPr="00625B2B">
              <w:rPr>
                <w:rFonts w:cs="Arial"/>
                <w:sz w:val="22"/>
                <w:szCs w:val="22"/>
              </w:rPr>
              <w:t>REGIONAL</w:t>
            </w:r>
          </w:p>
        </w:tc>
        <w:tc>
          <w:tcPr>
            <w:tcW w:w="2512" w:type="dxa"/>
            <w:tcBorders>
              <w:bottom w:val="single" w:sz="4" w:space="0" w:color="000000"/>
              <w:right w:val="single" w:sz="4" w:space="0" w:color="000000"/>
            </w:tcBorders>
            <w:shd w:val="clear" w:color="auto" w:fill="auto"/>
            <w:vAlign w:val="center"/>
          </w:tcPr>
          <w:p w14:paraId="2E05C65F" w14:textId="77777777" w:rsidR="006504F8" w:rsidRPr="00625B2B" w:rsidRDefault="00CF3701">
            <w:pPr>
              <w:widowControl w:val="0"/>
              <w:jc w:val="center"/>
              <w:rPr>
                <w:rFonts w:cs="Arial"/>
                <w:sz w:val="22"/>
                <w:szCs w:val="22"/>
              </w:rPr>
            </w:pPr>
            <w:r w:rsidRPr="00625B2B">
              <w:rPr>
                <w:rFonts w:cs="Arial"/>
                <w:sz w:val="22"/>
                <w:szCs w:val="22"/>
              </w:rPr>
              <w:t>3</w:t>
            </w:r>
          </w:p>
        </w:tc>
      </w:tr>
      <w:tr w:rsidR="006504F8" w:rsidRPr="00625B2B" w14:paraId="0520ED89" w14:textId="77777777">
        <w:trPr>
          <w:trHeight w:val="662"/>
        </w:trPr>
        <w:tc>
          <w:tcPr>
            <w:tcW w:w="2548" w:type="dxa"/>
            <w:tcBorders>
              <w:left w:val="single" w:sz="4" w:space="0" w:color="000000"/>
              <w:bottom w:val="single" w:sz="4" w:space="0" w:color="000000"/>
              <w:right w:val="single" w:sz="4" w:space="0" w:color="000000"/>
            </w:tcBorders>
            <w:shd w:val="clear" w:color="auto" w:fill="auto"/>
            <w:vAlign w:val="center"/>
          </w:tcPr>
          <w:p w14:paraId="18B804B3" w14:textId="77777777" w:rsidR="006504F8" w:rsidRPr="00625B2B" w:rsidRDefault="00CF3701">
            <w:pPr>
              <w:widowControl w:val="0"/>
              <w:rPr>
                <w:rFonts w:cs="Arial"/>
                <w:sz w:val="22"/>
                <w:szCs w:val="22"/>
              </w:rPr>
            </w:pPr>
            <w:r w:rsidRPr="00625B2B">
              <w:rPr>
                <w:rFonts w:cs="Arial"/>
                <w:sz w:val="22"/>
                <w:szCs w:val="22"/>
              </w:rPr>
              <w:t>Pato branco</w:t>
            </w:r>
          </w:p>
        </w:tc>
        <w:tc>
          <w:tcPr>
            <w:tcW w:w="3871" w:type="dxa"/>
            <w:tcBorders>
              <w:bottom w:val="single" w:sz="4" w:space="0" w:color="000000"/>
              <w:right w:val="single" w:sz="4" w:space="0" w:color="000000"/>
            </w:tcBorders>
            <w:shd w:val="clear" w:color="auto" w:fill="auto"/>
            <w:vAlign w:val="center"/>
          </w:tcPr>
          <w:p w14:paraId="6698F781" w14:textId="77777777" w:rsidR="006504F8" w:rsidRPr="00625B2B" w:rsidRDefault="00CF3701">
            <w:pPr>
              <w:widowControl w:val="0"/>
              <w:rPr>
                <w:rFonts w:cs="Arial"/>
                <w:sz w:val="22"/>
                <w:szCs w:val="22"/>
              </w:rPr>
            </w:pPr>
            <w:r w:rsidRPr="00625B2B">
              <w:rPr>
                <w:rFonts w:cs="Arial"/>
                <w:sz w:val="22"/>
                <w:szCs w:val="22"/>
              </w:rPr>
              <w:t>REGIONAL</w:t>
            </w:r>
          </w:p>
        </w:tc>
        <w:tc>
          <w:tcPr>
            <w:tcW w:w="2512" w:type="dxa"/>
            <w:tcBorders>
              <w:bottom w:val="single" w:sz="4" w:space="0" w:color="000000"/>
              <w:right w:val="single" w:sz="4" w:space="0" w:color="000000"/>
            </w:tcBorders>
            <w:shd w:val="clear" w:color="auto" w:fill="auto"/>
            <w:vAlign w:val="center"/>
          </w:tcPr>
          <w:p w14:paraId="155BFDB6" w14:textId="77777777" w:rsidR="006504F8" w:rsidRPr="00625B2B" w:rsidRDefault="00CF3701">
            <w:pPr>
              <w:widowControl w:val="0"/>
              <w:jc w:val="center"/>
              <w:rPr>
                <w:rFonts w:cs="Arial"/>
                <w:sz w:val="22"/>
                <w:szCs w:val="22"/>
              </w:rPr>
            </w:pPr>
            <w:r w:rsidRPr="00625B2B">
              <w:rPr>
                <w:rFonts w:cs="Arial"/>
                <w:sz w:val="22"/>
                <w:szCs w:val="22"/>
              </w:rPr>
              <w:t>3</w:t>
            </w:r>
          </w:p>
        </w:tc>
      </w:tr>
      <w:tr w:rsidR="006504F8" w:rsidRPr="00625B2B" w14:paraId="321348AB" w14:textId="77777777">
        <w:trPr>
          <w:trHeight w:val="1017"/>
        </w:trPr>
        <w:tc>
          <w:tcPr>
            <w:tcW w:w="2548" w:type="dxa"/>
            <w:tcBorders>
              <w:left w:val="single" w:sz="4" w:space="0" w:color="000000"/>
              <w:bottom w:val="single" w:sz="4" w:space="0" w:color="000000"/>
              <w:right w:val="single" w:sz="4" w:space="0" w:color="000000"/>
            </w:tcBorders>
            <w:shd w:val="clear" w:color="auto" w:fill="auto"/>
            <w:vAlign w:val="center"/>
          </w:tcPr>
          <w:p w14:paraId="5B456002" w14:textId="77777777" w:rsidR="006504F8" w:rsidRPr="00625B2B" w:rsidRDefault="00CF3701">
            <w:pPr>
              <w:widowControl w:val="0"/>
              <w:rPr>
                <w:rFonts w:cs="Arial"/>
                <w:sz w:val="22"/>
                <w:szCs w:val="22"/>
              </w:rPr>
            </w:pPr>
            <w:r w:rsidRPr="00625B2B">
              <w:rPr>
                <w:rFonts w:cs="Arial"/>
                <w:sz w:val="22"/>
                <w:szCs w:val="22"/>
              </w:rPr>
              <w:t xml:space="preserve">Maringá </w:t>
            </w:r>
          </w:p>
        </w:tc>
        <w:tc>
          <w:tcPr>
            <w:tcW w:w="3871" w:type="dxa"/>
            <w:tcBorders>
              <w:bottom w:val="single" w:sz="4" w:space="0" w:color="000000"/>
              <w:right w:val="single" w:sz="4" w:space="0" w:color="000000"/>
            </w:tcBorders>
            <w:shd w:val="clear" w:color="auto" w:fill="auto"/>
            <w:vAlign w:val="center"/>
          </w:tcPr>
          <w:p w14:paraId="0F811242" w14:textId="77777777" w:rsidR="006504F8" w:rsidRPr="00625B2B" w:rsidRDefault="00CF3701">
            <w:pPr>
              <w:widowControl w:val="0"/>
              <w:rPr>
                <w:rFonts w:cs="Arial"/>
                <w:sz w:val="22"/>
                <w:szCs w:val="22"/>
              </w:rPr>
            </w:pPr>
            <w:r w:rsidRPr="00625B2B">
              <w:rPr>
                <w:rFonts w:cs="Arial"/>
                <w:sz w:val="22"/>
                <w:szCs w:val="22"/>
              </w:rPr>
              <w:t>REGIONAL</w:t>
            </w:r>
          </w:p>
        </w:tc>
        <w:tc>
          <w:tcPr>
            <w:tcW w:w="2512" w:type="dxa"/>
            <w:tcBorders>
              <w:bottom w:val="single" w:sz="4" w:space="0" w:color="000000"/>
              <w:right w:val="single" w:sz="4" w:space="0" w:color="000000"/>
            </w:tcBorders>
            <w:shd w:val="clear" w:color="auto" w:fill="auto"/>
            <w:vAlign w:val="center"/>
          </w:tcPr>
          <w:p w14:paraId="65A6262C" w14:textId="77777777" w:rsidR="006504F8" w:rsidRPr="00625B2B" w:rsidRDefault="00CF3701">
            <w:pPr>
              <w:widowControl w:val="0"/>
              <w:jc w:val="center"/>
              <w:rPr>
                <w:rFonts w:cs="Arial"/>
                <w:sz w:val="22"/>
                <w:szCs w:val="22"/>
              </w:rPr>
            </w:pPr>
            <w:r w:rsidRPr="00625B2B">
              <w:rPr>
                <w:rFonts w:cs="Arial"/>
                <w:sz w:val="22"/>
                <w:szCs w:val="22"/>
              </w:rPr>
              <w:t>3</w:t>
            </w:r>
          </w:p>
        </w:tc>
      </w:tr>
      <w:tr w:rsidR="006504F8" w:rsidRPr="00625B2B" w14:paraId="7ABC94A6" w14:textId="77777777">
        <w:trPr>
          <w:trHeight w:val="1063"/>
        </w:trPr>
        <w:tc>
          <w:tcPr>
            <w:tcW w:w="2548" w:type="dxa"/>
            <w:tcBorders>
              <w:left w:val="single" w:sz="4" w:space="0" w:color="000000"/>
              <w:bottom w:val="single" w:sz="4" w:space="0" w:color="000000"/>
              <w:right w:val="single" w:sz="4" w:space="0" w:color="000000"/>
            </w:tcBorders>
            <w:shd w:val="clear" w:color="auto" w:fill="auto"/>
            <w:vAlign w:val="center"/>
          </w:tcPr>
          <w:p w14:paraId="28D78411" w14:textId="77777777" w:rsidR="006504F8" w:rsidRPr="00625B2B" w:rsidRDefault="00CF3701">
            <w:pPr>
              <w:widowControl w:val="0"/>
              <w:rPr>
                <w:rFonts w:cs="Arial"/>
                <w:sz w:val="22"/>
                <w:szCs w:val="22"/>
              </w:rPr>
            </w:pPr>
            <w:r w:rsidRPr="00625B2B">
              <w:rPr>
                <w:rFonts w:cs="Arial"/>
                <w:sz w:val="22"/>
                <w:szCs w:val="22"/>
              </w:rPr>
              <w:t>Cascavel</w:t>
            </w:r>
          </w:p>
        </w:tc>
        <w:tc>
          <w:tcPr>
            <w:tcW w:w="3871" w:type="dxa"/>
            <w:tcBorders>
              <w:bottom w:val="single" w:sz="4" w:space="0" w:color="000000"/>
              <w:right w:val="single" w:sz="4" w:space="0" w:color="000000"/>
            </w:tcBorders>
            <w:shd w:val="clear" w:color="auto" w:fill="auto"/>
            <w:vAlign w:val="center"/>
          </w:tcPr>
          <w:p w14:paraId="6EF23FA3" w14:textId="77777777" w:rsidR="006504F8" w:rsidRPr="00625B2B" w:rsidRDefault="00CF3701">
            <w:pPr>
              <w:widowControl w:val="0"/>
              <w:rPr>
                <w:rFonts w:cs="Arial"/>
                <w:sz w:val="22"/>
                <w:szCs w:val="22"/>
              </w:rPr>
            </w:pPr>
            <w:r w:rsidRPr="00625B2B">
              <w:rPr>
                <w:rFonts w:cs="Arial"/>
                <w:sz w:val="22"/>
                <w:szCs w:val="22"/>
              </w:rPr>
              <w:t>REGIONAL</w:t>
            </w:r>
          </w:p>
        </w:tc>
        <w:tc>
          <w:tcPr>
            <w:tcW w:w="2512" w:type="dxa"/>
            <w:tcBorders>
              <w:bottom w:val="single" w:sz="4" w:space="0" w:color="000000"/>
              <w:right w:val="single" w:sz="4" w:space="0" w:color="000000"/>
            </w:tcBorders>
            <w:shd w:val="clear" w:color="auto" w:fill="auto"/>
            <w:vAlign w:val="center"/>
          </w:tcPr>
          <w:p w14:paraId="5E804AA5" w14:textId="77777777" w:rsidR="006504F8" w:rsidRPr="00625B2B" w:rsidRDefault="00CF3701">
            <w:pPr>
              <w:widowControl w:val="0"/>
              <w:jc w:val="center"/>
              <w:rPr>
                <w:rFonts w:cs="Arial"/>
                <w:sz w:val="22"/>
                <w:szCs w:val="22"/>
              </w:rPr>
            </w:pPr>
            <w:r w:rsidRPr="00625B2B">
              <w:rPr>
                <w:rFonts w:cs="Arial"/>
                <w:sz w:val="22"/>
                <w:szCs w:val="22"/>
              </w:rPr>
              <w:t>3</w:t>
            </w:r>
          </w:p>
        </w:tc>
      </w:tr>
      <w:tr w:rsidR="006504F8" w:rsidRPr="00625B2B" w14:paraId="0BFB5ECA" w14:textId="77777777">
        <w:trPr>
          <w:trHeight w:val="1063"/>
        </w:trPr>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960C" w14:textId="77777777" w:rsidR="006504F8" w:rsidRPr="00625B2B" w:rsidRDefault="00CF3701">
            <w:pPr>
              <w:widowControl w:val="0"/>
              <w:rPr>
                <w:rFonts w:cs="Arial"/>
                <w:sz w:val="22"/>
                <w:szCs w:val="22"/>
              </w:rPr>
            </w:pPr>
            <w:r w:rsidRPr="00625B2B">
              <w:rPr>
                <w:rFonts w:cs="Arial"/>
                <w:sz w:val="22"/>
                <w:szCs w:val="22"/>
              </w:rPr>
              <w:t>Total</w:t>
            </w:r>
          </w:p>
        </w:tc>
        <w:tc>
          <w:tcPr>
            <w:tcW w:w="3871" w:type="dxa"/>
            <w:tcBorders>
              <w:top w:val="single" w:sz="4" w:space="0" w:color="000000"/>
              <w:bottom w:val="single" w:sz="4" w:space="0" w:color="000000"/>
              <w:right w:val="single" w:sz="4" w:space="0" w:color="000000"/>
            </w:tcBorders>
            <w:shd w:val="clear" w:color="auto" w:fill="auto"/>
            <w:vAlign w:val="center"/>
          </w:tcPr>
          <w:p w14:paraId="184C1A03" w14:textId="77777777" w:rsidR="006504F8" w:rsidRPr="00625B2B" w:rsidRDefault="00CF3701">
            <w:pPr>
              <w:widowControl w:val="0"/>
              <w:rPr>
                <w:rFonts w:cs="Arial"/>
                <w:sz w:val="22"/>
                <w:szCs w:val="22"/>
              </w:rPr>
            </w:pPr>
            <w:r w:rsidRPr="00625B2B">
              <w:rPr>
                <w:rFonts w:cs="Arial"/>
                <w:sz w:val="22"/>
                <w:szCs w:val="22"/>
              </w:rPr>
              <w:t>Funcionários e estagiários</w:t>
            </w:r>
          </w:p>
        </w:tc>
        <w:tc>
          <w:tcPr>
            <w:tcW w:w="2512" w:type="dxa"/>
            <w:tcBorders>
              <w:top w:val="single" w:sz="4" w:space="0" w:color="000000"/>
              <w:bottom w:val="single" w:sz="4" w:space="0" w:color="000000"/>
              <w:right w:val="single" w:sz="4" w:space="0" w:color="000000"/>
            </w:tcBorders>
            <w:shd w:val="clear" w:color="auto" w:fill="auto"/>
            <w:vAlign w:val="center"/>
          </w:tcPr>
          <w:p w14:paraId="3A8E9BCA" w14:textId="77777777" w:rsidR="006504F8" w:rsidRPr="00625B2B" w:rsidRDefault="00CF3701">
            <w:pPr>
              <w:widowControl w:val="0"/>
              <w:jc w:val="center"/>
              <w:rPr>
                <w:rFonts w:cs="Arial"/>
                <w:sz w:val="22"/>
                <w:szCs w:val="22"/>
              </w:rPr>
            </w:pPr>
            <w:r w:rsidRPr="00625B2B">
              <w:rPr>
                <w:rFonts w:cs="Arial"/>
                <w:sz w:val="22"/>
                <w:szCs w:val="22"/>
              </w:rPr>
              <w:t>60</w:t>
            </w:r>
          </w:p>
        </w:tc>
      </w:tr>
    </w:tbl>
    <w:p w14:paraId="45702D05" w14:textId="77777777" w:rsidR="006504F8" w:rsidRPr="00625B2B" w:rsidRDefault="006504F8">
      <w:pPr>
        <w:rPr>
          <w:rFonts w:cs="Arial"/>
          <w:b/>
          <w:sz w:val="22"/>
          <w:szCs w:val="22"/>
        </w:rPr>
      </w:pPr>
    </w:p>
    <w:p w14:paraId="7B7BF726" w14:textId="77777777" w:rsidR="006504F8" w:rsidRPr="00625B2B" w:rsidRDefault="006504F8">
      <w:pPr>
        <w:rPr>
          <w:rFonts w:cs="Arial"/>
          <w:b/>
          <w:sz w:val="22"/>
          <w:szCs w:val="22"/>
        </w:rPr>
      </w:pPr>
    </w:p>
    <w:p w14:paraId="5DC560F1" w14:textId="77777777" w:rsidR="006504F8" w:rsidRPr="00625B2B" w:rsidRDefault="00CF3701">
      <w:pPr>
        <w:rPr>
          <w:rFonts w:cs="Arial"/>
          <w:b/>
          <w:sz w:val="22"/>
          <w:szCs w:val="22"/>
        </w:rPr>
      </w:pPr>
      <w:r w:rsidRPr="00625B2B">
        <w:rPr>
          <w:rFonts w:cs="Arial"/>
          <w:b/>
          <w:sz w:val="22"/>
          <w:szCs w:val="22"/>
        </w:rPr>
        <w:tab/>
        <w:t>Laudo Técnico das Condições Ambientais de Trabalho LTCAT</w:t>
      </w:r>
    </w:p>
    <w:p w14:paraId="7824EC5E" w14:textId="77777777" w:rsidR="006504F8" w:rsidRPr="00625B2B" w:rsidRDefault="006504F8">
      <w:pPr>
        <w:rPr>
          <w:rFonts w:cs="Arial"/>
          <w:b/>
          <w:sz w:val="22"/>
          <w:szCs w:val="22"/>
        </w:rPr>
      </w:pPr>
    </w:p>
    <w:tbl>
      <w:tblPr>
        <w:tblpPr w:leftFromText="141" w:rightFromText="141" w:vertAnchor="text" w:tblpX="557" w:tblpY="1"/>
        <w:tblW w:w="5000" w:type="pct"/>
        <w:tblLayout w:type="fixed"/>
        <w:tblCellMar>
          <w:left w:w="70" w:type="dxa"/>
          <w:right w:w="70" w:type="dxa"/>
        </w:tblCellMar>
        <w:tblLook w:val="04A0" w:firstRow="1" w:lastRow="0" w:firstColumn="1" w:lastColumn="0" w:noHBand="0" w:noVBand="1"/>
      </w:tblPr>
      <w:tblGrid>
        <w:gridCol w:w="2550"/>
        <w:gridCol w:w="4139"/>
        <w:gridCol w:w="2232"/>
      </w:tblGrid>
      <w:tr w:rsidR="006504F8" w:rsidRPr="00625B2B" w14:paraId="2409C671" w14:textId="77777777">
        <w:trPr>
          <w:trHeight w:val="616"/>
        </w:trPr>
        <w:tc>
          <w:tcPr>
            <w:tcW w:w="25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CC4CA" w14:textId="77777777" w:rsidR="006504F8" w:rsidRPr="00625B2B" w:rsidRDefault="00CF3701">
            <w:pPr>
              <w:widowControl w:val="0"/>
              <w:rPr>
                <w:rFonts w:cs="Arial"/>
                <w:b/>
                <w:sz w:val="22"/>
                <w:szCs w:val="22"/>
              </w:rPr>
            </w:pPr>
            <w:r w:rsidRPr="00625B2B">
              <w:rPr>
                <w:rFonts w:cs="Arial"/>
                <w:b/>
                <w:sz w:val="22"/>
                <w:szCs w:val="22"/>
              </w:rPr>
              <w:t>SERVIÇO</w:t>
            </w:r>
          </w:p>
        </w:tc>
        <w:tc>
          <w:tcPr>
            <w:tcW w:w="4144" w:type="dxa"/>
            <w:tcBorders>
              <w:top w:val="single" w:sz="4" w:space="0" w:color="000000"/>
              <w:bottom w:val="single" w:sz="4" w:space="0" w:color="000000"/>
              <w:right w:val="single" w:sz="4" w:space="0" w:color="000000"/>
            </w:tcBorders>
            <w:shd w:val="clear" w:color="auto" w:fill="auto"/>
            <w:vAlign w:val="bottom"/>
          </w:tcPr>
          <w:p w14:paraId="22664FED" w14:textId="77777777" w:rsidR="006504F8" w:rsidRPr="00625B2B" w:rsidRDefault="00CF3701">
            <w:pPr>
              <w:widowControl w:val="0"/>
              <w:rPr>
                <w:rFonts w:cs="Arial"/>
                <w:b/>
                <w:sz w:val="22"/>
                <w:szCs w:val="22"/>
              </w:rPr>
            </w:pPr>
            <w:r w:rsidRPr="00625B2B">
              <w:rPr>
                <w:rFonts w:cs="Arial"/>
                <w:b/>
                <w:sz w:val="22"/>
                <w:szCs w:val="22"/>
              </w:rPr>
              <w:t>DESCRIÇÃO</w:t>
            </w:r>
          </w:p>
        </w:tc>
        <w:tc>
          <w:tcPr>
            <w:tcW w:w="2234" w:type="dxa"/>
            <w:tcBorders>
              <w:top w:val="single" w:sz="4" w:space="0" w:color="000000"/>
              <w:bottom w:val="single" w:sz="4" w:space="0" w:color="000000"/>
              <w:right w:val="single" w:sz="4" w:space="0" w:color="000000"/>
            </w:tcBorders>
            <w:shd w:val="clear" w:color="auto" w:fill="auto"/>
            <w:vAlign w:val="bottom"/>
          </w:tcPr>
          <w:p w14:paraId="4A150912" w14:textId="77777777" w:rsidR="006504F8" w:rsidRPr="00625B2B" w:rsidRDefault="00CF3701">
            <w:pPr>
              <w:widowControl w:val="0"/>
              <w:rPr>
                <w:rFonts w:cs="Arial"/>
                <w:sz w:val="22"/>
                <w:szCs w:val="22"/>
              </w:rPr>
            </w:pPr>
            <w:r w:rsidRPr="00625B2B">
              <w:rPr>
                <w:rFonts w:cs="Arial"/>
                <w:b/>
                <w:bCs/>
                <w:sz w:val="22"/>
                <w:szCs w:val="22"/>
              </w:rPr>
              <w:t>QUANTIDADE (ANUAL)</w:t>
            </w:r>
          </w:p>
        </w:tc>
      </w:tr>
      <w:tr w:rsidR="006504F8" w:rsidRPr="00625B2B" w14:paraId="16D1DF8B" w14:textId="77777777">
        <w:trPr>
          <w:trHeight w:val="940"/>
        </w:trPr>
        <w:tc>
          <w:tcPr>
            <w:tcW w:w="2553" w:type="dxa"/>
            <w:tcBorders>
              <w:left w:val="single" w:sz="4" w:space="0" w:color="000000"/>
              <w:bottom w:val="single" w:sz="4" w:space="0" w:color="000000"/>
              <w:right w:val="single" w:sz="4" w:space="0" w:color="000000"/>
            </w:tcBorders>
            <w:shd w:val="clear" w:color="auto" w:fill="auto"/>
            <w:vAlign w:val="center"/>
          </w:tcPr>
          <w:p w14:paraId="260E9ACB" w14:textId="77777777" w:rsidR="006504F8" w:rsidRPr="00625B2B" w:rsidRDefault="00CF3701">
            <w:pPr>
              <w:widowControl w:val="0"/>
              <w:rPr>
                <w:rFonts w:cs="Arial"/>
                <w:sz w:val="22"/>
                <w:szCs w:val="22"/>
              </w:rPr>
            </w:pPr>
            <w:r w:rsidRPr="00625B2B">
              <w:rPr>
                <w:rFonts w:cs="Arial"/>
                <w:sz w:val="22"/>
                <w:szCs w:val="22"/>
              </w:rPr>
              <w:t>Laudo Técnico das Condições Ambientais de Trabalho LTCAT - Curitiba</w:t>
            </w:r>
          </w:p>
          <w:p w14:paraId="19552B00" w14:textId="77777777" w:rsidR="006504F8" w:rsidRPr="00625B2B" w:rsidRDefault="006504F8">
            <w:pPr>
              <w:widowControl w:val="0"/>
              <w:rPr>
                <w:rFonts w:cs="Arial"/>
                <w:sz w:val="22"/>
                <w:szCs w:val="22"/>
              </w:rPr>
            </w:pPr>
          </w:p>
        </w:tc>
        <w:tc>
          <w:tcPr>
            <w:tcW w:w="4144" w:type="dxa"/>
            <w:tcBorders>
              <w:bottom w:val="single" w:sz="4" w:space="0" w:color="000000"/>
              <w:right w:val="single" w:sz="4" w:space="0" w:color="000000"/>
            </w:tcBorders>
            <w:shd w:val="clear" w:color="auto" w:fill="auto"/>
            <w:vAlign w:val="center"/>
          </w:tcPr>
          <w:p w14:paraId="735F5CE3" w14:textId="77777777" w:rsidR="006504F8" w:rsidRPr="00625B2B" w:rsidRDefault="00CF3701">
            <w:pPr>
              <w:widowControl w:val="0"/>
              <w:spacing w:line="360" w:lineRule="auto"/>
              <w:rPr>
                <w:rFonts w:cs="Arial"/>
                <w:sz w:val="22"/>
                <w:szCs w:val="22"/>
              </w:rPr>
            </w:pPr>
            <w:r w:rsidRPr="00625B2B">
              <w:rPr>
                <w:rFonts w:cs="Arial"/>
                <w:sz w:val="22"/>
                <w:szCs w:val="22"/>
              </w:rPr>
              <w:t>Avaliar qualitativa e quantitativamente os agentes de riscos previstos na legislação previdenciária e existentes no ambiente de trabalho</w:t>
            </w:r>
          </w:p>
        </w:tc>
        <w:tc>
          <w:tcPr>
            <w:tcW w:w="2234" w:type="dxa"/>
            <w:tcBorders>
              <w:bottom w:val="single" w:sz="4" w:space="0" w:color="000000"/>
              <w:right w:val="single" w:sz="4" w:space="0" w:color="000000"/>
            </w:tcBorders>
            <w:shd w:val="clear" w:color="auto" w:fill="auto"/>
            <w:vAlign w:val="center"/>
          </w:tcPr>
          <w:p w14:paraId="2C7B7204"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0C1EBEA3" w14:textId="77777777">
        <w:trPr>
          <w:trHeight w:val="693"/>
        </w:trPr>
        <w:tc>
          <w:tcPr>
            <w:tcW w:w="2553" w:type="dxa"/>
            <w:tcBorders>
              <w:left w:val="single" w:sz="4" w:space="0" w:color="000000"/>
              <w:bottom w:val="single" w:sz="4" w:space="0" w:color="000000"/>
              <w:right w:val="single" w:sz="4" w:space="0" w:color="000000"/>
            </w:tcBorders>
            <w:shd w:val="clear" w:color="auto" w:fill="auto"/>
            <w:vAlign w:val="center"/>
          </w:tcPr>
          <w:p w14:paraId="0C79940B" w14:textId="77777777" w:rsidR="006504F8" w:rsidRPr="00625B2B" w:rsidRDefault="00CF3701">
            <w:pPr>
              <w:widowControl w:val="0"/>
              <w:rPr>
                <w:rFonts w:cs="Arial"/>
                <w:sz w:val="22"/>
                <w:szCs w:val="22"/>
              </w:rPr>
            </w:pPr>
            <w:r w:rsidRPr="00625B2B">
              <w:rPr>
                <w:rFonts w:cs="Arial"/>
                <w:sz w:val="22"/>
                <w:szCs w:val="22"/>
              </w:rPr>
              <w:lastRenderedPageBreak/>
              <w:t>Laudo Técnico das Condições Ambientais de Trabalho LTCAT - Londrina</w:t>
            </w:r>
          </w:p>
          <w:p w14:paraId="2F31147B" w14:textId="77777777" w:rsidR="006504F8" w:rsidRPr="00625B2B" w:rsidRDefault="006504F8">
            <w:pPr>
              <w:widowControl w:val="0"/>
              <w:rPr>
                <w:rFonts w:cs="Arial"/>
                <w:sz w:val="22"/>
                <w:szCs w:val="22"/>
              </w:rPr>
            </w:pPr>
          </w:p>
        </w:tc>
        <w:tc>
          <w:tcPr>
            <w:tcW w:w="4144" w:type="dxa"/>
            <w:tcBorders>
              <w:bottom w:val="single" w:sz="4" w:space="0" w:color="000000"/>
              <w:right w:val="single" w:sz="4" w:space="0" w:color="000000"/>
            </w:tcBorders>
            <w:shd w:val="clear" w:color="auto" w:fill="auto"/>
            <w:vAlign w:val="center"/>
          </w:tcPr>
          <w:p w14:paraId="08EB8C27" w14:textId="77777777" w:rsidR="006504F8" w:rsidRPr="00625B2B" w:rsidRDefault="00CF3701">
            <w:pPr>
              <w:widowControl w:val="0"/>
              <w:spacing w:line="360" w:lineRule="auto"/>
              <w:rPr>
                <w:rFonts w:cs="Arial"/>
                <w:sz w:val="22"/>
                <w:szCs w:val="22"/>
              </w:rPr>
            </w:pPr>
            <w:r w:rsidRPr="00625B2B">
              <w:rPr>
                <w:rFonts w:cs="Arial"/>
                <w:sz w:val="22"/>
                <w:szCs w:val="22"/>
              </w:rPr>
              <w:t>Avaliar qualitativa e quantitativamente os agentes de riscos previstos na legislação previdenciária e existentes no ambiente de trabalho</w:t>
            </w:r>
          </w:p>
        </w:tc>
        <w:tc>
          <w:tcPr>
            <w:tcW w:w="2234" w:type="dxa"/>
            <w:tcBorders>
              <w:bottom w:val="single" w:sz="4" w:space="0" w:color="000000"/>
              <w:right w:val="single" w:sz="4" w:space="0" w:color="000000"/>
            </w:tcBorders>
            <w:shd w:val="clear" w:color="auto" w:fill="auto"/>
            <w:vAlign w:val="center"/>
          </w:tcPr>
          <w:p w14:paraId="4F6C62FF"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07548DA8" w14:textId="77777777">
        <w:trPr>
          <w:trHeight w:val="662"/>
        </w:trPr>
        <w:tc>
          <w:tcPr>
            <w:tcW w:w="2553" w:type="dxa"/>
            <w:tcBorders>
              <w:left w:val="single" w:sz="4" w:space="0" w:color="000000"/>
              <w:bottom w:val="single" w:sz="4" w:space="0" w:color="000000"/>
              <w:right w:val="single" w:sz="4" w:space="0" w:color="000000"/>
            </w:tcBorders>
            <w:shd w:val="clear" w:color="auto" w:fill="auto"/>
            <w:vAlign w:val="center"/>
          </w:tcPr>
          <w:p w14:paraId="12841935" w14:textId="77777777" w:rsidR="006504F8" w:rsidRPr="00625B2B" w:rsidRDefault="00CF3701">
            <w:pPr>
              <w:widowControl w:val="0"/>
              <w:rPr>
                <w:rFonts w:cs="Arial"/>
                <w:sz w:val="22"/>
                <w:szCs w:val="22"/>
              </w:rPr>
            </w:pPr>
            <w:r w:rsidRPr="00625B2B">
              <w:rPr>
                <w:rFonts w:cs="Arial"/>
                <w:sz w:val="22"/>
                <w:szCs w:val="22"/>
              </w:rPr>
              <w:t>Laudo Técnico das Condições Ambientais de Trabalho LTCAT - Maringá</w:t>
            </w:r>
          </w:p>
          <w:p w14:paraId="70C7BD40" w14:textId="77777777" w:rsidR="006504F8" w:rsidRPr="00625B2B" w:rsidRDefault="006504F8">
            <w:pPr>
              <w:widowControl w:val="0"/>
              <w:rPr>
                <w:rFonts w:cs="Arial"/>
                <w:sz w:val="22"/>
                <w:szCs w:val="22"/>
              </w:rPr>
            </w:pPr>
          </w:p>
        </w:tc>
        <w:tc>
          <w:tcPr>
            <w:tcW w:w="4144" w:type="dxa"/>
            <w:tcBorders>
              <w:bottom w:val="single" w:sz="4" w:space="0" w:color="000000"/>
              <w:right w:val="single" w:sz="4" w:space="0" w:color="000000"/>
            </w:tcBorders>
            <w:shd w:val="clear" w:color="auto" w:fill="auto"/>
            <w:vAlign w:val="center"/>
          </w:tcPr>
          <w:p w14:paraId="39B42687" w14:textId="77777777" w:rsidR="006504F8" w:rsidRPr="00625B2B" w:rsidRDefault="00CF3701">
            <w:pPr>
              <w:widowControl w:val="0"/>
              <w:spacing w:line="360" w:lineRule="auto"/>
              <w:rPr>
                <w:rFonts w:cs="Arial"/>
                <w:sz w:val="22"/>
                <w:szCs w:val="22"/>
              </w:rPr>
            </w:pPr>
            <w:r w:rsidRPr="00625B2B">
              <w:rPr>
                <w:rFonts w:cs="Arial"/>
                <w:sz w:val="22"/>
                <w:szCs w:val="22"/>
              </w:rPr>
              <w:t>Avaliar qualitativa e quantitativamente os agentes de riscos previstos na legislação previdenciária e existentes no ambiente de trabalho</w:t>
            </w:r>
          </w:p>
        </w:tc>
        <w:tc>
          <w:tcPr>
            <w:tcW w:w="2234" w:type="dxa"/>
            <w:tcBorders>
              <w:bottom w:val="single" w:sz="4" w:space="0" w:color="000000"/>
              <w:right w:val="single" w:sz="4" w:space="0" w:color="000000"/>
            </w:tcBorders>
            <w:shd w:val="clear" w:color="auto" w:fill="auto"/>
            <w:vAlign w:val="center"/>
          </w:tcPr>
          <w:p w14:paraId="4F36E0A2"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0B852B8E" w14:textId="77777777">
        <w:trPr>
          <w:trHeight w:val="920"/>
        </w:trPr>
        <w:tc>
          <w:tcPr>
            <w:tcW w:w="2553" w:type="dxa"/>
            <w:tcBorders>
              <w:left w:val="single" w:sz="4" w:space="0" w:color="000000"/>
              <w:bottom w:val="single" w:sz="4" w:space="0" w:color="000000"/>
              <w:right w:val="single" w:sz="4" w:space="0" w:color="000000"/>
            </w:tcBorders>
            <w:shd w:val="clear" w:color="auto" w:fill="auto"/>
            <w:vAlign w:val="center"/>
          </w:tcPr>
          <w:p w14:paraId="51CB2199" w14:textId="77777777" w:rsidR="006504F8" w:rsidRPr="00625B2B" w:rsidRDefault="00CF3701">
            <w:pPr>
              <w:widowControl w:val="0"/>
              <w:rPr>
                <w:rFonts w:cs="Arial"/>
                <w:sz w:val="22"/>
                <w:szCs w:val="22"/>
              </w:rPr>
            </w:pPr>
            <w:r w:rsidRPr="00625B2B">
              <w:rPr>
                <w:rFonts w:cs="Arial"/>
                <w:sz w:val="22"/>
                <w:szCs w:val="22"/>
              </w:rPr>
              <w:t>Laudo Técnico das Condições Ambientais de Trabalho LTCAT - Cascavel</w:t>
            </w:r>
          </w:p>
          <w:p w14:paraId="78D4D3EE" w14:textId="77777777" w:rsidR="006504F8" w:rsidRPr="00625B2B" w:rsidRDefault="006504F8">
            <w:pPr>
              <w:widowControl w:val="0"/>
              <w:rPr>
                <w:rFonts w:cs="Arial"/>
                <w:sz w:val="22"/>
                <w:szCs w:val="22"/>
              </w:rPr>
            </w:pPr>
          </w:p>
        </w:tc>
        <w:tc>
          <w:tcPr>
            <w:tcW w:w="4144" w:type="dxa"/>
            <w:tcBorders>
              <w:bottom w:val="single" w:sz="4" w:space="0" w:color="000000"/>
              <w:right w:val="single" w:sz="4" w:space="0" w:color="000000"/>
            </w:tcBorders>
            <w:shd w:val="clear" w:color="auto" w:fill="auto"/>
            <w:vAlign w:val="center"/>
          </w:tcPr>
          <w:p w14:paraId="17D33A23" w14:textId="77777777" w:rsidR="006504F8" w:rsidRPr="00625B2B" w:rsidRDefault="00CF3701">
            <w:pPr>
              <w:widowControl w:val="0"/>
              <w:spacing w:line="360" w:lineRule="auto"/>
              <w:rPr>
                <w:rFonts w:cs="Arial"/>
                <w:sz w:val="22"/>
                <w:szCs w:val="22"/>
              </w:rPr>
            </w:pPr>
            <w:r w:rsidRPr="00625B2B">
              <w:rPr>
                <w:rFonts w:cs="Arial"/>
                <w:sz w:val="22"/>
                <w:szCs w:val="22"/>
              </w:rPr>
              <w:t>Avaliar qualitativa e quantitativamente os agentes de riscos previstos na legislação previdenciária e existentes no ambiente de trabalho</w:t>
            </w:r>
          </w:p>
        </w:tc>
        <w:tc>
          <w:tcPr>
            <w:tcW w:w="2234" w:type="dxa"/>
            <w:tcBorders>
              <w:bottom w:val="single" w:sz="4" w:space="0" w:color="000000"/>
              <w:right w:val="single" w:sz="4" w:space="0" w:color="000000"/>
            </w:tcBorders>
            <w:shd w:val="clear" w:color="auto" w:fill="auto"/>
            <w:vAlign w:val="center"/>
          </w:tcPr>
          <w:p w14:paraId="1D6A211E" w14:textId="77777777" w:rsidR="006504F8" w:rsidRPr="00625B2B" w:rsidRDefault="00CF3701">
            <w:pPr>
              <w:widowControl w:val="0"/>
              <w:jc w:val="center"/>
              <w:rPr>
                <w:rFonts w:cs="Arial"/>
                <w:sz w:val="22"/>
                <w:szCs w:val="22"/>
              </w:rPr>
            </w:pPr>
            <w:r w:rsidRPr="00625B2B">
              <w:rPr>
                <w:rFonts w:cs="Arial"/>
                <w:sz w:val="22"/>
                <w:szCs w:val="22"/>
              </w:rPr>
              <w:t>1</w:t>
            </w:r>
          </w:p>
        </w:tc>
      </w:tr>
      <w:tr w:rsidR="006504F8" w:rsidRPr="00625B2B" w14:paraId="7D56DC85" w14:textId="77777777">
        <w:trPr>
          <w:trHeight w:val="1063"/>
        </w:trPr>
        <w:tc>
          <w:tcPr>
            <w:tcW w:w="2553" w:type="dxa"/>
            <w:tcBorders>
              <w:left w:val="single" w:sz="4" w:space="0" w:color="000000"/>
              <w:bottom w:val="single" w:sz="4" w:space="0" w:color="000000"/>
              <w:right w:val="single" w:sz="4" w:space="0" w:color="000000"/>
            </w:tcBorders>
            <w:shd w:val="clear" w:color="auto" w:fill="auto"/>
            <w:vAlign w:val="center"/>
          </w:tcPr>
          <w:p w14:paraId="0EE4AE25" w14:textId="77777777" w:rsidR="006504F8" w:rsidRPr="00625B2B" w:rsidRDefault="00CF3701">
            <w:pPr>
              <w:widowControl w:val="0"/>
              <w:rPr>
                <w:rFonts w:cs="Arial"/>
                <w:sz w:val="22"/>
                <w:szCs w:val="22"/>
              </w:rPr>
            </w:pPr>
            <w:r w:rsidRPr="00625B2B">
              <w:rPr>
                <w:rFonts w:cs="Arial"/>
                <w:sz w:val="22"/>
                <w:szCs w:val="22"/>
              </w:rPr>
              <w:t>Laudo Técnico das Condições Ambientais de Trabalho LTCAT – Pato Branco</w:t>
            </w:r>
          </w:p>
          <w:p w14:paraId="75F986D2" w14:textId="77777777" w:rsidR="006504F8" w:rsidRPr="00625B2B" w:rsidRDefault="006504F8">
            <w:pPr>
              <w:widowControl w:val="0"/>
              <w:rPr>
                <w:rFonts w:cs="Arial"/>
                <w:sz w:val="22"/>
                <w:szCs w:val="22"/>
              </w:rPr>
            </w:pPr>
          </w:p>
        </w:tc>
        <w:tc>
          <w:tcPr>
            <w:tcW w:w="4144" w:type="dxa"/>
            <w:tcBorders>
              <w:bottom w:val="single" w:sz="4" w:space="0" w:color="000000"/>
              <w:right w:val="single" w:sz="4" w:space="0" w:color="000000"/>
            </w:tcBorders>
            <w:shd w:val="clear" w:color="auto" w:fill="auto"/>
            <w:vAlign w:val="center"/>
          </w:tcPr>
          <w:p w14:paraId="00B62E23" w14:textId="77777777" w:rsidR="006504F8" w:rsidRPr="00625B2B" w:rsidRDefault="00CF3701">
            <w:pPr>
              <w:widowControl w:val="0"/>
              <w:spacing w:line="360" w:lineRule="auto"/>
              <w:rPr>
                <w:rFonts w:cs="Arial"/>
                <w:sz w:val="22"/>
                <w:szCs w:val="22"/>
              </w:rPr>
            </w:pPr>
            <w:r w:rsidRPr="00625B2B">
              <w:rPr>
                <w:rFonts w:cs="Arial"/>
                <w:sz w:val="22"/>
                <w:szCs w:val="22"/>
              </w:rPr>
              <w:t>Avaliar qualitativa e quantitativamente os agentes de riscos previstos na legislação previdenciária e existentes no ambiente de trabalho</w:t>
            </w:r>
          </w:p>
        </w:tc>
        <w:tc>
          <w:tcPr>
            <w:tcW w:w="2234" w:type="dxa"/>
            <w:tcBorders>
              <w:bottom w:val="single" w:sz="4" w:space="0" w:color="000000"/>
              <w:right w:val="single" w:sz="4" w:space="0" w:color="000000"/>
            </w:tcBorders>
            <w:shd w:val="clear" w:color="auto" w:fill="auto"/>
            <w:vAlign w:val="center"/>
          </w:tcPr>
          <w:p w14:paraId="6814B454" w14:textId="77777777" w:rsidR="006504F8" w:rsidRPr="00625B2B" w:rsidRDefault="00CF3701">
            <w:pPr>
              <w:widowControl w:val="0"/>
              <w:jc w:val="center"/>
              <w:rPr>
                <w:rFonts w:cs="Arial"/>
                <w:sz w:val="22"/>
                <w:szCs w:val="22"/>
              </w:rPr>
            </w:pPr>
            <w:r w:rsidRPr="00625B2B">
              <w:rPr>
                <w:rFonts w:cs="Arial"/>
                <w:sz w:val="22"/>
                <w:szCs w:val="22"/>
              </w:rPr>
              <w:t>1</w:t>
            </w:r>
          </w:p>
        </w:tc>
      </w:tr>
    </w:tbl>
    <w:p w14:paraId="0856D61A" w14:textId="77777777" w:rsidR="006504F8" w:rsidRPr="00625B2B" w:rsidRDefault="006504F8">
      <w:pPr>
        <w:spacing w:before="120" w:after="120" w:line="276" w:lineRule="auto"/>
        <w:ind w:left="716"/>
        <w:jc w:val="both"/>
        <w:rPr>
          <w:rFonts w:cs="Arial"/>
          <w:sz w:val="22"/>
          <w:szCs w:val="22"/>
        </w:rPr>
      </w:pPr>
    </w:p>
    <w:p w14:paraId="0660599F" w14:textId="77777777" w:rsidR="006504F8" w:rsidRPr="00625B2B" w:rsidRDefault="00CF3701" w:rsidP="00A34A35">
      <w:pPr>
        <w:numPr>
          <w:ilvl w:val="1"/>
          <w:numId w:val="12"/>
        </w:numPr>
        <w:spacing w:before="120" w:after="120" w:line="276" w:lineRule="auto"/>
        <w:jc w:val="both"/>
        <w:rPr>
          <w:rFonts w:cs="Arial"/>
          <w:sz w:val="22"/>
          <w:szCs w:val="22"/>
        </w:rPr>
      </w:pPr>
      <w:r w:rsidRPr="00625B2B">
        <w:rPr>
          <w:rFonts w:cs="Arial"/>
          <w:sz w:val="22"/>
          <w:szCs w:val="22"/>
        </w:rPr>
        <w:lastRenderedPageBreak/>
        <w:t>O objeto da licitação tem a natureza de serviço comum de Saúde e Segurança do Trabalho (SST), utilizando o CATSER 17825 para seu procedimento de contratação via COMPRASNET.</w:t>
      </w:r>
    </w:p>
    <w:p w14:paraId="395AE8C0" w14:textId="77777777" w:rsidR="006504F8" w:rsidRPr="00625B2B" w:rsidRDefault="00CF3701" w:rsidP="00A34A35">
      <w:pPr>
        <w:numPr>
          <w:ilvl w:val="1"/>
          <w:numId w:val="13"/>
        </w:numPr>
        <w:spacing w:before="120" w:after="120" w:line="276" w:lineRule="auto"/>
        <w:jc w:val="both"/>
        <w:rPr>
          <w:rFonts w:cs="Arial"/>
          <w:sz w:val="22"/>
          <w:szCs w:val="22"/>
        </w:rPr>
      </w:pPr>
      <w:r w:rsidRPr="00625B2B">
        <w:rPr>
          <w:rFonts w:cs="Arial"/>
          <w:sz w:val="22"/>
          <w:szCs w:val="22"/>
        </w:rPr>
        <w:t>Os quantitativos e respectivos códigos dos itens são os discriminados na tabela acima.</w:t>
      </w:r>
    </w:p>
    <w:p w14:paraId="6F9FEC3B" w14:textId="3487AAEB" w:rsidR="006504F8" w:rsidRPr="00625B2B" w:rsidRDefault="00CF3701" w:rsidP="00A34A35">
      <w:pPr>
        <w:numPr>
          <w:ilvl w:val="1"/>
          <w:numId w:val="14"/>
        </w:numPr>
        <w:spacing w:before="120" w:after="120" w:line="276" w:lineRule="auto"/>
        <w:jc w:val="both"/>
        <w:rPr>
          <w:rFonts w:cs="Arial"/>
          <w:sz w:val="22"/>
          <w:szCs w:val="22"/>
        </w:rPr>
      </w:pPr>
      <w:r w:rsidRPr="00625B2B">
        <w:rPr>
          <w:rFonts w:cs="Arial"/>
          <w:sz w:val="22"/>
          <w:szCs w:val="22"/>
        </w:rPr>
        <w:t xml:space="preserve">A presente contratação adotará como regime </w:t>
      </w:r>
      <w:r w:rsidR="00AB7B3C" w:rsidRPr="00625B2B">
        <w:rPr>
          <w:rFonts w:cs="Arial"/>
          <w:sz w:val="22"/>
          <w:szCs w:val="22"/>
        </w:rPr>
        <w:t>contratação menor preço</w:t>
      </w:r>
      <w:r w:rsidR="007634E8" w:rsidRPr="00625B2B">
        <w:rPr>
          <w:rFonts w:cs="Arial"/>
          <w:sz w:val="22"/>
          <w:szCs w:val="22"/>
        </w:rPr>
        <w:t xml:space="preserve"> Global, </w:t>
      </w:r>
      <w:r w:rsidR="00AB7B3C" w:rsidRPr="00625B2B">
        <w:rPr>
          <w:rFonts w:cs="Arial"/>
          <w:sz w:val="22"/>
          <w:szCs w:val="22"/>
        </w:rPr>
        <w:t xml:space="preserve">sendo sua execução por </w:t>
      </w:r>
      <w:r w:rsidR="007634E8" w:rsidRPr="00625B2B">
        <w:rPr>
          <w:rFonts w:cs="Arial"/>
          <w:sz w:val="22"/>
          <w:szCs w:val="22"/>
        </w:rPr>
        <w:t xml:space="preserve">empreitada </w:t>
      </w:r>
      <w:r w:rsidR="00AB7B3C" w:rsidRPr="00625B2B">
        <w:rPr>
          <w:rFonts w:cs="Arial"/>
          <w:sz w:val="22"/>
          <w:szCs w:val="22"/>
        </w:rPr>
        <w:t xml:space="preserve">unitária </w:t>
      </w:r>
      <w:r w:rsidR="007634E8" w:rsidRPr="00625B2B">
        <w:rPr>
          <w:rFonts w:cs="Arial"/>
          <w:sz w:val="22"/>
          <w:szCs w:val="22"/>
        </w:rPr>
        <w:t>mensal</w:t>
      </w:r>
      <w:r w:rsidRPr="00625B2B">
        <w:rPr>
          <w:rFonts w:cs="Arial"/>
          <w:sz w:val="22"/>
          <w:szCs w:val="22"/>
        </w:rPr>
        <w:t>.</w:t>
      </w:r>
    </w:p>
    <w:p w14:paraId="65369582" w14:textId="77777777" w:rsidR="006504F8" w:rsidRPr="00625B2B" w:rsidRDefault="00CF3701" w:rsidP="00A34A35">
      <w:pPr>
        <w:numPr>
          <w:ilvl w:val="1"/>
          <w:numId w:val="15"/>
        </w:numPr>
        <w:spacing w:before="120" w:after="120" w:line="276" w:lineRule="auto"/>
        <w:jc w:val="both"/>
        <w:rPr>
          <w:rFonts w:cs="Arial"/>
          <w:sz w:val="22"/>
          <w:szCs w:val="22"/>
        </w:rPr>
      </w:pPr>
      <w:r w:rsidRPr="00625B2B">
        <w:rPr>
          <w:rFonts w:cs="Arial"/>
          <w:sz w:val="22"/>
          <w:szCs w:val="22"/>
          <w:shd w:val="clear" w:color="auto" w:fill="FFFFFF"/>
        </w:rPr>
        <w:t>Devido ao fato de que a necessidade por exames são acontecimentos imprevisíveis não é possível determinar exatamente quantos exames utilizaremos durante o período.</w:t>
      </w:r>
    </w:p>
    <w:p w14:paraId="7A1282A6" w14:textId="77777777" w:rsidR="006504F8" w:rsidRPr="00625B2B" w:rsidRDefault="00CF3701" w:rsidP="00A34A35">
      <w:pPr>
        <w:numPr>
          <w:ilvl w:val="1"/>
          <w:numId w:val="16"/>
        </w:numPr>
        <w:spacing w:before="120" w:after="120" w:line="276" w:lineRule="auto"/>
        <w:jc w:val="both"/>
        <w:rPr>
          <w:rFonts w:cs="Arial"/>
          <w:sz w:val="22"/>
          <w:szCs w:val="22"/>
        </w:rPr>
      </w:pPr>
      <w:r w:rsidRPr="00625B2B">
        <w:rPr>
          <w:rFonts w:cs="Arial"/>
          <w:sz w:val="22"/>
          <w:szCs w:val="22"/>
          <w:shd w:val="clear" w:color="auto" w:fill="FFFFFF"/>
        </w:rPr>
        <w:t>Sendo então as informações e contratação conforme número de funcionários ativos no conselho e suas funções, para cálculo e execução de todos os programas exames e demais para atender as legislações vigentes, até mesmo o e-social.</w:t>
      </w:r>
    </w:p>
    <w:p w14:paraId="332B261F" w14:textId="6CAF2CAE" w:rsidR="006504F8" w:rsidRPr="00625B2B" w:rsidRDefault="00CF3701" w:rsidP="00A34A35">
      <w:pPr>
        <w:numPr>
          <w:ilvl w:val="1"/>
          <w:numId w:val="17"/>
        </w:numPr>
        <w:spacing w:before="120" w:after="120" w:line="276" w:lineRule="auto"/>
        <w:jc w:val="both"/>
        <w:rPr>
          <w:rFonts w:cs="Arial"/>
          <w:sz w:val="22"/>
          <w:szCs w:val="22"/>
        </w:rPr>
      </w:pPr>
      <w:r w:rsidRPr="00625B2B">
        <w:rPr>
          <w:rFonts w:cs="Arial"/>
          <w:sz w:val="22"/>
          <w:szCs w:val="22"/>
          <w:shd w:val="clear" w:color="auto" w:fill="FFFFFF"/>
        </w:rPr>
        <w:t>Além destes devem ser considerados os demais itens que compõe o objeto a ser contratado para elaboração da proposta conforme consta n</w:t>
      </w:r>
      <w:r w:rsidR="00D96131" w:rsidRPr="00625B2B">
        <w:rPr>
          <w:rFonts w:cs="Arial"/>
          <w:sz w:val="22"/>
          <w:szCs w:val="22"/>
          <w:shd w:val="clear" w:color="auto" w:fill="FFFFFF"/>
        </w:rPr>
        <w:t>o ETP e no</w:t>
      </w:r>
      <w:r w:rsidRPr="00625B2B">
        <w:rPr>
          <w:rFonts w:cs="Arial"/>
          <w:sz w:val="22"/>
          <w:szCs w:val="22"/>
          <w:shd w:val="clear" w:color="auto" w:fill="FFFFFF"/>
        </w:rPr>
        <w:t xml:space="preserve"> Termo de referência, Edital e anexos englobando todos os custos necessários para desenvolvimento, confecção, planejamento, execução e entrega dos objetos como descritos.</w:t>
      </w:r>
    </w:p>
    <w:p w14:paraId="19624B01" w14:textId="77777777" w:rsidR="006504F8" w:rsidRPr="00625B2B" w:rsidRDefault="00CF3701" w:rsidP="00A34A35">
      <w:pPr>
        <w:numPr>
          <w:ilvl w:val="1"/>
          <w:numId w:val="18"/>
        </w:numPr>
        <w:spacing w:before="120" w:after="120" w:line="276" w:lineRule="auto"/>
        <w:jc w:val="both"/>
        <w:rPr>
          <w:rFonts w:cs="Arial"/>
          <w:sz w:val="22"/>
          <w:szCs w:val="22"/>
        </w:rPr>
      </w:pPr>
      <w:r w:rsidRPr="00625B2B">
        <w:rPr>
          <w:rFonts w:cs="Arial"/>
          <w:sz w:val="22"/>
          <w:szCs w:val="22"/>
        </w:rPr>
        <w:t>O número de funcionários atuais citados na planilha, é um número que durante a execução do contrato poderá sofrer variações de 10% para mais e para menos conforme necessidade do Conselho sem que haja alteração no valor contratado.</w:t>
      </w:r>
    </w:p>
    <w:p w14:paraId="2AABDF84" w14:textId="77777777" w:rsidR="003D28A0" w:rsidRPr="00625B2B" w:rsidRDefault="00CF3701" w:rsidP="003D28A0">
      <w:pPr>
        <w:numPr>
          <w:ilvl w:val="1"/>
          <w:numId w:val="19"/>
        </w:numPr>
        <w:spacing w:before="120" w:after="120" w:line="276" w:lineRule="auto"/>
        <w:jc w:val="both"/>
        <w:rPr>
          <w:rFonts w:cs="Arial"/>
          <w:sz w:val="22"/>
          <w:szCs w:val="22"/>
        </w:rPr>
      </w:pPr>
      <w:r w:rsidRPr="00625B2B">
        <w:rPr>
          <w:rFonts w:cs="Arial"/>
          <w:sz w:val="22"/>
          <w:szCs w:val="22"/>
        </w:rPr>
        <w:t>Valor mensal e valor total da contratação deve conter na proposta apresentada, sendo que o pagamento será realizado de forma mensal.</w:t>
      </w:r>
    </w:p>
    <w:p w14:paraId="4FA1B359" w14:textId="1EAAA23F" w:rsidR="006504F8" w:rsidRPr="00625B2B" w:rsidRDefault="003D28A0" w:rsidP="003D28A0">
      <w:pPr>
        <w:numPr>
          <w:ilvl w:val="1"/>
          <w:numId w:val="24"/>
        </w:numPr>
        <w:spacing w:before="120" w:after="120" w:line="276" w:lineRule="auto"/>
        <w:jc w:val="both"/>
        <w:rPr>
          <w:rFonts w:cs="Arial"/>
          <w:sz w:val="22"/>
          <w:szCs w:val="22"/>
        </w:rPr>
      </w:pPr>
      <w:r w:rsidRPr="00625B2B">
        <w:rPr>
          <w:rFonts w:cs="Arial"/>
          <w:sz w:val="22"/>
          <w:szCs w:val="22"/>
        </w:rPr>
        <w:lastRenderedPageBreak/>
        <w:t xml:space="preserve"> </w:t>
      </w:r>
      <w:r w:rsidR="00CF3701" w:rsidRPr="00625B2B">
        <w:rPr>
          <w:rFonts w:cs="Arial"/>
          <w:sz w:val="22"/>
          <w:szCs w:val="22"/>
        </w:rPr>
        <w:t>O valor total deverá ser igual a soma do valor mensal multiplicado por 12 meses.</w:t>
      </w:r>
    </w:p>
    <w:p w14:paraId="096A4782" w14:textId="77777777" w:rsidR="006504F8" w:rsidRPr="00625B2B" w:rsidRDefault="00CF3701" w:rsidP="003455A3">
      <w:pPr>
        <w:numPr>
          <w:ilvl w:val="1"/>
          <w:numId w:val="24"/>
        </w:numPr>
        <w:spacing w:before="120" w:after="120" w:line="276" w:lineRule="auto"/>
        <w:jc w:val="both"/>
        <w:rPr>
          <w:rFonts w:cs="Arial"/>
          <w:sz w:val="22"/>
          <w:szCs w:val="22"/>
        </w:rPr>
      </w:pPr>
      <w:r w:rsidRPr="00625B2B">
        <w:rPr>
          <w:rFonts w:cs="Arial"/>
          <w:sz w:val="22"/>
          <w:szCs w:val="22"/>
        </w:rPr>
        <w:t xml:space="preserve">O prazo de vigência do contrato é de 12 (doze) meses, podendo ser </w:t>
      </w:r>
      <w:r w:rsidRPr="00625B2B">
        <w:rPr>
          <w:rFonts w:cs="Arial"/>
          <w:iCs/>
          <w:sz w:val="22"/>
          <w:szCs w:val="22"/>
        </w:rPr>
        <w:t>prorrogado</w:t>
      </w:r>
      <w:r w:rsidRPr="00625B2B">
        <w:rPr>
          <w:rFonts w:cs="Arial"/>
          <w:sz w:val="22"/>
          <w:szCs w:val="22"/>
        </w:rPr>
        <w:t xml:space="preserve"> por interesse das partes até o limite de 60 (sessenta) meses, com base no artigo 57, II, da Lei 8.666, de 1993.</w:t>
      </w:r>
    </w:p>
    <w:p w14:paraId="4D460876"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JUSTIFICATIVA E OBJETIVO DA CONTRATAÇÃO</w:t>
      </w:r>
    </w:p>
    <w:p w14:paraId="12BF8697" w14:textId="77777777" w:rsidR="006504F8" w:rsidRPr="00625B2B" w:rsidRDefault="00CF3701" w:rsidP="003D28A0">
      <w:pPr>
        <w:numPr>
          <w:ilvl w:val="1"/>
          <w:numId w:val="24"/>
        </w:numPr>
        <w:spacing w:before="120" w:after="120" w:line="276" w:lineRule="auto"/>
        <w:jc w:val="both"/>
        <w:rPr>
          <w:rFonts w:cs="Arial"/>
          <w:sz w:val="22"/>
          <w:szCs w:val="22"/>
        </w:rPr>
      </w:pPr>
      <w:r w:rsidRPr="00625B2B">
        <w:rPr>
          <w:rFonts w:cs="Arial"/>
          <w:sz w:val="22"/>
          <w:szCs w:val="22"/>
        </w:rPr>
        <w:t>A Justificativa e objetivo da contratação encontram-se pormenorizados em Tópico específico dos Estudos Técnicos Preliminares, apêndice deste Termo de Referência.</w:t>
      </w:r>
    </w:p>
    <w:p w14:paraId="589AFBA9"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DESCRIÇÃO DA SOLUÇÃO:</w:t>
      </w:r>
    </w:p>
    <w:p w14:paraId="4CB5740F" w14:textId="2A868CBB" w:rsidR="006504F8" w:rsidRPr="00625B2B" w:rsidRDefault="00CF3701" w:rsidP="00A34A35">
      <w:pPr>
        <w:numPr>
          <w:ilvl w:val="1"/>
          <w:numId w:val="23"/>
        </w:numPr>
        <w:spacing w:before="120" w:after="120" w:line="276" w:lineRule="auto"/>
        <w:ind w:left="425" w:firstLine="0"/>
        <w:jc w:val="both"/>
        <w:rPr>
          <w:rFonts w:cs="Arial"/>
          <w:sz w:val="22"/>
          <w:szCs w:val="22"/>
        </w:rPr>
      </w:pPr>
      <w:r w:rsidRPr="00625B2B">
        <w:rPr>
          <w:rFonts w:cs="Arial"/>
          <w:sz w:val="22"/>
          <w:szCs w:val="22"/>
        </w:rPr>
        <w:t>A descrição da solução como um todo encontra-se pormenorizada em Tópico específico d</w:t>
      </w:r>
      <w:r w:rsidR="00F30729" w:rsidRPr="00625B2B">
        <w:rPr>
          <w:rFonts w:cs="Arial"/>
          <w:sz w:val="22"/>
          <w:szCs w:val="22"/>
        </w:rPr>
        <w:t>o Estudo Técnico</w:t>
      </w:r>
      <w:r w:rsidRPr="00625B2B">
        <w:rPr>
          <w:rFonts w:cs="Arial"/>
          <w:sz w:val="22"/>
          <w:szCs w:val="22"/>
        </w:rPr>
        <w:t xml:space="preserve"> </w:t>
      </w:r>
      <w:r w:rsidR="00926DFC" w:rsidRPr="00625B2B">
        <w:rPr>
          <w:rFonts w:cs="Arial"/>
          <w:sz w:val="22"/>
          <w:szCs w:val="22"/>
        </w:rPr>
        <w:t>Preliminares</w:t>
      </w:r>
      <w:r w:rsidRPr="00625B2B">
        <w:rPr>
          <w:rFonts w:cs="Arial"/>
          <w:sz w:val="22"/>
          <w:szCs w:val="22"/>
        </w:rPr>
        <w:t xml:space="preserve"> apêndice deste Termo de Referência.</w:t>
      </w:r>
    </w:p>
    <w:p w14:paraId="68325257"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 xml:space="preserve">DA CLASSIFICAÇÃO DOS SERVIÇOS </w:t>
      </w:r>
      <w:r w:rsidRPr="00625B2B">
        <w:rPr>
          <w:rFonts w:cs="Arial"/>
          <w:bCs/>
          <w:color w:val="auto"/>
          <w:sz w:val="22"/>
          <w:szCs w:val="22"/>
        </w:rPr>
        <w:t>E FORMA DE SELEÇÃO DO FORNECEDOR</w:t>
      </w:r>
    </w:p>
    <w:p w14:paraId="6D8DCD36" w14:textId="77777777" w:rsidR="006504F8" w:rsidRPr="00625B2B" w:rsidRDefault="00CF3701" w:rsidP="00A34A35">
      <w:pPr>
        <w:numPr>
          <w:ilvl w:val="1"/>
          <w:numId w:val="24"/>
        </w:numPr>
        <w:spacing w:before="120" w:after="120" w:line="276" w:lineRule="auto"/>
        <w:jc w:val="both"/>
        <w:rPr>
          <w:rFonts w:cs="Arial"/>
          <w:iCs/>
          <w:sz w:val="22"/>
          <w:szCs w:val="22"/>
        </w:rPr>
      </w:pPr>
      <w:r w:rsidRPr="00625B2B">
        <w:rPr>
          <w:rFonts w:cs="Arial"/>
          <w:iCs/>
          <w:sz w:val="22"/>
          <w:szCs w:val="22"/>
        </w:rPr>
        <w:t>Trata-se de serviço comum, de caráter continuado e sem fornecimento de mão de obra em regime de dedicação exclusiva, a ser contratado mediante licitação, na modalidade pregão, em sua forma eletrônica.</w:t>
      </w:r>
    </w:p>
    <w:p w14:paraId="74068940" w14:textId="77777777" w:rsidR="006504F8" w:rsidRPr="00625B2B" w:rsidRDefault="00CF3701" w:rsidP="003455A3">
      <w:pPr>
        <w:numPr>
          <w:ilvl w:val="1"/>
          <w:numId w:val="24"/>
        </w:numPr>
        <w:spacing w:before="120" w:after="120" w:line="276" w:lineRule="auto"/>
        <w:jc w:val="both"/>
        <w:rPr>
          <w:rFonts w:cs="Arial"/>
          <w:sz w:val="22"/>
          <w:szCs w:val="22"/>
        </w:rPr>
      </w:pPr>
      <w:r w:rsidRPr="00625B2B">
        <w:rPr>
          <w:rFonts w:cs="Arial"/>
          <w:iCs/>
          <w:sz w:val="22"/>
          <w:szCs w:val="22"/>
        </w:rPr>
        <w:t>Os serviços a serem contratados enquadram-se nos pressupostos do Decreto</w:t>
      </w:r>
      <w:r w:rsidRPr="00625B2B">
        <w:rPr>
          <w:rFonts w:cs="Arial"/>
          <w:sz w:val="22"/>
          <w:szCs w:val="22"/>
        </w:rPr>
        <w:t xml:space="preserve"> n° 9.507, de 21 de setembro de 2018, não se constituindo em quaisquer das atividades, previstas no art. 3º do aludido decreto, cuja execução indireta é vedada.</w:t>
      </w:r>
    </w:p>
    <w:p w14:paraId="39CC472C" w14:textId="77777777" w:rsidR="006504F8" w:rsidRPr="00625B2B" w:rsidRDefault="00CF3701" w:rsidP="00A34A35">
      <w:pPr>
        <w:numPr>
          <w:ilvl w:val="1"/>
          <w:numId w:val="26"/>
        </w:numPr>
        <w:spacing w:before="120" w:after="120" w:line="276" w:lineRule="auto"/>
        <w:ind w:left="425" w:firstLine="0"/>
        <w:jc w:val="both"/>
        <w:rPr>
          <w:rFonts w:cs="Arial"/>
          <w:sz w:val="22"/>
          <w:szCs w:val="22"/>
        </w:rPr>
      </w:pPr>
      <w:r w:rsidRPr="00625B2B">
        <w:rPr>
          <w:rFonts w:cs="Arial"/>
          <w:sz w:val="22"/>
          <w:szCs w:val="22"/>
        </w:rPr>
        <w:t>A prestação dos serviços não gera vínculo empregatício entre os empregados da Contratada e a Administração Contratante, vedando-se qualquer relação entre estes que caracterize pessoalidade e subordinação direta.</w:t>
      </w:r>
    </w:p>
    <w:p w14:paraId="6CD3449D"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REQUISITOS DA CONTRATAÇÃO</w:t>
      </w:r>
    </w:p>
    <w:p w14:paraId="7FFC2EDF" w14:textId="77777777" w:rsidR="006504F8" w:rsidRPr="00625B2B" w:rsidRDefault="006504F8">
      <w:pPr>
        <w:spacing w:after="120"/>
        <w:ind w:left="716"/>
        <w:jc w:val="both"/>
        <w:rPr>
          <w:rFonts w:cs="Arial"/>
          <w:sz w:val="22"/>
          <w:szCs w:val="22"/>
        </w:rPr>
      </w:pPr>
    </w:p>
    <w:p w14:paraId="089F1A53" w14:textId="77777777" w:rsidR="006504F8" w:rsidRPr="00625B2B" w:rsidRDefault="00CF3701" w:rsidP="00A34A35">
      <w:pPr>
        <w:numPr>
          <w:ilvl w:val="1"/>
          <w:numId w:val="27"/>
        </w:numPr>
        <w:spacing w:after="120"/>
        <w:jc w:val="both"/>
        <w:rPr>
          <w:rFonts w:cs="Arial"/>
          <w:sz w:val="22"/>
          <w:szCs w:val="22"/>
        </w:rPr>
      </w:pPr>
      <w:r w:rsidRPr="00625B2B">
        <w:rPr>
          <w:rFonts w:cs="Arial"/>
          <w:sz w:val="22"/>
          <w:szCs w:val="22"/>
        </w:rPr>
        <w:t>Conforme Estudos Preliminares, os requisitos da contratação abrangem o seguinte:</w:t>
      </w:r>
    </w:p>
    <w:p w14:paraId="5AC198A0" w14:textId="77777777" w:rsidR="006504F8" w:rsidRPr="00625B2B" w:rsidRDefault="00CF3701" w:rsidP="00A34A35">
      <w:pPr>
        <w:numPr>
          <w:ilvl w:val="2"/>
          <w:numId w:val="28"/>
        </w:numPr>
        <w:spacing w:after="120"/>
        <w:jc w:val="both"/>
        <w:rPr>
          <w:rFonts w:cs="Arial"/>
          <w:iCs/>
          <w:sz w:val="22"/>
          <w:szCs w:val="22"/>
        </w:rPr>
      </w:pPr>
      <w:r w:rsidRPr="00625B2B">
        <w:rPr>
          <w:rFonts w:cs="Arial"/>
          <w:sz w:val="22"/>
          <w:szCs w:val="22"/>
        </w:rPr>
        <w:t xml:space="preserve"> </w:t>
      </w:r>
      <w:r w:rsidR="003D0870" w:rsidRPr="00625B2B">
        <w:rPr>
          <w:rFonts w:cs="Arial"/>
          <w:sz w:val="22"/>
          <w:szCs w:val="22"/>
        </w:rPr>
        <w:t>S</w:t>
      </w:r>
      <w:r w:rsidRPr="00625B2B">
        <w:rPr>
          <w:rFonts w:cs="Arial"/>
          <w:sz w:val="22"/>
          <w:szCs w:val="22"/>
        </w:rPr>
        <w:t>erviço continuado, sem fornecimento de mão de obra em regime de dedicação exclusiva</w:t>
      </w:r>
      <w:r w:rsidRPr="00625B2B">
        <w:rPr>
          <w:rFonts w:cs="Arial"/>
          <w:iCs/>
          <w:sz w:val="22"/>
          <w:szCs w:val="22"/>
        </w:rPr>
        <w:t>;</w:t>
      </w:r>
    </w:p>
    <w:p w14:paraId="50090DFD" w14:textId="77777777" w:rsidR="006504F8" w:rsidRPr="00625B2B" w:rsidRDefault="00CF3701" w:rsidP="00A34A35">
      <w:pPr>
        <w:numPr>
          <w:ilvl w:val="2"/>
          <w:numId w:val="29"/>
        </w:numPr>
        <w:spacing w:after="120"/>
        <w:jc w:val="both"/>
        <w:rPr>
          <w:rFonts w:cs="Arial"/>
          <w:iCs/>
          <w:sz w:val="22"/>
          <w:szCs w:val="22"/>
        </w:rPr>
      </w:pPr>
      <w:r w:rsidRPr="00625B2B">
        <w:rPr>
          <w:rFonts w:eastAsiaTheme="minorHAnsi" w:cs="Arial"/>
          <w:sz w:val="22"/>
          <w:szCs w:val="22"/>
          <w:lang w:eastAsia="en-US"/>
        </w:rPr>
        <w:t xml:space="preserve"> Todos os serviços descritos devem ser realizados em sistema de agendamento prévio, a fim de garantir que os serviços prestados atendam às necessidades do CAU/PR, no momento oportuno e de evitar filas e longas esperas, considerando sempre a agilidade no atendimento e a urgência de cada caso</w:t>
      </w:r>
    </w:p>
    <w:p w14:paraId="066A70EA" w14:textId="77777777" w:rsidR="006504F8" w:rsidRPr="00625B2B" w:rsidRDefault="00CF3701" w:rsidP="00A34A35">
      <w:pPr>
        <w:numPr>
          <w:ilvl w:val="2"/>
          <w:numId w:val="30"/>
        </w:numPr>
        <w:spacing w:after="120"/>
        <w:jc w:val="both"/>
        <w:rPr>
          <w:rFonts w:cs="Arial"/>
          <w:iCs/>
          <w:sz w:val="22"/>
          <w:szCs w:val="22"/>
        </w:rPr>
      </w:pPr>
      <w:r w:rsidRPr="00625B2B">
        <w:rPr>
          <w:rFonts w:eastAsiaTheme="minorHAnsi" w:cs="Arial"/>
          <w:sz w:val="22"/>
          <w:szCs w:val="22"/>
          <w:lang w:eastAsia="en-US"/>
        </w:rPr>
        <w:t>Em relação ao PCMSO, este deve conter completa descrição das ações preventivas, com a previsão das ações de saúde a serem executadas nos períodos indicados no planejamento anual, o número e a natureza dos exames médicos a serem realizados no estabelecimento</w:t>
      </w:r>
      <w:r w:rsidRPr="00625B2B">
        <w:rPr>
          <w:rFonts w:cs="Arial"/>
          <w:iCs/>
          <w:sz w:val="22"/>
          <w:szCs w:val="22"/>
        </w:rPr>
        <w:t>.</w:t>
      </w:r>
    </w:p>
    <w:p w14:paraId="3C7A77DB" w14:textId="77777777" w:rsidR="006504F8" w:rsidRPr="00625B2B" w:rsidRDefault="00CF3701" w:rsidP="00A34A35">
      <w:pPr>
        <w:numPr>
          <w:ilvl w:val="2"/>
          <w:numId w:val="31"/>
        </w:numPr>
        <w:spacing w:after="120"/>
        <w:jc w:val="both"/>
        <w:rPr>
          <w:rFonts w:cs="Arial"/>
          <w:iCs/>
          <w:sz w:val="22"/>
          <w:szCs w:val="22"/>
        </w:rPr>
      </w:pPr>
      <w:r w:rsidRPr="00625B2B">
        <w:rPr>
          <w:rFonts w:eastAsiaTheme="minorHAnsi" w:cs="Arial"/>
          <w:sz w:val="22"/>
          <w:szCs w:val="22"/>
          <w:lang w:eastAsia="en-US"/>
        </w:rPr>
        <w:t xml:space="preserve">O Relatório Anual do PCMSO deverá conter a descrição completa das atividades desenvolvidas, durante o período contratual, com elaboração </w:t>
      </w:r>
      <w:r w:rsidRPr="00625B2B">
        <w:rPr>
          <w:rFonts w:eastAsiaTheme="minorHAnsi" w:cs="Arial"/>
          <w:sz w:val="22"/>
          <w:szCs w:val="22"/>
          <w:lang w:eastAsia="en-US"/>
        </w:rPr>
        <w:lastRenderedPageBreak/>
        <w:t>de quadro comparativo entre as ações de saúde propostas no planejamento anual e as ações efetivamente realizadas no período.</w:t>
      </w:r>
    </w:p>
    <w:p w14:paraId="4154E4E6" w14:textId="77777777" w:rsidR="006504F8" w:rsidRPr="00625B2B" w:rsidRDefault="00CF3701" w:rsidP="00A34A35">
      <w:pPr>
        <w:numPr>
          <w:ilvl w:val="2"/>
          <w:numId w:val="32"/>
        </w:numPr>
        <w:spacing w:after="120"/>
        <w:jc w:val="both"/>
        <w:rPr>
          <w:rFonts w:cs="Arial"/>
          <w:iCs/>
          <w:sz w:val="22"/>
          <w:szCs w:val="22"/>
        </w:rPr>
      </w:pPr>
      <w:r w:rsidRPr="00625B2B">
        <w:rPr>
          <w:rFonts w:eastAsiaTheme="minorHAnsi" w:cs="Arial"/>
          <w:sz w:val="22"/>
          <w:szCs w:val="22"/>
          <w:lang w:eastAsia="en-US"/>
        </w:rPr>
        <w:t>O relatório deverá ser entregue, no máximo, até 45 (quarenta e cinco) dias após assinatura do contrato em arquivo eletrônico, elaborado em editor de texto, com arquivo do tipo “.</w:t>
      </w:r>
      <w:proofErr w:type="spellStart"/>
      <w:r w:rsidRPr="00625B2B">
        <w:rPr>
          <w:rFonts w:eastAsiaTheme="minorHAnsi" w:cs="Arial"/>
          <w:sz w:val="22"/>
          <w:szCs w:val="22"/>
          <w:lang w:eastAsia="en-US"/>
        </w:rPr>
        <w:t>doc</w:t>
      </w:r>
      <w:proofErr w:type="spellEnd"/>
      <w:r w:rsidRPr="00625B2B">
        <w:rPr>
          <w:rFonts w:eastAsiaTheme="minorHAnsi" w:cs="Arial"/>
          <w:sz w:val="22"/>
          <w:szCs w:val="22"/>
          <w:lang w:eastAsia="en-US"/>
        </w:rPr>
        <w:t>”, “</w:t>
      </w:r>
      <w:proofErr w:type="spellStart"/>
      <w:r w:rsidRPr="00625B2B">
        <w:rPr>
          <w:rFonts w:eastAsiaTheme="minorHAnsi" w:cs="Arial"/>
          <w:sz w:val="22"/>
          <w:szCs w:val="22"/>
          <w:lang w:eastAsia="en-US"/>
        </w:rPr>
        <w:t>xls</w:t>
      </w:r>
      <w:proofErr w:type="spellEnd"/>
      <w:r w:rsidRPr="00625B2B">
        <w:rPr>
          <w:rFonts w:eastAsiaTheme="minorHAnsi" w:cs="Arial"/>
          <w:sz w:val="22"/>
          <w:szCs w:val="22"/>
          <w:lang w:eastAsia="en-US"/>
        </w:rPr>
        <w:t>” e “.PDF” e 1 (uma) cópia impressa, devidamente assinada</w:t>
      </w:r>
      <w:r w:rsidRPr="00625B2B">
        <w:rPr>
          <w:rFonts w:cs="Arial"/>
          <w:iCs/>
          <w:sz w:val="22"/>
          <w:szCs w:val="22"/>
        </w:rPr>
        <w:t>.</w:t>
      </w:r>
    </w:p>
    <w:p w14:paraId="70DE2B4F" w14:textId="77777777" w:rsidR="006504F8" w:rsidRPr="00625B2B" w:rsidRDefault="00CF3701" w:rsidP="00A34A35">
      <w:pPr>
        <w:numPr>
          <w:ilvl w:val="2"/>
          <w:numId w:val="33"/>
        </w:numPr>
        <w:spacing w:after="120"/>
        <w:jc w:val="both"/>
        <w:rPr>
          <w:rFonts w:cs="Arial"/>
          <w:iCs/>
          <w:sz w:val="22"/>
          <w:szCs w:val="22"/>
        </w:rPr>
      </w:pPr>
      <w:r w:rsidRPr="00625B2B">
        <w:rPr>
          <w:rFonts w:eastAsiaTheme="minorHAnsi" w:cs="Arial"/>
          <w:sz w:val="22"/>
          <w:szCs w:val="22"/>
          <w:lang w:eastAsia="en-US"/>
        </w:rPr>
        <w:t>A Elaboração de Laudo de Ergonomia com avaliação ergonômica, conforme NR-17 do Ministério do Trabalho e Emprego. O laudo deverá ser entregue, no máximo, até 45 (quarenta e cinco) dias após assinatura do contrato, em arquivo eletrônico, elaborado editor de texto, com arquivo do tipo “.</w:t>
      </w:r>
      <w:proofErr w:type="spellStart"/>
      <w:r w:rsidRPr="00625B2B">
        <w:rPr>
          <w:rFonts w:eastAsiaTheme="minorHAnsi" w:cs="Arial"/>
          <w:sz w:val="22"/>
          <w:szCs w:val="22"/>
          <w:lang w:eastAsia="en-US"/>
        </w:rPr>
        <w:t>doc</w:t>
      </w:r>
      <w:proofErr w:type="spellEnd"/>
      <w:r w:rsidRPr="00625B2B">
        <w:rPr>
          <w:rFonts w:eastAsiaTheme="minorHAnsi" w:cs="Arial"/>
          <w:sz w:val="22"/>
          <w:szCs w:val="22"/>
          <w:lang w:eastAsia="en-US"/>
        </w:rPr>
        <w:t>”, “.</w:t>
      </w:r>
      <w:proofErr w:type="spellStart"/>
      <w:r w:rsidRPr="00625B2B">
        <w:rPr>
          <w:rFonts w:eastAsiaTheme="minorHAnsi" w:cs="Arial"/>
          <w:sz w:val="22"/>
          <w:szCs w:val="22"/>
          <w:lang w:eastAsia="en-US"/>
        </w:rPr>
        <w:t>xls</w:t>
      </w:r>
      <w:proofErr w:type="spellEnd"/>
      <w:r w:rsidRPr="00625B2B">
        <w:rPr>
          <w:rFonts w:eastAsiaTheme="minorHAnsi" w:cs="Arial"/>
          <w:sz w:val="22"/>
          <w:szCs w:val="22"/>
          <w:lang w:eastAsia="en-US"/>
        </w:rPr>
        <w:t>” ou “.PDF” e 1 (uma) cópia impressa, devidamente assinada. Novas avaliações ergométricas podem ser solicitadas no decorrer do contrato.</w:t>
      </w:r>
    </w:p>
    <w:p w14:paraId="16307B26" w14:textId="77777777" w:rsidR="006504F8" w:rsidRPr="00625B2B" w:rsidRDefault="00CF3701" w:rsidP="00A34A35">
      <w:pPr>
        <w:numPr>
          <w:ilvl w:val="2"/>
          <w:numId w:val="34"/>
        </w:numPr>
        <w:spacing w:after="120"/>
        <w:jc w:val="both"/>
        <w:rPr>
          <w:rFonts w:cs="Arial"/>
          <w:iCs/>
          <w:sz w:val="22"/>
          <w:szCs w:val="22"/>
        </w:rPr>
      </w:pPr>
      <w:r w:rsidRPr="00625B2B">
        <w:rPr>
          <w:rFonts w:eastAsiaTheme="minorHAnsi" w:cs="Arial"/>
          <w:sz w:val="22"/>
          <w:szCs w:val="22"/>
          <w:lang w:eastAsia="en-US"/>
        </w:rPr>
        <w:t>Contratada deverá emitir relatórios gerenciais mensais de todos os serviços efetuados, contendo a descrição e o quantitativo dos serviços prestados e outras informações que se façam necessárias.</w:t>
      </w:r>
    </w:p>
    <w:p w14:paraId="5CF1279C" w14:textId="77777777" w:rsidR="006504F8" w:rsidRPr="00625B2B" w:rsidRDefault="00CF3701" w:rsidP="00A34A35">
      <w:pPr>
        <w:numPr>
          <w:ilvl w:val="2"/>
          <w:numId w:val="35"/>
        </w:numPr>
        <w:spacing w:after="120"/>
        <w:jc w:val="both"/>
        <w:rPr>
          <w:rFonts w:cs="Arial"/>
          <w:iCs/>
          <w:sz w:val="22"/>
          <w:szCs w:val="22"/>
        </w:rPr>
      </w:pPr>
      <w:r w:rsidRPr="00625B2B">
        <w:rPr>
          <w:rFonts w:eastAsiaTheme="minorHAnsi" w:cs="Arial"/>
          <w:sz w:val="22"/>
          <w:szCs w:val="22"/>
          <w:lang w:eastAsia="en-US"/>
        </w:rPr>
        <w:t>Demais informações se encontra no Estudo Técnico Preliminar – ETP anexo a este documento.</w:t>
      </w:r>
    </w:p>
    <w:p w14:paraId="2A897E77" w14:textId="77777777" w:rsidR="006504F8" w:rsidRPr="00625B2B" w:rsidRDefault="00CF3701" w:rsidP="00A34A35">
      <w:pPr>
        <w:numPr>
          <w:ilvl w:val="2"/>
          <w:numId w:val="36"/>
        </w:numPr>
        <w:spacing w:after="120"/>
        <w:jc w:val="both"/>
        <w:rPr>
          <w:rFonts w:cs="Arial"/>
          <w:iCs/>
          <w:sz w:val="22"/>
          <w:szCs w:val="22"/>
        </w:rPr>
      </w:pPr>
      <w:r w:rsidRPr="00625B2B">
        <w:rPr>
          <w:rFonts w:cs="Arial"/>
          <w:iCs/>
          <w:sz w:val="22"/>
          <w:szCs w:val="22"/>
        </w:rPr>
        <w:t>Duração inicial do contrato será por um período de 12 meses.</w:t>
      </w:r>
    </w:p>
    <w:p w14:paraId="77C55931" w14:textId="77777777" w:rsidR="006504F8" w:rsidRPr="00625B2B" w:rsidRDefault="00CF3701" w:rsidP="00A34A35">
      <w:pPr>
        <w:numPr>
          <w:ilvl w:val="2"/>
          <w:numId w:val="37"/>
        </w:numPr>
        <w:spacing w:after="120"/>
        <w:jc w:val="both"/>
        <w:rPr>
          <w:rFonts w:cs="Arial"/>
          <w:iCs/>
          <w:sz w:val="22"/>
          <w:szCs w:val="22"/>
        </w:rPr>
      </w:pPr>
      <w:r w:rsidRPr="00625B2B">
        <w:rPr>
          <w:rFonts w:cs="Arial"/>
          <w:iCs/>
          <w:sz w:val="22"/>
          <w:szCs w:val="22"/>
        </w:rPr>
        <w:t>Se encontra no ETP no seu item 9 os dados de solução de mercado analisados.</w:t>
      </w:r>
    </w:p>
    <w:p w14:paraId="68FBB551" w14:textId="77777777" w:rsidR="006504F8" w:rsidRPr="00625B2B" w:rsidRDefault="00CF3701" w:rsidP="00A34A35">
      <w:pPr>
        <w:pStyle w:val="PargrafodaLista"/>
        <w:numPr>
          <w:ilvl w:val="1"/>
          <w:numId w:val="38"/>
        </w:numPr>
        <w:jc w:val="both"/>
        <w:rPr>
          <w:rFonts w:cs="Arial"/>
          <w:sz w:val="22"/>
          <w:szCs w:val="22"/>
        </w:rPr>
      </w:pPr>
      <w:r w:rsidRPr="00625B2B">
        <w:rPr>
          <w:rFonts w:cs="Arial"/>
          <w:sz w:val="22"/>
          <w:szCs w:val="22"/>
        </w:rPr>
        <w:t>Além dos pontos acima, o adjudicatário deverá apresentar declaração de que tem pleno conhecimento das condições necessárias para a prestação do serviço como requisito para celebração do contrato.</w:t>
      </w:r>
    </w:p>
    <w:p w14:paraId="1B67E2D5" w14:textId="77777777" w:rsidR="006504F8" w:rsidRPr="00625B2B" w:rsidRDefault="00CF3701" w:rsidP="00A34A35">
      <w:pPr>
        <w:numPr>
          <w:ilvl w:val="1"/>
          <w:numId w:val="39"/>
        </w:numPr>
        <w:spacing w:after="120"/>
        <w:jc w:val="both"/>
        <w:rPr>
          <w:rFonts w:cs="Arial"/>
          <w:iCs/>
          <w:sz w:val="22"/>
          <w:szCs w:val="22"/>
        </w:rPr>
      </w:pPr>
      <w:r w:rsidRPr="00625B2B">
        <w:rPr>
          <w:rFonts w:cs="Arial"/>
          <w:iCs/>
          <w:sz w:val="22"/>
          <w:szCs w:val="22"/>
        </w:rPr>
        <w:t>Se for necessário o custo de deslocamentos e hospedagem, devem ser computadas no valor da proposta sendo de responsabilidade da contratada.</w:t>
      </w:r>
    </w:p>
    <w:p w14:paraId="7B75C943" w14:textId="77777777" w:rsidR="006504F8" w:rsidRPr="00625B2B" w:rsidRDefault="00CF3701" w:rsidP="00A34A35">
      <w:pPr>
        <w:numPr>
          <w:ilvl w:val="1"/>
          <w:numId w:val="40"/>
        </w:numPr>
        <w:spacing w:after="120"/>
        <w:jc w:val="both"/>
        <w:rPr>
          <w:rFonts w:cs="Arial"/>
          <w:iCs/>
          <w:sz w:val="22"/>
          <w:szCs w:val="22"/>
        </w:rPr>
      </w:pPr>
      <w:r w:rsidRPr="00625B2B">
        <w:rPr>
          <w:rFonts w:cs="Arial"/>
          <w:iCs/>
          <w:sz w:val="22"/>
          <w:szCs w:val="22"/>
        </w:rPr>
        <w:t>O pagamento deverá ser realizado pelo valor mensal, conforme Edital e sus anexos.</w:t>
      </w:r>
    </w:p>
    <w:p w14:paraId="70B6FEE8" w14:textId="77777777" w:rsidR="006504F8" w:rsidRPr="00625B2B" w:rsidRDefault="00CF3701" w:rsidP="00A34A35">
      <w:pPr>
        <w:numPr>
          <w:ilvl w:val="1"/>
          <w:numId w:val="41"/>
        </w:numPr>
        <w:spacing w:after="120"/>
        <w:jc w:val="both"/>
        <w:rPr>
          <w:rFonts w:cs="Arial"/>
          <w:iCs/>
          <w:sz w:val="22"/>
          <w:szCs w:val="22"/>
        </w:rPr>
      </w:pPr>
      <w:r w:rsidRPr="00625B2B">
        <w:rPr>
          <w:rFonts w:cs="Arial"/>
          <w:iCs/>
          <w:sz w:val="22"/>
          <w:szCs w:val="22"/>
        </w:rPr>
        <w:t>A descrição detalhada da necessidade e da solução se encontra no ETP.</w:t>
      </w:r>
    </w:p>
    <w:p w14:paraId="375DF5F4" w14:textId="77777777" w:rsidR="006504F8" w:rsidRPr="00625B2B" w:rsidRDefault="006504F8">
      <w:pPr>
        <w:spacing w:after="120"/>
        <w:ind w:left="716"/>
        <w:jc w:val="both"/>
        <w:rPr>
          <w:rFonts w:cs="Arial"/>
          <w:iCs/>
          <w:sz w:val="22"/>
          <w:szCs w:val="22"/>
        </w:rPr>
      </w:pPr>
    </w:p>
    <w:p w14:paraId="2AB16C3B" w14:textId="77777777" w:rsidR="006504F8" w:rsidRPr="00625B2B" w:rsidRDefault="00CF3701" w:rsidP="00A34A35">
      <w:pPr>
        <w:pStyle w:val="Nivel1"/>
        <w:numPr>
          <w:ilvl w:val="0"/>
          <w:numId w:val="3"/>
        </w:numPr>
        <w:spacing w:after="120"/>
        <w:ind w:left="360"/>
        <w:rPr>
          <w:rFonts w:cs="Arial"/>
          <w:color w:val="auto"/>
          <w:sz w:val="22"/>
          <w:szCs w:val="22"/>
        </w:rPr>
      </w:pPr>
      <w:r w:rsidRPr="00625B2B">
        <w:rPr>
          <w:rFonts w:cs="Arial"/>
          <w:color w:val="auto"/>
          <w:sz w:val="22"/>
          <w:szCs w:val="22"/>
        </w:rPr>
        <w:t>CRITÉRIOS DE SUSTENTABILIDADE</w:t>
      </w:r>
    </w:p>
    <w:p w14:paraId="7391DE0F" w14:textId="20D2BAA7" w:rsidR="006504F8" w:rsidRPr="00625B2B" w:rsidRDefault="00CF3701" w:rsidP="00A34A35">
      <w:pPr>
        <w:numPr>
          <w:ilvl w:val="1"/>
          <w:numId w:val="42"/>
        </w:numPr>
        <w:spacing w:after="120"/>
        <w:jc w:val="both"/>
        <w:rPr>
          <w:rFonts w:cs="Arial"/>
          <w:b/>
          <w:bCs/>
          <w:sz w:val="22"/>
          <w:szCs w:val="22"/>
        </w:rPr>
      </w:pPr>
      <w:r w:rsidRPr="00625B2B">
        <w:rPr>
          <w:rFonts w:cs="Arial"/>
          <w:bCs/>
          <w:sz w:val="22"/>
          <w:szCs w:val="22"/>
        </w:rPr>
        <w:t xml:space="preserve">Em relação a este objeto qual não será realizado internamente nas dependências do conselho, todas as ações ficam de responsabilidade da CONTRATADA sem nenhum ônus para o CAU/PR, no que couber a obrigação pela aplicação dos critérios de sustentabilidade ambiental na Instrução normativa SLTI/MPOG n° 1 de 19 de janeiro de </w:t>
      </w:r>
      <w:r w:rsidR="00AA71F8" w:rsidRPr="00625B2B">
        <w:rPr>
          <w:rFonts w:cs="Arial"/>
          <w:bCs/>
          <w:sz w:val="22"/>
          <w:szCs w:val="22"/>
        </w:rPr>
        <w:t>2010, em especial seu artigo 5º</w:t>
      </w:r>
      <w:r w:rsidRPr="00625B2B">
        <w:rPr>
          <w:rFonts w:cs="Arial"/>
          <w:bCs/>
          <w:sz w:val="22"/>
          <w:szCs w:val="22"/>
        </w:rPr>
        <w:t xml:space="preserve"> pela absorção do desenvolvimento nacional sustentável, com a aplicação de critérios e práticas sustentáveis no que couber previstos em especial no art.4º do Decreto n° 7.746 de 05 de junho de 2012 que regulamenta o art. 3º da Lei nº 8.666/93.</w:t>
      </w:r>
    </w:p>
    <w:p w14:paraId="3E00E25B" w14:textId="77777777" w:rsidR="006504F8" w:rsidRPr="00625B2B" w:rsidRDefault="006504F8">
      <w:pPr>
        <w:jc w:val="both"/>
        <w:rPr>
          <w:rFonts w:cs="Arial"/>
          <w:sz w:val="22"/>
          <w:szCs w:val="22"/>
        </w:rPr>
      </w:pPr>
    </w:p>
    <w:p w14:paraId="42F88F1B" w14:textId="77777777" w:rsidR="006504F8" w:rsidRPr="00625B2B" w:rsidRDefault="00CF3701" w:rsidP="000B2F66">
      <w:pPr>
        <w:pStyle w:val="Nivel1"/>
        <w:numPr>
          <w:ilvl w:val="0"/>
          <w:numId w:val="3"/>
        </w:numPr>
        <w:ind w:hanging="644"/>
        <w:rPr>
          <w:rFonts w:cs="Arial"/>
          <w:iCs/>
          <w:color w:val="auto"/>
          <w:sz w:val="22"/>
          <w:szCs w:val="22"/>
        </w:rPr>
      </w:pPr>
      <w:r w:rsidRPr="00625B2B">
        <w:rPr>
          <w:rFonts w:cs="Arial"/>
          <w:bCs/>
          <w:iCs/>
          <w:color w:val="auto"/>
          <w:sz w:val="22"/>
          <w:szCs w:val="22"/>
        </w:rPr>
        <w:t>VISTORIA PARA A LICITAÇÃO</w:t>
      </w:r>
    </w:p>
    <w:p w14:paraId="5496D4AD" w14:textId="77777777" w:rsidR="006504F8" w:rsidRPr="00625B2B" w:rsidRDefault="006504F8">
      <w:pPr>
        <w:spacing w:after="120"/>
        <w:jc w:val="both"/>
        <w:rPr>
          <w:rFonts w:cs="Arial"/>
          <w:b/>
          <w:iCs/>
          <w:sz w:val="22"/>
          <w:szCs w:val="22"/>
        </w:rPr>
      </w:pPr>
    </w:p>
    <w:p w14:paraId="3969D0D5" w14:textId="77777777" w:rsidR="006504F8" w:rsidRPr="00625B2B" w:rsidRDefault="00CF3701" w:rsidP="00A34A35">
      <w:pPr>
        <w:numPr>
          <w:ilvl w:val="1"/>
          <w:numId w:val="43"/>
        </w:numPr>
        <w:spacing w:after="120"/>
        <w:jc w:val="both"/>
        <w:rPr>
          <w:rFonts w:cs="Arial"/>
          <w:b/>
          <w:iCs/>
          <w:sz w:val="22"/>
          <w:szCs w:val="22"/>
        </w:rPr>
      </w:pPr>
      <w:r w:rsidRPr="00625B2B">
        <w:rPr>
          <w:rFonts w:cs="Arial"/>
          <w:iCs/>
          <w:sz w:val="22"/>
          <w:szCs w:val="22"/>
        </w:rPr>
        <w:t>Para o correto dimensionamento e elaboração de sua proposta, o licitante poderá realizar vistoria nas instalações do local de execução dos serviços, acompanhado por servidor designado para esse fim, de segunda à sexta-feira, das 09:00 horas às 17:00 horas.</w:t>
      </w:r>
    </w:p>
    <w:p w14:paraId="2B7D4902" w14:textId="77777777" w:rsidR="006504F8" w:rsidRPr="00625B2B" w:rsidRDefault="00CF3701" w:rsidP="00A34A35">
      <w:pPr>
        <w:numPr>
          <w:ilvl w:val="1"/>
          <w:numId w:val="44"/>
        </w:numPr>
        <w:spacing w:before="120" w:after="120" w:line="276" w:lineRule="auto"/>
        <w:ind w:right="-15"/>
        <w:jc w:val="both"/>
        <w:rPr>
          <w:rFonts w:cs="Arial"/>
          <w:iCs/>
          <w:sz w:val="22"/>
          <w:szCs w:val="22"/>
        </w:rPr>
      </w:pPr>
      <w:r w:rsidRPr="00625B2B">
        <w:rPr>
          <w:rFonts w:cs="Arial"/>
          <w:sz w:val="22"/>
          <w:szCs w:val="22"/>
        </w:rPr>
        <w:lastRenderedPageBreak/>
        <w:t>O prazo para vistoria iniciar-se-á no dia útil seguinte ao da publicação do Edital, estendendo</w:t>
      </w:r>
      <w:r w:rsidRPr="00625B2B">
        <w:rPr>
          <w:rFonts w:cs="Arial"/>
          <w:iCs/>
          <w:sz w:val="22"/>
          <w:szCs w:val="22"/>
        </w:rPr>
        <w:t>-se até o dia útil anterior à data prevista para a abertura da sessão pública.</w:t>
      </w:r>
    </w:p>
    <w:p w14:paraId="00668C1A" w14:textId="77777777" w:rsidR="006504F8" w:rsidRPr="00625B2B" w:rsidRDefault="00CF3701" w:rsidP="00A34A35">
      <w:pPr>
        <w:pStyle w:val="PargrafodaLista"/>
        <w:numPr>
          <w:ilvl w:val="2"/>
          <w:numId w:val="45"/>
        </w:numPr>
        <w:spacing w:before="120" w:after="120" w:line="276" w:lineRule="auto"/>
        <w:jc w:val="both"/>
        <w:rPr>
          <w:rFonts w:cs="Arial"/>
          <w:sz w:val="22"/>
          <w:szCs w:val="22"/>
        </w:rPr>
      </w:pPr>
      <w:r w:rsidRPr="00625B2B">
        <w:rPr>
          <w:rFonts w:cs="Arial"/>
          <w:iCs/>
          <w:sz w:val="22"/>
          <w:szCs w:val="22"/>
        </w:rPr>
        <w:t xml:space="preserve"> Para a vistoria o licitante, ou o seu representante legal, deverá estar devidamente identificado, apresentando documento de identidade civil e documento expedido pela empresa comprovando sua habilitação para a realização da vistoria.</w:t>
      </w:r>
    </w:p>
    <w:p w14:paraId="791961A9" w14:textId="77777777" w:rsidR="006504F8" w:rsidRPr="00625B2B" w:rsidRDefault="006504F8">
      <w:pPr>
        <w:pStyle w:val="PargrafodaLista"/>
        <w:spacing w:before="120" w:after="120" w:line="276" w:lineRule="auto"/>
        <w:ind w:left="432"/>
        <w:jc w:val="both"/>
        <w:rPr>
          <w:rFonts w:cs="Arial"/>
          <w:sz w:val="22"/>
          <w:szCs w:val="22"/>
        </w:rPr>
      </w:pPr>
    </w:p>
    <w:p w14:paraId="5DC494A5" w14:textId="77777777" w:rsidR="006504F8" w:rsidRPr="00625B2B" w:rsidRDefault="00CF3701" w:rsidP="00A34A35">
      <w:pPr>
        <w:pStyle w:val="PargrafodaLista"/>
        <w:numPr>
          <w:ilvl w:val="1"/>
          <w:numId w:val="46"/>
        </w:numPr>
        <w:spacing w:before="120" w:after="120" w:line="276" w:lineRule="auto"/>
        <w:jc w:val="both"/>
        <w:rPr>
          <w:rFonts w:cs="Arial"/>
          <w:sz w:val="22"/>
          <w:szCs w:val="22"/>
        </w:rPr>
      </w:pPr>
      <w:r w:rsidRPr="00625B2B">
        <w:rPr>
          <w:rFonts w:cs="Arial"/>
          <w:iCs/>
          <w:sz w:val="22"/>
          <w:szCs w:val="22"/>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598756BB" w14:textId="77777777" w:rsidR="006504F8" w:rsidRPr="00625B2B" w:rsidRDefault="006504F8">
      <w:pPr>
        <w:pStyle w:val="PargrafodaLista"/>
        <w:rPr>
          <w:rFonts w:cs="Arial"/>
          <w:strike/>
          <w:sz w:val="22"/>
          <w:szCs w:val="22"/>
        </w:rPr>
      </w:pPr>
    </w:p>
    <w:p w14:paraId="38172724" w14:textId="77777777" w:rsidR="006504F8" w:rsidRPr="00625B2B" w:rsidRDefault="00CF3701" w:rsidP="00A34A35">
      <w:pPr>
        <w:pStyle w:val="PargrafodaLista"/>
        <w:numPr>
          <w:ilvl w:val="1"/>
          <w:numId w:val="47"/>
        </w:numPr>
        <w:spacing w:before="120" w:after="120" w:line="276" w:lineRule="auto"/>
        <w:jc w:val="both"/>
        <w:rPr>
          <w:rFonts w:cs="Arial"/>
          <w:sz w:val="22"/>
          <w:szCs w:val="22"/>
        </w:rPr>
      </w:pPr>
      <w:r w:rsidRPr="00625B2B">
        <w:rPr>
          <w:rFonts w:cs="Arial"/>
          <w:iCs/>
          <w:sz w:val="22"/>
          <w:szCs w:val="22"/>
        </w:rPr>
        <w:t>A licitante deverá declarar que tomou conhecimento de todas as informações e das condições locais para o cumprimento das obrigações objeto da licitação.</w:t>
      </w:r>
    </w:p>
    <w:p w14:paraId="6B45566F"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MODELO DE EXECUÇÃO DO OBJETO</w:t>
      </w:r>
    </w:p>
    <w:p w14:paraId="5E11CFAB" w14:textId="77777777" w:rsidR="006504F8" w:rsidRPr="00625B2B" w:rsidRDefault="006504F8">
      <w:pPr>
        <w:spacing w:after="120"/>
        <w:ind w:left="716"/>
        <w:jc w:val="both"/>
        <w:rPr>
          <w:rFonts w:cs="Arial"/>
          <w:sz w:val="22"/>
          <w:szCs w:val="22"/>
        </w:rPr>
      </w:pPr>
    </w:p>
    <w:p w14:paraId="6C58A9F6" w14:textId="77777777" w:rsidR="006504F8" w:rsidRPr="00625B2B" w:rsidRDefault="00CF3701" w:rsidP="00A34A35">
      <w:pPr>
        <w:numPr>
          <w:ilvl w:val="1"/>
          <w:numId w:val="48"/>
        </w:numPr>
        <w:spacing w:after="120"/>
        <w:jc w:val="both"/>
        <w:rPr>
          <w:rFonts w:cs="Arial"/>
          <w:sz w:val="22"/>
          <w:szCs w:val="22"/>
        </w:rPr>
      </w:pPr>
      <w:r w:rsidRPr="00625B2B">
        <w:rPr>
          <w:rFonts w:cs="Arial"/>
          <w:sz w:val="22"/>
          <w:szCs w:val="22"/>
        </w:rPr>
        <w:t>A execução do objeto seguirá a seguinte dinâmica:</w:t>
      </w:r>
    </w:p>
    <w:p w14:paraId="207D3037" w14:textId="77777777" w:rsidR="006504F8" w:rsidRPr="00625B2B" w:rsidRDefault="00CF3701" w:rsidP="00A34A35">
      <w:pPr>
        <w:numPr>
          <w:ilvl w:val="2"/>
          <w:numId w:val="49"/>
        </w:numPr>
        <w:spacing w:after="120"/>
        <w:jc w:val="both"/>
        <w:rPr>
          <w:rFonts w:cs="Arial"/>
          <w:iCs/>
          <w:sz w:val="22"/>
          <w:szCs w:val="22"/>
        </w:rPr>
      </w:pPr>
      <w:r w:rsidRPr="00625B2B">
        <w:rPr>
          <w:rFonts w:cs="Arial"/>
          <w:sz w:val="22"/>
          <w:szCs w:val="22"/>
        </w:rPr>
        <w:t>O início dos trabalhos deverá ocorrer a partir do envio da nota de empenho enviada pelo CONTRATANTE, a CONTRATADA deverá enviar através de carta de indicação os dados do preposto da CONTRATADA que é quem fará contato o gestor e fiscal do contrato designado pelo Conselho. As visitas necessárias para a construção dos programas deverão ser previamente agendadas com a CONTRATANTE. Os laudos e programas deverão ser entregues, em via impressa e eletrônica, à CONTRATANTE no prazo máximo de 30 (trinta) dias contados a partir do início do contrato. Os exames para viabilização dos atestados de saúde ocupacional serão pré-agendados pela CONTRATANTE com a CONTRATADA em dia e horário comercial.</w:t>
      </w:r>
    </w:p>
    <w:p w14:paraId="7DAF6C8B" w14:textId="77777777" w:rsidR="006504F8" w:rsidRPr="00625B2B" w:rsidRDefault="00CF3701" w:rsidP="00A34A35">
      <w:pPr>
        <w:numPr>
          <w:ilvl w:val="2"/>
          <w:numId w:val="50"/>
        </w:numPr>
        <w:spacing w:after="120"/>
        <w:jc w:val="both"/>
        <w:rPr>
          <w:rFonts w:cs="Arial"/>
          <w:iCs/>
          <w:sz w:val="22"/>
          <w:szCs w:val="22"/>
        </w:rPr>
      </w:pPr>
      <w:r w:rsidRPr="00625B2B">
        <w:rPr>
          <w:rFonts w:cs="Arial"/>
          <w:sz w:val="22"/>
          <w:szCs w:val="22"/>
        </w:rPr>
        <w:t>Os exames periódicos para viabilização dos atestados de saúde ocupacional na cidade de Curitiba deverão ser realizados na sede do CAU/PR em dia e horário a ser agendado pela CONTRATANTE, e para os casos que não for possível a realização no dia agendado a CONTRATADA deverá disponibilizar o endereço da clínica a ser agendado o exame.  Em casos excepcionais, deverá haver a possibilidade de agendamento de consulta no mesmo dia da solicitação, mesmo que haja a necessidade de espera pelo empregado a ser atendido.</w:t>
      </w:r>
    </w:p>
    <w:p w14:paraId="4DE40409" w14:textId="77777777" w:rsidR="006504F8" w:rsidRPr="00625B2B" w:rsidRDefault="00CF3701" w:rsidP="00A34A35">
      <w:pPr>
        <w:numPr>
          <w:ilvl w:val="2"/>
          <w:numId w:val="51"/>
        </w:numPr>
        <w:spacing w:after="120"/>
        <w:jc w:val="both"/>
        <w:rPr>
          <w:rFonts w:cs="Arial"/>
          <w:iCs/>
          <w:sz w:val="22"/>
          <w:szCs w:val="22"/>
        </w:rPr>
      </w:pPr>
      <w:r w:rsidRPr="00625B2B">
        <w:rPr>
          <w:rFonts w:cs="Arial"/>
          <w:sz w:val="22"/>
          <w:szCs w:val="22"/>
        </w:rPr>
        <w:t>Nos casos de mudança de função, exames de retorno ao trabalho, admissional, admissional e periódicos deverá haver a possibilidade de agendamento de em até 2 (dois) dias, mesmo que haja a necessidade de espera pelo empregado a ser atendido.</w:t>
      </w:r>
    </w:p>
    <w:p w14:paraId="3F7BAAB5" w14:textId="77777777" w:rsidR="006504F8" w:rsidRPr="00625B2B" w:rsidRDefault="00CF3701" w:rsidP="00A34A35">
      <w:pPr>
        <w:numPr>
          <w:ilvl w:val="2"/>
          <w:numId w:val="52"/>
        </w:numPr>
        <w:spacing w:after="120"/>
        <w:jc w:val="both"/>
        <w:rPr>
          <w:rFonts w:cs="Arial"/>
          <w:iCs/>
          <w:sz w:val="22"/>
          <w:szCs w:val="22"/>
        </w:rPr>
      </w:pPr>
      <w:r w:rsidRPr="00625B2B">
        <w:rPr>
          <w:rFonts w:cs="Arial"/>
          <w:sz w:val="22"/>
          <w:szCs w:val="22"/>
        </w:rPr>
        <w:t xml:space="preserve">A CONTRATADA deverá disponibilizar comunicação através de e-mail ou telefone para agendamento de exames clínicos admissional, </w:t>
      </w:r>
      <w:proofErr w:type="spellStart"/>
      <w:r w:rsidRPr="00625B2B">
        <w:rPr>
          <w:rFonts w:cs="Arial"/>
          <w:sz w:val="22"/>
          <w:szCs w:val="22"/>
        </w:rPr>
        <w:t>demissional</w:t>
      </w:r>
      <w:proofErr w:type="spellEnd"/>
      <w:r w:rsidRPr="00625B2B">
        <w:rPr>
          <w:rFonts w:cs="Arial"/>
          <w:sz w:val="22"/>
          <w:szCs w:val="22"/>
        </w:rPr>
        <w:t>, mudança de função e periódicos que deverá a contratante agendar.</w:t>
      </w:r>
    </w:p>
    <w:p w14:paraId="0650A8A4" w14:textId="77777777" w:rsidR="006504F8" w:rsidRPr="00625B2B" w:rsidRDefault="00CF3701" w:rsidP="00A34A35">
      <w:pPr>
        <w:numPr>
          <w:ilvl w:val="2"/>
          <w:numId w:val="53"/>
        </w:numPr>
        <w:spacing w:after="120"/>
        <w:jc w:val="both"/>
        <w:rPr>
          <w:rFonts w:cs="Arial"/>
          <w:iCs/>
          <w:sz w:val="22"/>
          <w:szCs w:val="22"/>
        </w:rPr>
      </w:pPr>
      <w:r w:rsidRPr="00625B2B">
        <w:rPr>
          <w:rFonts w:cs="Arial"/>
          <w:sz w:val="22"/>
          <w:szCs w:val="22"/>
        </w:rPr>
        <w:lastRenderedPageBreak/>
        <w:t>O quantitativo inicial da contratação serão os programas, sendo necessário o envio de um por escritório conforme tabela acima:</w:t>
      </w:r>
    </w:p>
    <w:p w14:paraId="5F62489C" w14:textId="77777777" w:rsidR="006504F8" w:rsidRPr="00625B2B" w:rsidRDefault="00CF3701" w:rsidP="00A34A35">
      <w:pPr>
        <w:pStyle w:val="PargrafodaLista"/>
        <w:numPr>
          <w:ilvl w:val="0"/>
          <w:numId w:val="6"/>
        </w:numPr>
        <w:spacing w:after="120"/>
        <w:jc w:val="both"/>
        <w:rPr>
          <w:rFonts w:cs="Arial"/>
          <w:iCs/>
          <w:sz w:val="22"/>
          <w:szCs w:val="22"/>
        </w:rPr>
      </w:pPr>
      <w:r w:rsidRPr="00625B2B">
        <w:rPr>
          <w:rFonts w:cs="Arial"/>
          <w:sz w:val="22"/>
          <w:szCs w:val="22"/>
        </w:rPr>
        <w:t>Programa de Gerenciamento de Riscos (PGR);</w:t>
      </w:r>
    </w:p>
    <w:p w14:paraId="588868E1" w14:textId="77777777" w:rsidR="006504F8" w:rsidRPr="00625B2B" w:rsidRDefault="00CF3701" w:rsidP="00A34A35">
      <w:pPr>
        <w:pStyle w:val="PargrafodaLista"/>
        <w:numPr>
          <w:ilvl w:val="0"/>
          <w:numId w:val="6"/>
        </w:numPr>
        <w:spacing w:after="120"/>
        <w:jc w:val="both"/>
        <w:rPr>
          <w:rFonts w:cs="Arial"/>
          <w:iCs/>
          <w:sz w:val="22"/>
          <w:szCs w:val="22"/>
        </w:rPr>
      </w:pPr>
      <w:r w:rsidRPr="00625B2B">
        <w:rPr>
          <w:rFonts w:cs="Arial"/>
          <w:sz w:val="22"/>
          <w:szCs w:val="22"/>
        </w:rPr>
        <w:t xml:space="preserve">Elaboração de laudo ergonômico (AET) de acordo com a Norma Regulamentadora (NR) 17, Programa de Controle Médico de Saúde Ocupacional (PCMSO) </w:t>
      </w:r>
    </w:p>
    <w:p w14:paraId="042C6246" w14:textId="77777777" w:rsidR="006504F8" w:rsidRPr="00625B2B" w:rsidRDefault="00CF3701" w:rsidP="00A34A35">
      <w:pPr>
        <w:pStyle w:val="PargrafodaLista"/>
        <w:numPr>
          <w:ilvl w:val="0"/>
          <w:numId w:val="6"/>
        </w:numPr>
        <w:spacing w:after="120"/>
        <w:jc w:val="both"/>
        <w:rPr>
          <w:rFonts w:cs="Arial"/>
          <w:iCs/>
          <w:sz w:val="22"/>
          <w:szCs w:val="22"/>
        </w:rPr>
      </w:pPr>
      <w:r w:rsidRPr="00625B2B">
        <w:rPr>
          <w:rFonts w:cs="Arial"/>
          <w:sz w:val="22"/>
          <w:szCs w:val="22"/>
        </w:rPr>
        <w:t>Laudo Técnico das Condições Ambientais de Trabalho (LTCAT) na Sede do CAU/PR em Curitiba/PR e nos escritórios regionais localizados nas cidades de Londrina, Maringá Cascavel e Pato Branco/PR.</w:t>
      </w:r>
    </w:p>
    <w:p w14:paraId="35C2C570" w14:textId="77777777" w:rsidR="006504F8" w:rsidRPr="00625B2B" w:rsidRDefault="00CF3701" w:rsidP="00A34A35">
      <w:pPr>
        <w:pStyle w:val="PargrafodaLista"/>
        <w:numPr>
          <w:ilvl w:val="0"/>
          <w:numId w:val="6"/>
        </w:numPr>
        <w:spacing w:after="120"/>
        <w:jc w:val="both"/>
        <w:rPr>
          <w:rFonts w:cs="Arial"/>
          <w:iCs/>
          <w:sz w:val="22"/>
          <w:szCs w:val="22"/>
        </w:rPr>
      </w:pPr>
      <w:r w:rsidRPr="00625B2B">
        <w:rPr>
          <w:rFonts w:cs="Arial"/>
          <w:sz w:val="22"/>
          <w:szCs w:val="22"/>
        </w:rPr>
        <w:t>Os exames médicos ocupacionais periódicos, admissionais e demissionais do PCMSO, serão solicitados de acordo com a necessidade do Conselho durante a vigência do contrato, com um número estimado de 70 exames, considerando que é um número estimado poderá variar para mais ou para menos, de acordo com o quantitativo de colaboradores da sede e escritórios regionais no Estado do Paraná, o pagamento desses exames será realizado de acordo com a demanda mensal.</w:t>
      </w:r>
    </w:p>
    <w:p w14:paraId="0C1D2166" w14:textId="77777777" w:rsidR="006504F8" w:rsidRPr="00625B2B" w:rsidRDefault="006504F8">
      <w:pPr>
        <w:spacing w:after="120"/>
        <w:ind w:left="1922"/>
        <w:jc w:val="both"/>
        <w:rPr>
          <w:rFonts w:cs="Arial"/>
          <w:iCs/>
          <w:sz w:val="22"/>
          <w:szCs w:val="22"/>
        </w:rPr>
      </w:pPr>
    </w:p>
    <w:p w14:paraId="5496F303" w14:textId="77777777" w:rsidR="006504F8" w:rsidRPr="00625B2B" w:rsidRDefault="00CF3701" w:rsidP="00A34A35">
      <w:pPr>
        <w:pStyle w:val="PargrafodaLista"/>
        <w:numPr>
          <w:ilvl w:val="1"/>
          <w:numId w:val="54"/>
        </w:numPr>
        <w:jc w:val="both"/>
        <w:rPr>
          <w:rFonts w:cs="Arial"/>
          <w:sz w:val="22"/>
          <w:szCs w:val="22"/>
        </w:rPr>
      </w:pPr>
      <w:r w:rsidRPr="00625B2B">
        <w:rPr>
          <w:rFonts w:cs="Arial"/>
          <w:sz w:val="22"/>
          <w:szCs w:val="22"/>
        </w:rPr>
        <w:t xml:space="preserve">A execução dos serviços será </w:t>
      </w:r>
      <w:r w:rsidRPr="00625B2B">
        <w:rPr>
          <w:rFonts w:cs="Arial"/>
          <w:iCs/>
          <w:sz w:val="22"/>
          <w:szCs w:val="22"/>
        </w:rPr>
        <w:t>iniciada a partir da assinatura de contrato, conforme especifica em Edital e seus anexos.</w:t>
      </w:r>
    </w:p>
    <w:p w14:paraId="3DF59354" w14:textId="77777777" w:rsidR="006504F8" w:rsidRPr="00625B2B" w:rsidRDefault="00CF3701" w:rsidP="00A34A35">
      <w:pPr>
        <w:pStyle w:val="PargrafodaLista"/>
        <w:numPr>
          <w:ilvl w:val="1"/>
          <w:numId w:val="55"/>
        </w:numPr>
        <w:jc w:val="both"/>
        <w:rPr>
          <w:rFonts w:cs="Arial"/>
          <w:sz w:val="22"/>
          <w:szCs w:val="22"/>
        </w:rPr>
      </w:pPr>
      <w:r w:rsidRPr="00625B2B">
        <w:rPr>
          <w:rFonts w:cs="Arial"/>
          <w:sz w:val="22"/>
          <w:szCs w:val="22"/>
        </w:rPr>
        <w:t xml:space="preserve">Os exames médicos ocupacionais periódicos, admissionais e demissionais do PCMSO, serão solicitados de acordo com a necessidade do Conselho durante a vigência do contrato, conforme o número de funcionários atuais citados na planilha acima, considerando que é um número que durante a execução do contrato poderá sofrer variações de 10% para mais e para menos conforme necessidade do Conselho sem que haja alteração no valor contratado, de acordo com o quantitativo de colaboradores da sede e escritórios regionais no Estado do Paraná, devido a possíveis novas contratações, saídas e remanejamento de mão de obra. </w:t>
      </w:r>
    </w:p>
    <w:p w14:paraId="1121E42C" w14:textId="77777777" w:rsidR="006504F8" w:rsidRPr="00625B2B" w:rsidRDefault="00CF3701" w:rsidP="00A34A35">
      <w:pPr>
        <w:pStyle w:val="PargrafodaLista"/>
        <w:numPr>
          <w:ilvl w:val="1"/>
          <w:numId w:val="56"/>
        </w:numPr>
        <w:jc w:val="both"/>
        <w:rPr>
          <w:rFonts w:cs="Arial"/>
          <w:sz w:val="22"/>
          <w:szCs w:val="22"/>
        </w:rPr>
      </w:pPr>
      <w:r w:rsidRPr="00625B2B">
        <w:rPr>
          <w:rFonts w:cs="Arial"/>
          <w:sz w:val="22"/>
          <w:szCs w:val="22"/>
        </w:rPr>
        <w:t>Em caso de haver necessidade de acréscimo maior o mesmo deverá respeitar a legislação sendo possível conforme Lei 8.666/93 o acréscimo ou decréscimo de até 25%, partindo objeto original contratado em relação a valores e composição do objeto.</w:t>
      </w:r>
    </w:p>
    <w:p w14:paraId="5C3B199D" w14:textId="77777777" w:rsidR="006504F8" w:rsidRPr="00625B2B" w:rsidRDefault="006504F8">
      <w:pPr>
        <w:pStyle w:val="PargrafodaLista"/>
        <w:ind w:left="716"/>
        <w:jc w:val="both"/>
        <w:rPr>
          <w:rFonts w:cs="Arial"/>
          <w:bCs/>
          <w:sz w:val="22"/>
          <w:szCs w:val="22"/>
        </w:rPr>
      </w:pPr>
    </w:p>
    <w:p w14:paraId="62528DA0"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INFORMAÇÕES RELEVANTES PARA O DIMENSIONAMENTO DA PROPOSTA</w:t>
      </w:r>
    </w:p>
    <w:p w14:paraId="14101B0E" w14:textId="77777777" w:rsidR="006504F8" w:rsidRPr="00625B2B" w:rsidRDefault="00CF3701" w:rsidP="00A34A35">
      <w:pPr>
        <w:numPr>
          <w:ilvl w:val="1"/>
          <w:numId w:val="57"/>
        </w:numPr>
        <w:spacing w:before="120" w:after="120" w:line="276" w:lineRule="auto"/>
        <w:ind w:left="425" w:firstLine="0"/>
        <w:jc w:val="both"/>
        <w:rPr>
          <w:rFonts w:cs="Arial"/>
          <w:bCs/>
          <w:sz w:val="22"/>
          <w:szCs w:val="22"/>
        </w:rPr>
      </w:pPr>
      <w:r w:rsidRPr="00625B2B">
        <w:rPr>
          <w:rFonts w:cs="Arial"/>
          <w:bCs/>
          <w:sz w:val="22"/>
          <w:szCs w:val="22"/>
        </w:rPr>
        <w:t>A demanda do órgão tem como base as seguintes características:</w:t>
      </w:r>
    </w:p>
    <w:p w14:paraId="48EA9917" w14:textId="77777777" w:rsidR="006504F8" w:rsidRPr="00625B2B" w:rsidRDefault="00CF3701" w:rsidP="00A34A35">
      <w:pPr>
        <w:pStyle w:val="PargrafodaLista"/>
        <w:numPr>
          <w:ilvl w:val="2"/>
          <w:numId w:val="58"/>
        </w:numPr>
        <w:spacing w:before="120" w:after="120" w:line="276" w:lineRule="auto"/>
        <w:ind w:left="1134" w:firstLine="0"/>
        <w:jc w:val="both"/>
        <w:rPr>
          <w:rFonts w:cs="Arial"/>
          <w:bCs/>
          <w:sz w:val="22"/>
          <w:szCs w:val="22"/>
        </w:rPr>
      </w:pPr>
      <w:r w:rsidRPr="00625B2B">
        <w:rPr>
          <w:rFonts w:eastAsiaTheme="minorHAnsi" w:cs="Arial"/>
          <w:sz w:val="22"/>
          <w:szCs w:val="22"/>
          <w:lang w:eastAsia="en-US"/>
        </w:rPr>
        <w:t>Contratação de empresa especializada para prestar serviços de medicina de saúde ocupacional para os servidores do Conselho de Arquitetura e Urbanismo do Paraná, contemplando elaboração, implementação e coordenação do Programa de Gerenciamento de Riscos (PGR), Elaboração de laudo ergonômico (AET) de acordo com a</w:t>
      </w:r>
      <w:r w:rsidRPr="00625B2B">
        <w:rPr>
          <w:rFonts w:cs="Arial"/>
          <w:sz w:val="22"/>
          <w:szCs w:val="22"/>
          <w:shd w:val="clear" w:color="auto" w:fill="FFFFFF"/>
        </w:rPr>
        <w:t xml:space="preserve"> Norma Regulamentadora (NR) 17</w:t>
      </w:r>
      <w:r w:rsidRPr="00625B2B">
        <w:rPr>
          <w:rFonts w:eastAsiaTheme="minorHAnsi" w:cs="Arial"/>
          <w:sz w:val="22"/>
          <w:szCs w:val="22"/>
          <w:lang w:eastAsia="en-US"/>
        </w:rPr>
        <w:t xml:space="preserve">, Programa de Controle Médico de Saúde Ocupacional (PCMSO) e o Laudo Técnico das Condições Ambientais de Trabalho (LTCAT) na Sede do CAU/PR em Curitiba/PR e nos escritórios regionais localizados nas cidades de Londrina, Maringá, Cascavel e Pato Branco/PR, bem como realize exames médicos ocupacionais periódicos, admissionais e demissionais do PCMSO, avaliações clínicas relacionadas à saúde e à qualidade de vida no trabalho, visando avaliar a saúde geral dos servidores e seus fatores de risco para doenças que podem </w:t>
      </w:r>
      <w:r w:rsidRPr="00625B2B">
        <w:rPr>
          <w:rFonts w:eastAsiaTheme="minorHAnsi" w:cs="Arial"/>
          <w:sz w:val="22"/>
          <w:szCs w:val="22"/>
          <w:lang w:eastAsia="en-US"/>
        </w:rPr>
        <w:lastRenderedPageBreak/>
        <w:t xml:space="preserve">ser prevenidas ou tratadas com uma intervenção precoce. Orientação da transmissão ao </w:t>
      </w:r>
      <w:proofErr w:type="spellStart"/>
      <w:r w:rsidRPr="00625B2B">
        <w:rPr>
          <w:rFonts w:eastAsiaTheme="minorHAnsi" w:cs="Arial"/>
          <w:sz w:val="22"/>
          <w:szCs w:val="22"/>
          <w:lang w:eastAsia="en-US"/>
        </w:rPr>
        <w:t>eSocial</w:t>
      </w:r>
      <w:proofErr w:type="spellEnd"/>
      <w:r w:rsidRPr="00625B2B">
        <w:rPr>
          <w:rFonts w:eastAsiaTheme="minorHAnsi" w:cs="Arial"/>
          <w:sz w:val="22"/>
          <w:szCs w:val="22"/>
          <w:lang w:eastAsia="en-US"/>
        </w:rPr>
        <w:t xml:space="preserve"> dos eventos de saúde e segurança do trabalho para o grupo 4.</w:t>
      </w:r>
    </w:p>
    <w:p w14:paraId="6AFFD940" w14:textId="77777777" w:rsidR="006504F8" w:rsidRPr="00625B2B" w:rsidRDefault="00CF3701" w:rsidP="00A34A35">
      <w:pPr>
        <w:pStyle w:val="PargrafodaLista"/>
        <w:numPr>
          <w:ilvl w:val="2"/>
          <w:numId w:val="59"/>
        </w:numPr>
        <w:spacing w:before="120" w:after="120" w:line="276" w:lineRule="auto"/>
        <w:ind w:left="1134" w:firstLine="0"/>
        <w:jc w:val="both"/>
        <w:rPr>
          <w:rFonts w:cs="Arial"/>
          <w:bCs/>
          <w:sz w:val="22"/>
          <w:szCs w:val="22"/>
        </w:rPr>
      </w:pPr>
      <w:r w:rsidRPr="00625B2B">
        <w:rPr>
          <w:rFonts w:eastAsiaTheme="minorHAnsi" w:cs="Arial"/>
          <w:b/>
          <w:bCs/>
          <w:sz w:val="22"/>
          <w:szCs w:val="22"/>
          <w:lang w:eastAsia="en-US"/>
        </w:rPr>
        <w:t xml:space="preserve">Serviços de Medicina de Saúde Ocupacional </w:t>
      </w:r>
      <w:r w:rsidRPr="00625B2B">
        <w:rPr>
          <w:rFonts w:eastAsiaTheme="minorHAnsi" w:cs="Arial"/>
          <w:sz w:val="22"/>
          <w:szCs w:val="22"/>
          <w:lang w:eastAsia="en-US"/>
        </w:rPr>
        <w:t>Implantar o Programa de Controle Médico de Saúde Ocupacional – PCMSO, por meio das seguintes medidas:</w:t>
      </w:r>
    </w:p>
    <w:p w14:paraId="743E5A8B" w14:textId="77777777"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Realizar os exames periódicos;</w:t>
      </w:r>
    </w:p>
    <w:p w14:paraId="17246EB9" w14:textId="79710DD1"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Encaminhar os resu</w:t>
      </w:r>
      <w:r w:rsidR="004240EB" w:rsidRPr="00625B2B">
        <w:rPr>
          <w:rFonts w:eastAsiaTheme="minorHAnsi" w:cs="Arial"/>
          <w:sz w:val="22"/>
          <w:szCs w:val="22"/>
          <w:lang w:eastAsia="en-US"/>
        </w:rPr>
        <w:t>ltados dos exames periódicos ao</w:t>
      </w:r>
      <w:r w:rsidRPr="00625B2B">
        <w:rPr>
          <w:rFonts w:eastAsiaTheme="minorHAnsi" w:cs="Arial"/>
          <w:sz w:val="22"/>
          <w:szCs w:val="22"/>
          <w:lang w:eastAsia="en-US"/>
        </w:rPr>
        <w:t xml:space="preserve"> gestor e/ou fiscal do contrato designado pelo Conselho;</w:t>
      </w:r>
    </w:p>
    <w:p w14:paraId="6BB87C28" w14:textId="77777777"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Emitir o Atestado de Saúde Ocupacional – ASO, em três vias (uma do servidor, um do Conselho e outra da Contratada), contendo: nome e cargo do servidor, os riscos constatados para a execução das atividades, resultado (apto ou inapto);</w:t>
      </w:r>
    </w:p>
    <w:p w14:paraId="1F7FF947" w14:textId="77777777"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 xml:space="preserve">Recomendar exames especializados aos servidores, quando for o caso.  </w:t>
      </w:r>
    </w:p>
    <w:p w14:paraId="0B8ADE41" w14:textId="77777777"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Exames periódicos e o relatório complementar, com uma análise geral dos servidores do Conselho bem como sugestões para melhorar a saúde ocupacional do quadro de pessoal, observando a Lei Geral de Proteção de Dados - LGPD.</w:t>
      </w:r>
    </w:p>
    <w:p w14:paraId="697D25B3" w14:textId="77777777" w:rsidR="006504F8" w:rsidRPr="00625B2B" w:rsidRDefault="00CF3701" w:rsidP="00A34A35">
      <w:pPr>
        <w:pStyle w:val="PargrafodaLista"/>
        <w:numPr>
          <w:ilvl w:val="0"/>
          <w:numId w:val="7"/>
        </w:numPr>
        <w:spacing w:before="120" w:after="120" w:line="276" w:lineRule="auto"/>
        <w:jc w:val="both"/>
        <w:rPr>
          <w:rFonts w:cs="Arial"/>
          <w:bCs/>
          <w:sz w:val="22"/>
          <w:szCs w:val="22"/>
        </w:rPr>
      </w:pPr>
      <w:r w:rsidRPr="00625B2B">
        <w:rPr>
          <w:rFonts w:eastAsiaTheme="minorHAnsi" w:cs="Arial"/>
          <w:sz w:val="22"/>
          <w:szCs w:val="22"/>
          <w:lang w:eastAsia="en-US"/>
        </w:rPr>
        <w:t xml:space="preserve">Elaboração e envio dos </w:t>
      </w:r>
      <w:proofErr w:type="spellStart"/>
      <w:r w:rsidRPr="00625B2B">
        <w:rPr>
          <w:rFonts w:eastAsiaTheme="minorHAnsi" w:cs="Arial"/>
          <w:sz w:val="22"/>
          <w:szCs w:val="22"/>
          <w:lang w:eastAsia="en-US"/>
        </w:rPr>
        <w:t>PPPs</w:t>
      </w:r>
      <w:proofErr w:type="spellEnd"/>
      <w:r w:rsidRPr="00625B2B">
        <w:rPr>
          <w:rFonts w:eastAsiaTheme="minorHAnsi" w:cs="Arial"/>
          <w:sz w:val="22"/>
          <w:szCs w:val="22"/>
          <w:lang w:eastAsia="en-US"/>
        </w:rPr>
        <w:t xml:space="preserve"> (quando necessários).</w:t>
      </w:r>
    </w:p>
    <w:p w14:paraId="011C25D0" w14:textId="77777777" w:rsidR="006504F8" w:rsidRPr="00625B2B" w:rsidRDefault="006504F8">
      <w:pPr>
        <w:pStyle w:val="PargrafodaLista"/>
        <w:spacing w:before="120" w:after="120" w:line="276" w:lineRule="auto"/>
        <w:ind w:left="1134"/>
        <w:jc w:val="both"/>
        <w:rPr>
          <w:rFonts w:cs="Arial"/>
          <w:bCs/>
          <w:sz w:val="22"/>
          <w:szCs w:val="22"/>
        </w:rPr>
      </w:pPr>
    </w:p>
    <w:p w14:paraId="2FE3519D" w14:textId="77777777" w:rsidR="006504F8" w:rsidRPr="00625B2B" w:rsidRDefault="00CF3701" w:rsidP="00A34A35">
      <w:pPr>
        <w:pStyle w:val="PargrafodaLista"/>
        <w:numPr>
          <w:ilvl w:val="2"/>
          <w:numId w:val="60"/>
        </w:numPr>
        <w:spacing w:before="120" w:after="120" w:line="276" w:lineRule="auto"/>
        <w:ind w:left="1134" w:firstLine="0"/>
        <w:jc w:val="both"/>
        <w:rPr>
          <w:rFonts w:cs="Arial"/>
          <w:bCs/>
          <w:sz w:val="22"/>
          <w:szCs w:val="22"/>
        </w:rPr>
      </w:pPr>
      <w:r w:rsidRPr="00625B2B">
        <w:rPr>
          <w:rFonts w:cs="Arial"/>
          <w:b/>
          <w:sz w:val="22"/>
          <w:szCs w:val="22"/>
        </w:rPr>
        <w:t>Etapas da elaboração do laudo ergonômico:</w:t>
      </w:r>
    </w:p>
    <w:p w14:paraId="3EBEBE97"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Análise detalhada dos processos envolvidos no fluxo de tarefas da empresa;</w:t>
      </w:r>
    </w:p>
    <w:p w14:paraId="36A281EF"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Avaliação dos equipamentos, dos mobiliários dos postos de trabalho e dos gestos executados durante as tarefas;</w:t>
      </w:r>
    </w:p>
    <w:p w14:paraId="135F6C2B"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Aferição de elementos como temperatura, iluminação e ruídos, entre outros fatores que envolvem o ambiente de trabalho;</w:t>
      </w:r>
    </w:p>
    <w:p w14:paraId="4EC565E4"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Análise e aferição física do trabalhador;</w:t>
      </w:r>
    </w:p>
    <w:p w14:paraId="05E2C57B"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Disponibilizar orientações de ordem técnica para </w:t>
      </w:r>
      <w:hyperlink r:id="rId11">
        <w:r w:rsidRPr="00625B2B">
          <w:rPr>
            <w:rFonts w:cs="Arial"/>
            <w:sz w:val="22"/>
            <w:szCs w:val="22"/>
          </w:rPr>
          <w:t>melhorar as condições</w:t>
        </w:r>
      </w:hyperlink>
      <w:r w:rsidRPr="00625B2B">
        <w:rPr>
          <w:rFonts w:cs="Arial"/>
          <w:sz w:val="22"/>
          <w:szCs w:val="22"/>
        </w:rPr>
        <w:t> dos postos de trabalho;</w:t>
      </w:r>
    </w:p>
    <w:p w14:paraId="67BEB781"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Implantação de instrumentos e métodos de controle e avaliação;</w:t>
      </w:r>
    </w:p>
    <w:p w14:paraId="1A92B611"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Conscientização do pessoal por meio de treinamento, orientações específicas sobre a importância da ergonomia e orientações básicas de prevenção de lesões.</w:t>
      </w:r>
    </w:p>
    <w:p w14:paraId="095F7ABA" w14:textId="77777777" w:rsidR="006504F8" w:rsidRPr="00625B2B" w:rsidRDefault="00CF3701" w:rsidP="00A34A35">
      <w:pPr>
        <w:pStyle w:val="PargrafodaLista"/>
        <w:numPr>
          <w:ilvl w:val="0"/>
          <w:numId w:val="8"/>
        </w:numPr>
        <w:spacing w:before="120" w:after="120" w:line="276" w:lineRule="auto"/>
        <w:jc w:val="both"/>
        <w:rPr>
          <w:rFonts w:cs="Arial"/>
          <w:bCs/>
          <w:sz w:val="22"/>
          <w:szCs w:val="22"/>
        </w:rPr>
      </w:pPr>
      <w:r w:rsidRPr="00625B2B">
        <w:rPr>
          <w:rFonts w:cs="Arial"/>
          <w:sz w:val="22"/>
          <w:szCs w:val="22"/>
        </w:rPr>
        <w:t>Elaboração e Assistência técnica ao desenvolvimento do AET, de acordo com a legislação em vigor, incluindo relatório anual (de acordo com a NR 17).</w:t>
      </w:r>
    </w:p>
    <w:p w14:paraId="2EF3EF2A" w14:textId="77777777" w:rsidR="006504F8" w:rsidRPr="00625B2B" w:rsidRDefault="006504F8">
      <w:pPr>
        <w:pStyle w:val="PargrafodaLista"/>
        <w:tabs>
          <w:tab w:val="left" w:pos="284"/>
        </w:tabs>
        <w:spacing w:line="360" w:lineRule="auto"/>
        <w:ind w:left="0" w:hanging="10"/>
        <w:jc w:val="both"/>
        <w:textAlignment w:val="baseline"/>
        <w:rPr>
          <w:rFonts w:cs="Arial"/>
          <w:sz w:val="22"/>
          <w:szCs w:val="22"/>
        </w:rPr>
      </w:pPr>
    </w:p>
    <w:p w14:paraId="5F2ADD92" w14:textId="77777777" w:rsidR="006504F8" w:rsidRPr="00625B2B" w:rsidRDefault="00CF3701" w:rsidP="00A34A35">
      <w:pPr>
        <w:pStyle w:val="PargrafodaLista"/>
        <w:numPr>
          <w:ilvl w:val="2"/>
          <w:numId w:val="61"/>
        </w:numPr>
        <w:spacing w:before="120" w:after="120" w:line="276" w:lineRule="auto"/>
        <w:ind w:left="1134" w:firstLine="0"/>
        <w:jc w:val="both"/>
        <w:rPr>
          <w:rFonts w:cs="Arial"/>
          <w:b/>
          <w:sz w:val="22"/>
          <w:szCs w:val="22"/>
        </w:rPr>
      </w:pPr>
      <w:r w:rsidRPr="00625B2B">
        <w:rPr>
          <w:rFonts w:cs="Arial"/>
          <w:b/>
          <w:sz w:val="22"/>
          <w:szCs w:val="22"/>
        </w:rPr>
        <w:t>Programa de Gerenciamento de riscos – PGR</w:t>
      </w:r>
    </w:p>
    <w:p w14:paraId="0C373162" w14:textId="659F132B" w:rsidR="00DB3282" w:rsidRPr="00105DC7" w:rsidRDefault="00CF3701" w:rsidP="00105DC7">
      <w:pPr>
        <w:pStyle w:val="PargrafodaLista"/>
        <w:numPr>
          <w:ilvl w:val="0"/>
          <w:numId w:val="9"/>
        </w:numPr>
        <w:spacing w:before="120" w:after="120" w:line="276" w:lineRule="auto"/>
        <w:jc w:val="both"/>
        <w:rPr>
          <w:rFonts w:cs="Arial"/>
          <w:b/>
          <w:sz w:val="22"/>
          <w:szCs w:val="22"/>
        </w:rPr>
      </w:pPr>
      <w:r w:rsidRPr="00625B2B">
        <w:rPr>
          <w:rFonts w:cs="Arial"/>
          <w:sz w:val="22"/>
          <w:szCs w:val="22"/>
        </w:rPr>
        <w:t>Elaboração, implementação e coordenação do Programa de Gerenciamento de Riscos (PGR).</w:t>
      </w:r>
    </w:p>
    <w:p w14:paraId="3C6E3FF6" w14:textId="77777777" w:rsidR="00DB3282" w:rsidRPr="00625B2B" w:rsidRDefault="00DB3282">
      <w:pPr>
        <w:pStyle w:val="PargrafodaLista"/>
        <w:tabs>
          <w:tab w:val="left" w:pos="284"/>
        </w:tabs>
        <w:spacing w:line="360" w:lineRule="auto"/>
        <w:ind w:left="0" w:hanging="10"/>
        <w:jc w:val="both"/>
        <w:textAlignment w:val="baseline"/>
        <w:rPr>
          <w:rFonts w:cs="Arial"/>
          <w:sz w:val="22"/>
          <w:szCs w:val="22"/>
        </w:rPr>
      </w:pPr>
    </w:p>
    <w:p w14:paraId="5CEBB44F" w14:textId="77777777" w:rsidR="006504F8" w:rsidRPr="00625B2B" w:rsidRDefault="00CF3701" w:rsidP="00A34A35">
      <w:pPr>
        <w:pStyle w:val="PargrafodaLista"/>
        <w:numPr>
          <w:ilvl w:val="2"/>
          <w:numId w:val="62"/>
        </w:numPr>
        <w:spacing w:before="120" w:after="120" w:line="276" w:lineRule="auto"/>
        <w:ind w:left="1134" w:firstLine="0"/>
        <w:jc w:val="both"/>
        <w:rPr>
          <w:rFonts w:cs="Arial"/>
          <w:b/>
          <w:sz w:val="22"/>
          <w:szCs w:val="22"/>
        </w:rPr>
      </w:pPr>
      <w:r w:rsidRPr="00625B2B">
        <w:rPr>
          <w:rFonts w:cs="Arial"/>
          <w:b/>
          <w:sz w:val="22"/>
          <w:szCs w:val="22"/>
        </w:rPr>
        <w:t>Laudo Técnico das Condições Ambientais de Trabalho</w:t>
      </w:r>
    </w:p>
    <w:p w14:paraId="5971197B" w14:textId="1D846CB3" w:rsidR="006504F8" w:rsidRPr="00625B2B" w:rsidRDefault="00CF3701" w:rsidP="00D93DC2">
      <w:pPr>
        <w:pStyle w:val="PargrafodaLista"/>
        <w:numPr>
          <w:ilvl w:val="0"/>
          <w:numId w:val="240"/>
        </w:numPr>
        <w:spacing w:before="120" w:after="120" w:line="276" w:lineRule="auto"/>
        <w:jc w:val="both"/>
        <w:rPr>
          <w:rFonts w:cs="Arial"/>
          <w:b/>
          <w:sz w:val="22"/>
          <w:szCs w:val="22"/>
        </w:rPr>
      </w:pPr>
      <w:r w:rsidRPr="00625B2B">
        <w:rPr>
          <w:rFonts w:cs="Arial"/>
          <w:sz w:val="22"/>
          <w:szCs w:val="22"/>
        </w:rPr>
        <w:t>Elaboração Laudo Técnico das Condições Ambientais de Trabalho (LTCAT) na Sede do CAU/PR em Curitiba/PR e nos escritórios regionais localizados nas cidades de Londrina, Maringá</w:t>
      </w:r>
      <w:r w:rsidR="003D0870" w:rsidRPr="00625B2B">
        <w:rPr>
          <w:rFonts w:cs="Arial"/>
          <w:sz w:val="22"/>
          <w:szCs w:val="22"/>
        </w:rPr>
        <w:t>,</w:t>
      </w:r>
      <w:r w:rsidRPr="00625B2B">
        <w:rPr>
          <w:rFonts w:cs="Arial"/>
          <w:sz w:val="22"/>
          <w:szCs w:val="22"/>
        </w:rPr>
        <w:t xml:space="preserve"> Cascavel e Pato Branco/PR.</w:t>
      </w:r>
    </w:p>
    <w:p w14:paraId="62EB7B44" w14:textId="77777777" w:rsidR="006504F8" w:rsidRPr="00625B2B" w:rsidRDefault="006504F8">
      <w:pPr>
        <w:tabs>
          <w:tab w:val="left" w:pos="284"/>
        </w:tabs>
        <w:spacing w:line="360" w:lineRule="auto"/>
        <w:textAlignment w:val="baseline"/>
        <w:rPr>
          <w:rFonts w:cs="Arial"/>
          <w:sz w:val="22"/>
          <w:szCs w:val="22"/>
        </w:rPr>
      </w:pPr>
    </w:p>
    <w:p w14:paraId="7EE4DC01" w14:textId="77777777" w:rsidR="006504F8" w:rsidRPr="00625B2B" w:rsidRDefault="00CF3701" w:rsidP="00A34A35">
      <w:pPr>
        <w:pStyle w:val="PargrafodaLista"/>
        <w:numPr>
          <w:ilvl w:val="2"/>
          <w:numId w:val="63"/>
        </w:numPr>
        <w:spacing w:before="120" w:after="120" w:line="276" w:lineRule="auto"/>
        <w:ind w:left="1134" w:firstLine="0"/>
        <w:jc w:val="both"/>
        <w:rPr>
          <w:rFonts w:cs="Arial"/>
          <w:b/>
          <w:sz w:val="22"/>
          <w:szCs w:val="22"/>
        </w:rPr>
      </w:pPr>
      <w:r w:rsidRPr="00625B2B">
        <w:rPr>
          <w:rFonts w:cs="Arial"/>
          <w:b/>
          <w:sz w:val="22"/>
          <w:szCs w:val="22"/>
        </w:rPr>
        <w:t>Estimativa das Quantidades a serem contratadas</w:t>
      </w:r>
    </w:p>
    <w:p w14:paraId="2CD91FAE" w14:textId="77777777" w:rsidR="006504F8" w:rsidRPr="00625B2B" w:rsidRDefault="00CF3701" w:rsidP="00D93DC2">
      <w:pPr>
        <w:numPr>
          <w:ilvl w:val="3"/>
          <w:numId w:val="65"/>
        </w:numPr>
        <w:spacing w:after="120"/>
        <w:jc w:val="both"/>
        <w:rPr>
          <w:rFonts w:cs="Arial"/>
          <w:b/>
          <w:sz w:val="22"/>
          <w:szCs w:val="22"/>
        </w:rPr>
      </w:pPr>
      <w:r w:rsidRPr="00F20889">
        <w:rPr>
          <w:rFonts w:cs="Arial"/>
          <w:sz w:val="22"/>
          <w:szCs w:val="22"/>
        </w:rPr>
        <w:t>Contratação</w:t>
      </w:r>
      <w:r w:rsidRPr="00625B2B">
        <w:rPr>
          <w:rFonts w:cs="Arial"/>
          <w:sz w:val="22"/>
          <w:szCs w:val="22"/>
        </w:rPr>
        <w:t xml:space="preserve"> de uma empresa especializada para atender a demanda de contratação de medicina e segurança do trabalho para atender os funcionários e estagiários que trabalham no Conselho de Arquitetura e Urbanismo do Paraná, nas cidades de Curitiba, Londrina, Maringá, Pato Branco, Cascavel, no Estado do Paraná, distribuídos da seguinte forma: </w:t>
      </w:r>
    </w:p>
    <w:p w14:paraId="20A11FDE" w14:textId="77777777" w:rsidR="006504F8" w:rsidRPr="00625B2B" w:rsidRDefault="00CF3701" w:rsidP="00A34A35">
      <w:pPr>
        <w:pStyle w:val="PargrafodaLista"/>
        <w:numPr>
          <w:ilvl w:val="0"/>
          <w:numId w:val="10"/>
        </w:numPr>
        <w:spacing w:after="120"/>
        <w:jc w:val="both"/>
        <w:rPr>
          <w:rFonts w:cs="Arial"/>
          <w:b/>
          <w:sz w:val="22"/>
          <w:szCs w:val="22"/>
        </w:rPr>
      </w:pPr>
      <w:r w:rsidRPr="00625B2B">
        <w:rPr>
          <w:rFonts w:cs="Arial"/>
          <w:sz w:val="22"/>
          <w:szCs w:val="22"/>
        </w:rPr>
        <w:t>Londrina 3 colaboradores</w:t>
      </w:r>
    </w:p>
    <w:p w14:paraId="60505054" w14:textId="77777777" w:rsidR="006504F8" w:rsidRPr="00625B2B" w:rsidRDefault="00CF3701" w:rsidP="00A34A35">
      <w:pPr>
        <w:pStyle w:val="PargrafodaLista"/>
        <w:numPr>
          <w:ilvl w:val="0"/>
          <w:numId w:val="10"/>
        </w:numPr>
        <w:spacing w:after="120"/>
        <w:jc w:val="both"/>
        <w:rPr>
          <w:rFonts w:cs="Arial"/>
          <w:b/>
          <w:sz w:val="22"/>
          <w:szCs w:val="22"/>
        </w:rPr>
      </w:pPr>
      <w:r w:rsidRPr="00625B2B">
        <w:rPr>
          <w:rFonts w:cs="Arial"/>
          <w:sz w:val="22"/>
          <w:szCs w:val="22"/>
        </w:rPr>
        <w:t>Maringá 3 colaboradores</w:t>
      </w:r>
    </w:p>
    <w:p w14:paraId="042687B4" w14:textId="77777777" w:rsidR="006504F8" w:rsidRPr="00625B2B" w:rsidRDefault="00CF3701" w:rsidP="00A34A35">
      <w:pPr>
        <w:pStyle w:val="PargrafodaLista"/>
        <w:numPr>
          <w:ilvl w:val="0"/>
          <w:numId w:val="10"/>
        </w:numPr>
        <w:spacing w:after="120"/>
        <w:jc w:val="both"/>
        <w:rPr>
          <w:rFonts w:cs="Arial"/>
          <w:b/>
          <w:sz w:val="22"/>
          <w:szCs w:val="22"/>
        </w:rPr>
      </w:pPr>
      <w:r w:rsidRPr="00625B2B">
        <w:rPr>
          <w:rFonts w:cs="Arial"/>
          <w:sz w:val="22"/>
          <w:szCs w:val="22"/>
        </w:rPr>
        <w:t>Cascavel 3 colaboradores</w:t>
      </w:r>
    </w:p>
    <w:p w14:paraId="5530A80E" w14:textId="77777777" w:rsidR="006504F8" w:rsidRPr="00625B2B" w:rsidRDefault="00CF3701" w:rsidP="00A34A35">
      <w:pPr>
        <w:pStyle w:val="PargrafodaLista"/>
        <w:numPr>
          <w:ilvl w:val="0"/>
          <w:numId w:val="10"/>
        </w:numPr>
        <w:spacing w:after="120"/>
        <w:jc w:val="both"/>
        <w:rPr>
          <w:rFonts w:cs="Arial"/>
          <w:b/>
          <w:sz w:val="22"/>
          <w:szCs w:val="22"/>
        </w:rPr>
      </w:pPr>
      <w:r w:rsidRPr="00625B2B">
        <w:rPr>
          <w:rFonts w:cs="Arial"/>
          <w:sz w:val="22"/>
          <w:szCs w:val="22"/>
        </w:rPr>
        <w:t xml:space="preserve">Pato Branco 3 colaboradores </w:t>
      </w:r>
    </w:p>
    <w:p w14:paraId="46AC0C9C" w14:textId="77777777" w:rsidR="006504F8" w:rsidRPr="00625B2B" w:rsidRDefault="00CF3701" w:rsidP="00A34A35">
      <w:pPr>
        <w:pStyle w:val="PargrafodaLista"/>
        <w:numPr>
          <w:ilvl w:val="0"/>
          <w:numId w:val="10"/>
        </w:numPr>
        <w:spacing w:after="120"/>
        <w:jc w:val="both"/>
        <w:rPr>
          <w:rFonts w:cs="Arial"/>
          <w:b/>
          <w:sz w:val="22"/>
          <w:szCs w:val="22"/>
        </w:rPr>
      </w:pPr>
      <w:r w:rsidRPr="00625B2B">
        <w:rPr>
          <w:rFonts w:cs="Arial"/>
          <w:sz w:val="22"/>
          <w:szCs w:val="22"/>
        </w:rPr>
        <w:t xml:space="preserve">Curitiba 48 colaboradores </w:t>
      </w:r>
    </w:p>
    <w:p w14:paraId="516C893F" w14:textId="77777777" w:rsidR="006504F8" w:rsidRPr="00625B2B" w:rsidRDefault="006504F8">
      <w:pPr>
        <w:pStyle w:val="PargrafodaLista"/>
        <w:spacing w:after="120"/>
        <w:ind w:left="3211"/>
        <w:jc w:val="both"/>
        <w:rPr>
          <w:rFonts w:cs="Arial"/>
          <w:b/>
          <w:sz w:val="22"/>
          <w:szCs w:val="22"/>
        </w:rPr>
      </w:pPr>
    </w:p>
    <w:p w14:paraId="4BDA2827" w14:textId="77777777" w:rsidR="006504F8" w:rsidRPr="00625B2B" w:rsidRDefault="00CF3701" w:rsidP="00A34A35">
      <w:pPr>
        <w:numPr>
          <w:ilvl w:val="3"/>
          <w:numId w:val="65"/>
        </w:numPr>
        <w:spacing w:after="120"/>
        <w:jc w:val="both"/>
        <w:rPr>
          <w:rFonts w:cs="Arial"/>
          <w:sz w:val="22"/>
          <w:szCs w:val="22"/>
        </w:rPr>
      </w:pPr>
      <w:r w:rsidRPr="00D93DC2">
        <w:rPr>
          <w:rFonts w:cs="Arial"/>
          <w:sz w:val="22"/>
          <w:szCs w:val="22"/>
        </w:rPr>
        <w:t>Os</w:t>
      </w:r>
      <w:r w:rsidRPr="00625B2B">
        <w:rPr>
          <w:rFonts w:cs="Arial"/>
          <w:sz w:val="22"/>
          <w:szCs w:val="22"/>
        </w:rPr>
        <w:t xml:space="preserve"> exames médicos ocupacionais periódicos, admissionais e demissionais do PCMSO, serão solicitados de acordo com a necessidade do Conselho durante a vigência do contrato, conforme o número de funcionários atuais citados na planilha acima, considerando que é um número que durante a execução do contrato poderá sofrer variações de 10% para mais e para menos conforme necessidade do Conselho sem que aja alteração no valor contratado, de acordo com o quantitativo de colaboradores da sede e escritórios regionais no Estado do Paraná, devido a possíveis novas contratações, saídas e remanejamento de mão de obra. </w:t>
      </w:r>
    </w:p>
    <w:p w14:paraId="0B433A16" w14:textId="77777777" w:rsidR="006504F8" w:rsidRPr="00625B2B" w:rsidRDefault="00CF3701" w:rsidP="00A34A35">
      <w:pPr>
        <w:numPr>
          <w:ilvl w:val="3"/>
          <w:numId w:val="66"/>
        </w:numPr>
        <w:spacing w:after="120"/>
        <w:jc w:val="both"/>
        <w:rPr>
          <w:rFonts w:cs="Arial"/>
          <w:sz w:val="22"/>
          <w:szCs w:val="22"/>
        </w:rPr>
      </w:pPr>
      <w:r w:rsidRPr="00625B2B">
        <w:rPr>
          <w:rFonts w:cs="Arial"/>
          <w:sz w:val="22"/>
          <w:szCs w:val="22"/>
        </w:rPr>
        <w:t>Em caso de haver necessidade de acréscimo maior o mesmo deverá respeitar a legislação sendo possível conforme Lei 8.666/93 o acréscimo ou decréscimo de até 25%, partindo objeto original contratado em relação a valores e composição do objeto.</w:t>
      </w:r>
    </w:p>
    <w:p w14:paraId="2D181045" w14:textId="6DD0E0AD" w:rsidR="006504F8" w:rsidRPr="00625B2B" w:rsidRDefault="00CF3701" w:rsidP="00A34A35">
      <w:pPr>
        <w:numPr>
          <w:ilvl w:val="3"/>
          <w:numId w:val="67"/>
        </w:numPr>
        <w:spacing w:after="120"/>
        <w:jc w:val="both"/>
        <w:rPr>
          <w:rFonts w:cs="Arial"/>
          <w:sz w:val="22"/>
          <w:szCs w:val="22"/>
        </w:rPr>
      </w:pPr>
      <w:r w:rsidRPr="00625B2B">
        <w:rPr>
          <w:rFonts w:cs="Arial"/>
          <w:sz w:val="22"/>
          <w:szCs w:val="22"/>
        </w:rPr>
        <w:t>O quadro de funcionários do conselho como posto na planilha acima</w:t>
      </w:r>
      <w:r w:rsidR="00913556" w:rsidRPr="00625B2B">
        <w:rPr>
          <w:rFonts w:cs="Arial"/>
          <w:sz w:val="22"/>
          <w:szCs w:val="22"/>
        </w:rPr>
        <w:t xml:space="preserve"> (quantidade de funcionários e estagi</w:t>
      </w:r>
      <w:r w:rsidR="000E7925" w:rsidRPr="00625B2B">
        <w:rPr>
          <w:rFonts w:cs="Arial"/>
          <w:sz w:val="22"/>
          <w:szCs w:val="22"/>
        </w:rPr>
        <w:t>ários</w:t>
      </w:r>
      <w:r w:rsidR="00913556" w:rsidRPr="00625B2B">
        <w:rPr>
          <w:rFonts w:cs="Arial"/>
          <w:sz w:val="22"/>
          <w:szCs w:val="22"/>
        </w:rPr>
        <w:t>)</w:t>
      </w:r>
      <w:r w:rsidRPr="00625B2B">
        <w:rPr>
          <w:rFonts w:cs="Arial"/>
          <w:sz w:val="22"/>
          <w:szCs w:val="22"/>
        </w:rPr>
        <w:t xml:space="preserve"> é composto por 60 pessoas, sendo 33 funcionários concursados, 13 funcionários de livre provimento (comissionados) e 14 estagiários, sendo que nas regionais se tem apenas estagiários e funcionais concursados, os funcionários de livre provimento estão neste momento todos alocados na sede em Curitiba.</w:t>
      </w:r>
    </w:p>
    <w:p w14:paraId="0F34FC57" w14:textId="77777777" w:rsidR="006504F8" w:rsidRPr="00625B2B" w:rsidRDefault="00CF3701" w:rsidP="00A34A35">
      <w:pPr>
        <w:numPr>
          <w:ilvl w:val="3"/>
          <w:numId w:val="68"/>
        </w:numPr>
        <w:spacing w:after="120"/>
        <w:jc w:val="both"/>
        <w:rPr>
          <w:rFonts w:cs="Arial"/>
          <w:sz w:val="22"/>
          <w:szCs w:val="22"/>
        </w:rPr>
      </w:pPr>
      <w:r w:rsidRPr="00625B2B">
        <w:rPr>
          <w:rFonts w:cs="Arial"/>
          <w:sz w:val="22"/>
          <w:szCs w:val="22"/>
        </w:rPr>
        <w:t>A proposta deverá conter as seguintes informações:</w:t>
      </w:r>
    </w:p>
    <w:p w14:paraId="7EC13DD7" w14:textId="77777777" w:rsidR="006504F8" w:rsidRPr="00625B2B" w:rsidRDefault="00CF3701" w:rsidP="00A34A35">
      <w:pPr>
        <w:numPr>
          <w:ilvl w:val="3"/>
          <w:numId w:val="69"/>
        </w:numPr>
        <w:spacing w:after="120"/>
        <w:jc w:val="both"/>
        <w:rPr>
          <w:rFonts w:cs="Arial"/>
          <w:sz w:val="22"/>
          <w:szCs w:val="22"/>
        </w:rPr>
      </w:pPr>
      <w:r w:rsidRPr="00625B2B">
        <w:rPr>
          <w:rFonts w:cs="Arial"/>
          <w:sz w:val="22"/>
          <w:szCs w:val="22"/>
        </w:rPr>
        <w:t>Valor mensal e valor total da contratação.</w:t>
      </w:r>
    </w:p>
    <w:p w14:paraId="566E4FB3" w14:textId="77777777" w:rsidR="006504F8" w:rsidRPr="00625B2B" w:rsidRDefault="00CF3701" w:rsidP="00A34A35">
      <w:pPr>
        <w:numPr>
          <w:ilvl w:val="3"/>
          <w:numId w:val="70"/>
        </w:numPr>
        <w:spacing w:after="120"/>
        <w:jc w:val="both"/>
        <w:rPr>
          <w:rFonts w:cs="Arial"/>
          <w:sz w:val="22"/>
          <w:szCs w:val="22"/>
        </w:rPr>
      </w:pPr>
      <w:r w:rsidRPr="00625B2B">
        <w:rPr>
          <w:rFonts w:cs="Arial"/>
          <w:sz w:val="22"/>
          <w:szCs w:val="22"/>
        </w:rPr>
        <w:t>O pagamento será realizado de forma mensal.</w:t>
      </w:r>
    </w:p>
    <w:p w14:paraId="60F463C3" w14:textId="77777777" w:rsidR="006504F8" w:rsidRPr="00625B2B" w:rsidRDefault="00CF3701" w:rsidP="00A34A35">
      <w:pPr>
        <w:numPr>
          <w:ilvl w:val="3"/>
          <w:numId w:val="71"/>
        </w:numPr>
        <w:spacing w:after="120"/>
        <w:jc w:val="both"/>
        <w:rPr>
          <w:rFonts w:cs="Arial"/>
          <w:sz w:val="22"/>
          <w:szCs w:val="22"/>
        </w:rPr>
      </w:pPr>
      <w:r w:rsidRPr="00625B2B">
        <w:rPr>
          <w:rFonts w:cs="Arial"/>
          <w:sz w:val="22"/>
          <w:szCs w:val="22"/>
        </w:rPr>
        <w:t>A contratada deverá contar com pelo menos 01 (um) profissional especializado de Segurança do Trabalho ou Médico do Trabalho, com vínculo empregatício com a CONTRATADA.</w:t>
      </w:r>
    </w:p>
    <w:p w14:paraId="1AA41299" w14:textId="77777777" w:rsidR="006504F8" w:rsidRPr="00625B2B" w:rsidRDefault="00CF3701" w:rsidP="00A34A35">
      <w:pPr>
        <w:numPr>
          <w:ilvl w:val="3"/>
          <w:numId w:val="72"/>
        </w:numPr>
        <w:spacing w:after="120"/>
        <w:jc w:val="both"/>
        <w:rPr>
          <w:rFonts w:cs="Arial"/>
          <w:sz w:val="22"/>
          <w:szCs w:val="22"/>
        </w:rPr>
      </w:pPr>
      <w:r w:rsidRPr="00625B2B">
        <w:rPr>
          <w:rFonts w:cs="Arial"/>
          <w:sz w:val="22"/>
          <w:szCs w:val="22"/>
        </w:rPr>
        <w:t>O profissional especializado em Segurança do Trabalho ou Médico do Trabalho deverá apresentar a comprovação de inscrição e regularidade no Conselho competente.</w:t>
      </w:r>
    </w:p>
    <w:p w14:paraId="236A3A7F" w14:textId="77777777" w:rsidR="006504F8" w:rsidRPr="00625B2B" w:rsidRDefault="00CF3701" w:rsidP="00A34A35">
      <w:pPr>
        <w:pStyle w:val="PargrafodaLista"/>
        <w:numPr>
          <w:ilvl w:val="2"/>
          <w:numId w:val="73"/>
        </w:numPr>
        <w:spacing w:before="120" w:after="120" w:line="276" w:lineRule="auto"/>
        <w:ind w:left="1134" w:firstLine="0"/>
        <w:jc w:val="both"/>
        <w:rPr>
          <w:rFonts w:cs="Arial"/>
          <w:bCs/>
          <w:sz w:val="22"/>
          <w:szCs w:val="22"/>
        </w:rPr>
      </w:pPr>
      <w:r w:rsidRPr="00625B2B">
        <w:rPr>
          <w:rFonts w:cs="Arial"/>
          <w:bCs/>
          <w:sz w:val="22"/>
          <w:szCs w:val="22"/>
        </w:rPr>
        <w:t>Para perfeita elaboração da proposta em relação ao objeto deverá ser considerado tudo que está descrito no ETP, TR e Edital e seus anexos.</w:t>
      </w:r>
      <w:bookmarkStart w:id="0" w:name="_Hlk528056197"/>
      <w:bookmarkEnd w:id="0"/>
    </w:p>
    <w:p w14:paraId="3D52D57B"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lang w:eastAsia="en-US"/>
        </w:rPr>
        <w:lastRenderedPageBreak/>
        <w:t>OBRIGAÇÕES DA CONTRATANTE</w:t>
      </w:r>
    </w:p>
    <w:p w14:paraId="2DD4A421" w14:textId="77777777" w:rsidR="006504F8" w:rsidRPr="00625B2B" w:rsidRDefault="00CF3701" w:rsidP="00A34A35">
      <w:pPr>
        <w:numPr>
          <w:ilvl w:val="1"/>
          <w:numId w:val="74"/>
        </w:numPr>
        <w:spacing w:before="120" w:after="120" w:line="276" w:lineRule="auto"/>
        <w:ind w:left="425" w:firstLine="0"/>
        <w:jc w:val="both"/>
        <w:rPr>
          <w:rFonts w:cs="Arial"/>
          <w:sz w:val="22"/>
          <w:szCs w:val="22"/>
        </w:rPr>
      </w:pPr>
      <w:r w:rsidRPr="00625B2B">
        <w:rPr>
          <w:rFonts w:cs="Arial"/>
          <w:sz w:val="22"/>
          <w:szCs w:val="22"/>
        </w:rPr>
        <w:t>Exigir o cumprimento de todas as obrigações assumidas pela Contratada, de acordo com as cláusulas contratuais e os termos de sua proposta;</w:t>
      </w:r>
    </w:p>
    <w:p w14:paraId="51A954AA" w14:textId="77777777" w:rsidR="006504F8" w:rsidRPr="00625B2B" w:rsidRDefault="00CF3701" w:rsidP="00A34A35">
      <w:pPr>
        <w:numPr>
          <w:ilvl w:val="1"/>
          <w:numId w:val="75"/>
        </w:numPr>
        <w:spacing w:before="120" w:after="120" w:line="276" w:lineRule="auto"/>
        <w:ind w:left="425" w:firstLine="0"/>
        <w:jc w:val="both"/>
        <w:rPr>
          <w:rFonts w:cs="Arial"/>
          <w:sz w:val="22"/>
          <w:szCs w:val="22"/>
        </w:rPr>
      </w:pPr>
      <w:r w:rsidRPr="00625B2B">
        <w:rPr>
          <w:rFonts w:cs="Arial"/>
          <w:sz w:val="22"/>
          <w:szCs w:val="22"/>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14:paraId="6821CCF4" w14:textId="77777777" w:rsidR="006504F8" w:rsidRPr="00625B2B" w:rsidRDefault="00CF3701" w:rsidP="00A34A35">
      <w:pPr>
        <w:numPr>
          <w:ilvl w:val="1"/>
          <w:numId w:val="76"/>
        </w:numPr>
        <w:spacing w:before="120" w:after="120" w:line="276" w:lineRule="auto"/>
        <w:ind w:left="425" w:firstLine="0"/>
        <w:jc w:val="both"/>
        <w:rPr>
          <w:rFonts w:cs="Arial"/>
          <w:sz w:val="22"/>
          <w:szCs w:val="22"/>
        </w:rPr>
      </w:pPr>
      <w:r w:rsidRPr="00625B2B">
        <w:rPr>
          <w:rFonts w:cs="Arial"/>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73C0AC9E" w14:textId="77777777" w:rsidR="006504F8" w:rsidRPr="00625B2B" w:rsidRDefault="00CF3701" w:rsidP="00A34A35">
      <w:pPr>
        <w:numPr>
          <w:ilvl w:val="1"/>
          <w:numId w:val="77"/>
        </w:numPr>
        <w:spacing w:before="120" w:after="120" w:line="276" w:lineRule="auto"/>
        <w:ind w:left="425" w:firstLine="0"/>
        <w:jc w:val="both"/>
        <w:rPr>
          <w:rFonts w:cs="Arial"/>
          <w:sz w:val="22"/>
          <w:szCs w:val="22"/>
        </w:rPr>
      </w:pPr>
      <w:r w:rsidRPr="00625B2B">
        <w:rPr>
          <w:rFonts w:cs="Arial"/>
          <w:sz w:val="22"/>
          <w:szCs w:val="22"/>
        </w:rPr>
        <w:t>Pagar à Contratada o valor resultante da prestação do serviço, no prazo e condições estabelecidas neste Termo de Referência;</w:t>
      </w:r>
    </w:p>
    <w:p w14:paraId="41AB0C87" w14:textId="77777777" w:rsidR="006504F8" w:rsidRPr="00625B2B" w:rsidRDefault="00CF3701" w:rsidP="00A34A35">
      <w:pPr>
        <w:numPr>
          <w:ilvl w:val="1"/>
          <w:numId w:val="78"/>
        </w:numPr>
        <w:spacing w:before="120" w:after="120" w:line="276" w:lineRule="auto"/>
        <w:ind w:left="425" w:firstLine="0"/>
        <w:jc w:val="both"/>
        <w:rPr>
          <w:rFonts w:cs="Arial"/>
          <w:sz w:val="22"/>
          <w:szCs w:val="22"/>
        </w:rPr>
      </w:pPr>
      <w:r w:rsidRPr="00625B2B">
        <w:rPr>
          <w:rFonts w:cs="Arial"/>
          <w:sz w:val="22"/>
          <w:szCs w:val="22"/>
        </w:rPr>
        <w:t>Efetuar as retenções tributárias devidas sobre o valor da Nota Fiscal/Fatura da contratada, no que couber, em conformidade com o item 6 do Anexo XI da IN SEGES/MP n. 5/2017.</w:t>
      </w:r>
    </w:p>
    <w:p w14:paraId="5A0C7CDF" w14:textId="77777777" w:rsidR="006504F8" w:rsidRPr="00625B2B" w:rsidRDefault="00CF3701" w:rsidP="00A34A35">
      <w:pPr>
        <w:numPr>
          <w:ilvl w:val="1"/>
          <w:numId w:val="79"/>
        </w:numPr>
        <w:spacing w:before="120" w:after="120" w:line="276" w:lineRule="auto"/>
        <w:ind w:left="425" w:firstLine="0"/>
        <w:jc w:val="both"/>
        <w:rPr>
          <w:rFonts w:cs="Arial"/>
          <w:sz w:val="22"/>
          <w:szCs w:val="22"/>
        </w:rPr>
      </w:pPr>
      <w:r w:rsidRPr="00625B2B">
        <w:rPr>
          <w:rFonts w:cs="Arial"/>
          <w:sz w:val="22"/>
          <w:szCs w:val="22"/>
        </w:rPr>
        <w:t>Não praticar atos de ingerência na administração da Contratada, tais como:</w:t>
      </w:r>
    </w:p>
    <w:p w14:paraId="2C1F4B15" w14:textId="77777777" w:rsidR="006504F8" w:rsidRPr="00625B2B" w:rsidRDefault="00CF3701" w:rsidP="00A34A35">
      <w:pPr>
        <w:pStyle w:val="PargrafodaLista"/>
        <w:numPr>
          <w:ilvl w:val="2"/>
          <w:numId w:val="80"/>
        </w:numPr>
        <w:spacing w:before="120" w:after="120" w:line="276" w:lineRule="auto"/>
        <w:ind w:left="1134" w:firstLine="0"/>
        <w:jc w:val="both"/>
        <w:rPr>
          <w:rFonts w:cs="Arial"/>
          <w:sz w:val="22"/>
          <w:szCs w:val="22"/>
        </w:rPr>
      </w:pPr>
      <w:proofErr w:type="gramStart"/>
      <w:r w:rsidRPr="00625B2B">
        <w:rPr>
          <w:rFonts w:cs="Arial"/>
          <w:sz w:val="22"/>
          <w:szCs w:val="22"/>
        </w:rPr>
        <w:t>exercer</w:t>
      </w:r>
      <w:proofErr w:type="gramEnd"/>
      <w:r w:rsidRPr="00625B2B">
        <w:rPr>
          <w:rFonts w:cs="Arial"/>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479036D3" w14:textId="77777777" w:rsidR="006504F8" w:rsidRPr="00625B2B" w:rsidRDefault="00CF3701" w:rsidP="00A34A35">
      <w:pPr>
        <w:pStyle w:val="PargrafodaLista"/>
        <w:numPr>
          <w:ilvl w:val="2"/>
          <w:numId w:val="81"/>
        </w:numPr>
        <w:spacing w:before="120" w:after="120" w:line="276" w:lineRule="auto"/>
        <w:ind w:left="1134" w:firstLine="0"/>
        <w:jc w:val="both"/>
        <w:rPr>
          <w:rFonts w:cs="Arial"/>
          <w:sz w:val="22"/>
          <w:szCs w:val="22"/>
        </w:rPr>
      </w:pPr>
      <w:proofErr w:type="gramStart"/>
      <w:r w:rsidRPr="00625B2B">
        <w:rPr>
          <w:rFonts w:cs="Arial"/>
          <w:sz w:val="22"/>
          <w:szCs w:val="22"/>
        </w:rPr>
        <w:t>direcionar</w:t>
      </w:r>
      <w:proofErr w:type="gramEnd"/>
      <w:r w:rsidRPr="00625B2B">
        <w:rPr>
          <w:rFonts w:cs="Arial"/>
          <w:sz w:val="22"/>
          <w:szCs w:val="22"/>
        </w:rPr>
        <w:t xml:space="preserve"> a contratação de pessoas para trabalhar nas empresas Contratadas;</w:t>
      </w:r>
    </w:p>
    <w:p w14:paraId="02942076" w14:textId="77777777" w:rsidR="006504F8" w:rsidRPr="00625B2B" w:rsidRDefault="00CF3701" w:rsidP="00A34A35">
      <w:pPr>
        <w:pStyle w:val="PargrafodaLista"/>
        <w:numPr>
          <w:ilvl w:val="2"/>
          <w:numId w:val="82"/>
        </w:numPr>
        <w:spacing w:before="120" w:after="120" w:line="276" w:lineRule="auto"/>
        <w:ind w:left="1134" w:firstLine="0"/>
        <w:jc w:val="both"/>
        <w:rPr>
          <w:rFonts w:cs="Arial"/>
          <w:sz w:val="22"/>
          <w:szCs w:val="22"/>
        </w:rPr>
      </w:pPr>
      <w:proofErr w:type="gramStart"/>
      <w:r w:rsidRPr="00625B2B">
        <w:rPr>
          <w:rFonts w:cs="Arial"/>
          <w:sz w:val="22"/>
          <w:szCs w:val="22"/>
        </w:rPr>
        <w:t>promover</w:t>
      </w:r>
      <w:proofErr w:type="gramEnd"/>
      <w:r w:rsidRPr="00625B2B">
        <w:rPr>
          <w:rFonts w:cs="Arial"/>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07AE0040" w14:textId="77777777" w:rsidR="006504F8" w:rsidRPr="00625B2B" w:rsidRDefault="00CF3701" w:rsidP="00A34A35">
      <w:pPr>
        <w:pStyle w:val="PargrafodaLista"/>
        <w:numPr>
          <w:ilvl w:val="2"/>
          <w:numId w:val="83"/>
        </w:numPr>
        <w:spacing w:before="120" w:after="120" w:line="276" w:lineRule="auto"/>
        <w:ind w:left="1134" w:firstLine="0"/>
        <w:jc w:val="both"/>
        <w:rPr>
          <w:rFonts w:cs="Arial"/>
          <w:sz w:val="22"/>
          <w:szCs w:val="22"/>
        </w:rPr>
      </w:pPr>
      <w:proofErr w:type="gramStart"/>
      <w:r w:rsidRPr="00625B2B">
        <w:rPr>
          <w:rFonts w:cs="Arial"/>
          <w:sz w:val="22"/>
          <w:szCs w:val="22"/>
        </w:rPr>
        <w:t>considerar</w:t>
      </w:r>
      <w:proofErr w:type="gramEnd"/>
      <w:r w:rsidRPr="00625B2B">
        <w:rPr>
          <w:rFonts w:cs="Arial"/>
          <w:sz w:val="22"/>
          <w:szCs w:val="22"/>
        </w:rPr>
        <w:t xml:space="preserve"> os trabalhadores da Contratada como colaboradores eventuais do próprio órgão ou entidade responsável pela contratação, especialmente para efeito de concessão de diárias e passagens.</w:t>
      </w:r>
    </w:p>
    <w:p w14:paraId="394C3F44" w14:textId="77777777" w:rsidR="006504F8" w:rsidRPr="00625B2B" w:rsidRDefault="00CF3701" w:rsidP="00A34A35">
      <w:pPr>
        <w:numPr>
          <w:ilvl w:val="1"/>
          <w:numId w:val="84"/>
        </w:numPr>
        <w:spacing w:before="120" w:after="120" w:line="276" w:lineRule="auto"/>
        <w:ind w:left="425" w:firstLine="0"/>
        <w:jc w:val="both"/>
        <w:rPr>
          <w:rFonts w:cs="Arial"/>
          <w:sz w:val="22"/>
          <w:szCs w:val="22"/>
        </w:rPr>
      </w:pPr>
      <w:r w:rsidRPr="00625B2B">
        <w:rPr>
          <w:rFonts w:cs="Arial"/>
          <w:sz w:val="22"/>
          <w:szCs w:val="22"/>
        </w:rPr>
        <w:t>Fornecer por escrito as informações necessárias para o desenvolvimento dos serviços objeto do contrato;</w:t>
      </w:r>
    </w:p>
    <w:p w14:paraId="3D23DE06" w14:textId="77777777" w:rsidR="006504F8" w:rsidRPr="00625B2B" w:rsidRDefault="00CF3701" w:rsidP="00A34A35">
      <w:pPr>
        <w:numPr>
          <w:ilvl w:val="1"/>
          <w:numId w:val="85"/>
        </w:numPr>
        <w:spacing w:before="120" w:after="120" w:line="276" w:lineRule="auto"/>
        <w:ind w:left="425" w:firstLine="0"/>
        <w:jc w:val="both"/>
        <w:rPr>
          <w:rFonts w:cs="Arial"/>
          <w:sz w:val="22"/>
          <w:szCs w:val="22"/>
        </w:rPr>
      </w:pPr>
      <w:r w:rsidRPr="00625B2B">
        <w:rPr>
          <w:rFonts w:cs="Arial"/>
          <w:sz w:val="22"/>
          <w:szCs w:val="22"/>
        </w:rPr>
        <w:t>Realizar avaliações periódicas da qualidade dos serviços, após seu recebimento;</w:t>
      </w:r>
    </w:p>
    <w:p w14:paraId="24095DEE" w14:textId="77777777" w:rsidR="006504F8" w:rsidRPr="00625B2B" w:rsidRDefault="00CF3701" w:rsidP="00A34A35">
      <w:pPr>
        <w:numPr>
          <w:ilvl w:val="1"/>
          <w:numId w:val="86"/>
        </w:numPr>
        <w:spacing w:before="120" w:after="120" w:line="276" w:lineRule="auto"/>
        <w:ind w:left="425" w:firstLine="0"/>
        <w:jc w:val="both"/>
        <w:rPr>
          <w:rFonts w:cs="Arial"/>
          <w:sz w:val="22"/>
          <w:szCs w:val="22"/>
        </w:rPr>
      </w:pPr>
      <w:r w:rsidRPr="00625B2B">
        <w:rPr>
          <w:rFonts w:cs="Arial"/>
          <w:sz w:val="22"/>
          <w:szCs w:val="22"/>
        </w:rPr>
        <w:t xml:space="preserve">Cientificar o órgão de representação judicial da Advocacia-Geral da União para adoção das medidas cabíveis quando do descumprimento das obrigações pela Contratada; </w:t>
      </w:r>
    </w:p>
    <w:p w14:paraId="16652D75" w14:textId="3C693EF0" w:rsidR="006504F8" w:rsidRPr="00625B2B" w:rsidRDefault="00CF3701" w:rsidP="00A34A35">
      <w:pPr>
        <w:numPr>
          <w:ilvl w:val="1"/>
          <w:numId w:val="87"/>
        </w:numPr>
        <w:spacing w:before="120" w:after="120" w:line="276" w:lineRule="auto"/>
        <w:ind w:left="425" w:firstLine="0"/>
        <w:jc w:val="both"/>
        <w:rPr>
          <w:rFonts w:cs="Arial"/>
          <w:sz w:val="22"/>
          <w:szCs w:val="22"/>
        </w:rPr>
      </w:pPr>
      <w:r w:rsidRPr="00625B2B">
        <w:rPr>
          <w:rFonts w:cs="Arial"/>
          <w:sz w:val="22"/>
          <w:szCs w:val="22"/>
        </w:rPr>
        <w:t>Arq</w:t>
      </w:r>
      <w:r w:rsidR="006557EB" w:rsidRPr="00625B2B">
        <w:rPr>
          <w:rFonts w:cs="Arial"/>
          <w:sz w:val="22"/>
          <w:szCs w:val="22"/>
        </w:rPr>
        <w:t>uivar, entre outros documentos</w:t>
      </w:r>
      <w:r w:rsidRPr="00625B2B">
        <w:rPr>
          <w:rFonts w:cs="Arial"/>
          <w:sz w:val="22"/>
          <w:szCs w:val="22"/>
        </w:rPr>
        <w:t>, termos de recebimento, contratos e aditamentos, relatórios de inspeções técnicas após o recebimento do serviço e notificações expedidas;</w:t>
      </w:r>
    </w:p>
    <w:p w14:paraId="428DAB9C" w14:textId="77777777" w:rsidR="006504F8" w:rsidRPr="00625B2B" w:rsidRDefault="00CF3701" w:rsidP="00A34A35">
      <w:pPr>
        <w:numPr>
          <w:ilvl w:val="1"/>
          <w:numId w:val="88"/>
        </w:numPr>
        <w:spacing w:before="120" w:after="120" w:line="276" w:lineRule="auto"/>
        <w:ind w:left="426" w:firstLine="0"/>
        <w:jc w:val="both"/>
        <w:rPr>
          <w:rFonts w:cs="Arial"/>
          <w:sz w:val="22"/>
          <w:szCs w:val="22"/>
        </w:rPr>
      </w:pPr>
      <w:r w:rsidRPr="00625B2B">
        <w:rPr>
          <w:rFonts w:cs="Arial"/>
          <w:sz w:val="22"/>
          <w:szCs w:val="22"/>
        </w:rPr>
        <w:t>Fiscalizar o cumprimento dos requisitos legais, quando a contratada houver se beneficiado da preferência estabelecida pelo art. 3º, § 5º, da Lei nº 8.666, de 1993.</w:t>
      </w:r>
    </w:p>
    <w:p w14:paraId="4FFD4BCC" w14:textId="77777777" w:rsidR="006504F8" w:rsidRPr="00625B2B" w:rsidRDefault="00CF3701" w:rsidP="00A34A35">
      <w:pPr>
        <w:numPr>
          <w:ilvl w:val="1"/>
          <w:numId w:val="89"/>
        </w:numPr>
        <w:spacing w:before="120" w:after="120" w:line="276" w:lineRule="auto"/>
        <w:ind w:left="425" w:firstLine="0"/>
        <w:jc w:val="both"/>
        <w:rPr>
          <w:rFonts w:cs="Arial"/>
          <w:sz w:val="22"/>
          <w:szCs w:val="22"/>
        </w:rPr>
      </w:pPr>
      <w:r w:rsidRPr="00625B2B">
        <w:rPr>
          <w:rFonts w:cs="Arial"/>
          <w:sz w:val="22"/>
          <w:szCs w:val="22"/>
        </w:rPr>
        <w:lastRenderedPageBreak/>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4351BFEE"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OBRIGAÇÕES DA CONTRATADA</w:t>
      </w:r>
    </w:p>
    <w:p w14:paraId="323CD9BD" w14:textId="77777777" w:rsidR="006504F8" w:rsidRPr="00625B2B" w:rsidRDefault="00CF3701" w:rsidP="00A34A35">
      <w:pPr>
        <w:numPr>
          <w:ilvl w:val="1"/>
          <w:numId w:val="90"/>
        </w:numPr>
        <w:spacing w:before="120" w:after="120" w:line="276" w:lineRule="auto"/>
        <w:ind w:left="425" w:firstLine="0"/>
        <w:jc w:val="both"/>
        <w:rPr>
          <w:rFonts w:cs="Arial"/>
          <w:sz w:val="22"/>
          <w:szCs w:val="22"/>
        </w:rPr>
      </w:pPr>
      <w:r w:rsidRPr="00625B2B">
        <w:rPr>
          <w:rFonts w:cs="Arial"/>
          <w:sz w:val="22"/>
          <w:szCs w:val="22"/>
        </w:rPr>
        <w:t>Executar os serviços conforme especificações deste Termo de Referência, ETP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379FE0D" w14:textId="77777777" w:rsidR="006504F8" w:rsidRPr="00625B2B" w:rsidRDefault="00CF3701" w:rsidP="00A34A35">
      <w:pPr>
        <w:numPr>
          <w:ilvl w:val="1"/>
          <w:numId w:val="91"/>
        </w:numPr>
        <w:spacing w:before="120" w:after="120" w:line="276" w:lineRule="auto"/>
        <w:ind w:left="425" w:firstLine="0"/>
        <w:jc w:val="both"/>
        <w:rPr>
          <w:rFonts w:cs="Arial"/>
          <w:sz w:val="22"/>
          <w:szCs w:val="22"/>
        </w:rPr>
      </w:pPr>
      <w:r w:rsidRPr="00625B2B">
        <w:rPr>
          <w:rFonts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A14231F" w14:textId="77777777" w:rsidR="006504F8" w:rsidRPr="00625B2B" w:rsidRDefault="00CF3701" w:rsidP="00A34A35">
      <w:pPr>
        <w:numPr>
          <w:ilvl w:val="1"/>
          <w:numId w:val="92"/>
        </w:numPr>
        <w:spacing w:before="120" w:after="120" w:line="276" w:lineRule="auto"/>
        <w:ind w:left="425" w:firstLine="0"/>
        <w:jc w:val="both"/>
        <w:rPr>
          <w:rFonts w:cs="Arial"/>
          <w:sz w:val="22"/>
          <w:szCs w:val="22"/>
        </w:rPr>
      </w:pPr>
      <w:r w:rsidRPr="00625B2B">
        <w:rPr>
          <w:rFonts w:cs="Arial"/>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51943367" w14:textId="77777777" w:rsidR="006504F8" w:rsidRPr="00625B2B" w:rsidRDefault="00CF3701" w:rsidP="00A34A35">
      <w:pPr>
        <w:numPr>
          <w:ilvl w:val="1"/>
          <w:numId w:val="93"/>
        </w:numPr>
        <w:spacing w:before="120" w:after="120" w:line="276" w:lineRule="auto"/>
        <w:ind w:left="425" w:firstLine="0"/>
        <w:jc w:val="both"/>
        <w:rPr>
          <w:rFonts w:cs="Arial"/>
          <w:sz w:val="22"/>
          <w:szCs w:val="22"/>
        </w:rPr>
      </w:pPr>
      <w:r w:rsidRPr="00625B2B">
        <w:rPr>
          <w:rFonts w:cs="Arial"/>
          <w:sz w:val="22"/>
          <w:szCs w:val="22"/>
        </w:rPr>
        <w:t>Utilizar empregados habilitados e com conhecimentos básicos dos serviços a serem executados, em conformidade com as normas e determinações em vigor;</w:t>
      </w:r>
    </w:p>
    <w:p w14:paraId="3D84D9C6" w14:textId="77777777" w:rsidR="006504F8" w:rsidRPr="00625B2B" w:rsidRDefault="00CF3701" w:rsidP="00A34A35">
      <w:pPr>
        <w:numPr>
          <w:ilvl w:val="1"/>
          <w:numId w:val="94"/>
        </w:numPr>
        <w:spacing w:before="120" w:after="120" w:line="276" w:lineRule="auto"/>
        <w:ind w:left="425" w:firstLine="0"/>
        <w:jc w:val="both"/>
        <w:rPr>
          <w:rFonts w:cs="Arial"/>
          <w:sz w:val="22"/>
          <w:szCs w:val="22"/>
        </w:rPr>
      </w:pPr>
      <w:r w:rsidRPr="00625B2B">
        <w:rPr>
          <w:rFonts w:cs="Arial"/>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2CA3553A" w14:textId="77777777" w:rsidR="006504F8" w:rsidRPr="00625B2B" w:rsidRDefault="00CF3701" w:rsidP="00A34A35">
      <w:pPr>
        <w:numPr>
          <w:ilvl w:val="1"/>
          <w:numId w:val="95"/>
        </w:numPr>
        <w:spacing w:before="120" w:after="120" w:line="276" w:lineRule="auto"/>
        <w:ind w:left="425" w:firstLine="0"/>
        <w:jc w:val="both"/>
        <w:rPr>
          <w:rFonts w:cs="Arial"/>
          <w:iCs/>
          <w:sz w:val="22"/>
          <w:szCs w:val="22"/>
        </w:rPr>
      </w:pPr>
      <w:r w:rsidRPr="00625B2B">
        <w:rPr>
          <w:rFonts w:cs="Arial"/>
          <w:iCs/>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625B2B">
        <w:rPr>
          <w:rFonts w:cs="Arial"/>
          <w:sz w:val="22"/>
          <w:szCs w:val="22"/>
        </w:rPr>
        <w:t>3) certidões que comprovem a regularidade perante a Fazenda Municipal/Estadual ou Distrital do domicílio ou sede do contratado</w:t>
      </w:r>
      <w:r w:rsidRPr="00625B2B">
        <w:rPr>
          <w:rFonts w:cs="Arial"/>
          <w:iCs/>
          <w:sz w:val="22"/>
          <w:szCs w:val="22"/>
        </w:rPr>
        <w:t>; 4) Certidão de Regularidade do FGTS – CRF; e 5) Certidão Negativa de Débitos Trabalhistas – CNDT, conforme alínea "c" do item 10.2 do Anexo VIII-B da IN SEGES/MP n. 5/2017;</w:t>
      </w:r>
    </w:p>
    <w:p w14:paraId="110952D0" w14:textId="77777777" w:rsidR="006504F8" w:rsidRPr="00625B2B" w:rsidRDefault="00CF3701" w:rsidP="00A34A35">
      <w:pPr>
        <w:numPr>
          <w:ilvl w:val="1"/>
          <w:numId w:val="96"/>
        </w:numPr>
        <w:spacing w:before="120" w:after="120" w:line="276" w:lineRule="auto"/>
        <w:ind w:left="425" w:firstLine="0"/>
        <w:jc w:val="both"/>
        <w:rPr>
          <w:rFonts w:cs="Arial"/>
          <w:iCs/>
          <w:sz w:val="22"/>
          <w:szCs w:val="22"/>
          <w:lang w:eastAsia="en-US"/>
        </w:rPr>
      </w:pPr>
      <w:r w:rsidRPr="00625B2B">
        <w:rPr>
          <w:rFonts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DBAA6A4" w14:textId="77777777" w:rsidR="006504F8" w:rsidRPr="00625B2B" w:rsidRDefault="00CF3701" w:rsidP="00A34A35">
      <w:pPr>
        <w:numPr>
          <w:ilvl w:val="1"/>
          <w:numId w:val="97"/>
        </w:numPr>
        <w:spacing w:before="120" w:after="120" w:line="276" w:lineRule="auto"/>
        <w:ind w:left="425" w:firstLine="0"/>
        <w:jc w:val="both"/>
        <w:rPr>
          <w:rFonts w:cs="Arial"/>
          <w:sz w:val="22"/>
          <w:szCs w:val="22"/>
        </w:rPr>
      </w:pPr>
      <w:r w:rsidRPr="00625B2B">
        <w:rPr>
          <w:rFonts w:cs="Arial"/>
          <w:sz w:val="22"/>
          <w:szCs w:val="22"/>
        </w:rPr>
        <w:t>Comunicar ao Fiscal do contrato, no prazo de 24 (vinte e quatro) horas, qualquer ocorrência anormal ou acidente que se verifique no local dos serviços.</w:t>
      </w:r>
    </w:p>
    <w:p w14:paraId="6C97BA71" w14:textId="77777777" w:rsidR="006504F8" w:rsidRPr="00625B2B" w:rsidRDefault="00CF3701" w:rsidP="00A34A35">
      <w:pPr>
        <w:numPr>
          <w:ilvl w:val="1"/>
          <w:numId w:val="98"/>
        </w:numPr>
        <w:spacing w:before="120" w:after="120" w:line="276" w:lineRule="auto"/>
        <w:ind w:left="425" w:firstLine="0"/>
        <w:jc w:val="both"/>
        <w:rPr>
          <w:rFonts w:cs="Arial"/>
          <w:sz w:val="22"/>
          <w:szCs w:val="22"/>
        </w:rPr>
      </w:pPr>
      <w:r w:rsidRPr="00625B2B">
        <w:rPr>
          <w:rFonts w:cs="Arial"/>
          <w:sz w:val="22"/>
          <w:szCs w:val="22"/>
        </w:rPr>
        <w:lastRenderedPageBreak/>
        <w:t>Prestar todo esclarecimento ou informação solicitada pela Contratante ou por seus prepostos, garantindo-lhes o acesso, a qualquer tempo, ao local dos trabalhos, bem como aos documentos relativos à execução do empreendimento.</w:t>
      </w:r>
    </w:p>
    <w:p w14:paraId="13D86B3A" w14:textId="77777777" w:rsidR="006504F8" w:rsidRPr="00625B2B" w:rsidRDefault="00CF3701" w:rsidP="00A34A35">
      <w:pPr>
        <w:numPr>
          <w:ilvl w:val="1"/>
          <w:numId w:val="99"/>
        </w:numPr>
        <w:spacing w:before="120" w:after="120" w:line="276" w:lineRule="auto"/>
        <w:ind w:left="425" w:firstLine="0"/>
        <w:jc w:val="both"/>
        <w:rPr>
          <w:rFonts w:cs="Arial"/>
          <w:sz w:val="22"/>
          <w:szCs w:val="22"/>
        </w:rPr>
      </w:pPr>
      <w:r w:rsidRPr="00625B2B">
        <w:rPr>
          <w:rFonts w:cs="Arial"/>
          <w:sz w:val="22"/>
          <w:szCs w:val="22"/>
        </w:rPr>
        <w:t>Paralisar, por determinação da Contratante, qualquer atividade que não esteja sendo executada de acordo com a boa técnica ou que ponha em risco a segurança de pessoas ou bens de terceiros.</w:t>
      </w:r>
    </w:p>
    <w:p w14:paraId="51E349ED" w14:textId="77777777" w:rsidR="006504F8" w:rsidRPr="00625B2B" w:rsidRDefault="00CF3701" w:rsidP="00A34A35">
      <w:pPr>
        <w:numPr>
          <w:ilvl w:val="1"/>
          <w:numId w:val="101"/>
        </w:numPr>
        <w:spacing w:before="120" w:after="120" w:line="276" w:lineRule="auto"/>
        <w:ind w:left="425" w:firstLine="0"/>
        <w:jc w:val="both"/>
        <w:rPr>
          <w:rFonts w:cs="Arial"/>
          <w:sz w:val="22"/>
          <w:szCs w:val="22"/>
        </w:rPr>
      </w:pPr>
      <w:r w:rsidRPr="00625B2B">
        <w:rPr>
          <w:rFonts w:cs="Arial"/>
          <w:sz w:val="22"/>
          <w:szCs w:val="22"/>
        </w:rPr>
        <w:t>Promover a organização técnica e administrativa dos serviços, de modo a conduzi-los eficaz e eficientemente, de acordo com os documentos e especificações que integram este Termo de Referência, no prazo determinado.</w:t>
      </w:r>
    </w:p>
    <w:p w14:paraId="1797D826" w14:textId="77777777" w:rsidR="006504F8" w:rsidRPr="00625B2B" w:rsidRDefault="00CF3701" w:rsidP="00A34A35">
      <w:pPr>
        <w:numPr>
          <w:ilvl w:val="1"/>
          <w:numId w:val="102"/>
        </w:numPr>
        <w:spacing w:before="120" w:after="120" w:line="276" w:lineRule="auto"/>
        <w:ind w:left="425" w:firstLine="0"/>
        <w:jc w:val="both"/>
        <w:rPr>
          <w:rFonts w:cs="Arial"/>
          <w:sz w:val="22"/>
          <w:szCs w:val="22"/>
        </w:rPr>
      </w:pPr>
      <w:r w:rsidRPr="00625B2B">
        <w:rPr>
          <w:rFonts w:cs="Arial"/>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374BF57C" w14:textId="77777777" w:rsidR="006504F8" w:rsidRPr="00625B2B" w:rsidRDefault="00CF3701" w:rsidP="00A34A35">
      <w:pPr>
        <w:numPr>
          <w:ilvl w:val="1"/>
          <w:numId w:val="103"/>
        </w:numPr>
        <w:spacing w:before="120" w:after="120" w:line="276" w:lineRule="auto"/>
        <w:ind w:left="425" w:firstLine="0"/>
        <w:jc w:val="both"/>
        <w:rPr>
          <w:rFonts w:cs="Arial"/>
          <w:sz w:val="22"/>
          <w:szCs w:val="22"/>
        </w:rPr>
      </w:pPr>
      <w:r w:rsidRPr="00625B2B">
        <w:rPr>
          <w:rFonts w:cs="Arial"/>
          <w:sz w:val="22"/>
          <w:szCs w:val="22"/>
        </w:rPr>
        <w:t>Submeter previamente, por escrito, à Contratante, para análise e aprovação, quaisquer mudanças nos métodos executivos que fujam às especificações do memorial descritivo.</w:t>
      </w:r>
    </w:p>
    <w:p w14:paraId="78155B0E" w14:textId="77777777" w:rsidR="006504F8" w:rsidRPr="00625B2B" w:rsidRDefault="00CF3701" w:rsidP="00A34A35">
      <w:pPr>
        <w:numPr>
          <w:ilvl w:val="1"/>
          <w:numId w:val="104"/>
        </w:numPr>
        <w:spacing w:before="120" w:after="120" w:line="276" w:lineRule="auto"/>
        <w:ind w:left="425" w:firstLine="0"/>
        <w:jc w:val="both"/>
        <w:rPr>
          <w:rFonts w:cs="Arial"/>
          <w:sz w:val="22"/>
          <w:szCs w:val="22"/>
        </w:rPr>
      </w:pPr>
      <w:r w:rsidRPr="00625B2B">
        <w:rPr>
          <w:rFonts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6530D16" w14:textId="77777777" w:rsidR="006504F8" w:rsidRPr="00625B2B" w:rsidRDefault="00CF3701" w:rsidP="00A34A35">
      <w:pPr>
        <w:numPr>
          <w:ilvl w:val="1"/>
          <w:numId w:val="105"/>
        </w:numPr>
        <w:spacing w:before="120" w:after="120" w:line="276" w:lineRule="auto"/>
        <w:ind w:left="425" w:firstLine="0"/>
        <w:jc w:val="both"/>
        <w:rPr>
          <w:rFonts w:cs="Arial"/>
          <w:sz w:val="22"/>
          <w:szCs w:val="22"/>
        </w:rPr>
      </w:pPr>
      <w:r w:rsidRPr="00625B2B">
        <w:rPr>
          <w:rFonts w:cs="Arial"/>
          <w:sz w:val="22"/>
          <w:szCs w:val="22"/>
        </w:rPr>
        <w:t xml:space="preserve"> Manter durante toda a vigência do contrato, em compatibilidade com as obrigações assumidas, todas as condições de habilitação e qualificação exigidas na licitação;</w:t>
      </w:r>
    </w:p>
    <w:p w14:paraId="1B29FF81" w14:textId="77777777" w:rsidR="006504F8" w:rsidRPr="00625B2B" w:rsidRDefault="00CF3701" w:rsidP="00A34A35">
      <w:pPr>
        <w:pStyle w:val="PargrafodaLista"/>
        <w:numPr>
          <w:ilvl w:val="1"/>
          <w:numId w:val="106"/>
        </w:numPr>
        <w:spacing w:before="120" w:after="120" w:line="276" w:lineRule="auto"/>
        <w:ind w:left="425" w:firstLine="0"/>
        <w:jc w:val="both"/>
        <w:rPr>
          <w:rFonts w:cs="Arial"/>
          <w:sz w:val="22"/>
          <w:szCs w:val="22"/>
        </w:rPr>
      </w:pPr>
      <w:r w:rsidRPr="00625B2B">
        <w:rPr>
          <w:rFonts w:cs="Arial"/>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25B2B">
        <w:rPr>
          <w:rFonts w:cs="Arial"/>
          <w:iCs/>
          <w:sz w:val="22"/>
          <w:szCs w:val="22"/>
        </w:rPr>
        <w:t>.</w:t>
      </w:r>
    </w:p>
    <w:p w14:paraId="353BAAAA" w14:textId="77777777" w:rsidR="006504F8" w:rsidRPr="00625B2B" w:rsidRDefault="00CF3701" w:rsidP="00A34A35">
      <w:pPr>
        <w:numPr>
          <w:ilvl w:val="1"/>
          <w:numId w:val="107"/>
        </w:numPr>
        <w:spacing w:before="120" w:after="120" w:line="276" w:lineRule="auto"/>
        <w:ind w:left="425" w:firstLine="0"/>
        <w:jc w:val="both"/>
        <w:rPr>
          <w:rFonts w:cs="Arial"/>
          <w:sz w:val="22"/>
          <w:szCs w:val="22"/>
        </w:rPr>
      </w:pPr>
      <w:r w:rsidRPr="00625B2B">
        <w:rPr>
          <w:rFonts w:cs="Arial"/>
          <w:sz w:val="22"/>
          <w:szCs w:val="22"/>
        </w:rPr>
        <w:t>Guardar sigilo sobre todas as informações obtidas em decorrência do cumprimento do contrato;</w:t>
      </w:r>
    </w:p>
    <w:p w14:paraId="4D0F1B71" w14:textId="77777777" w:rsidR="006504F8" w:rsidRPr="00625B2B" w:rsidRDefault="00CF3701" w:rsidP="00A34A35">
      <w:pPr>
        <w:numPr>
          <w:ilvl w:val="1"/>
          <w:numId w:val="108"/>
        </w:numPr>
        <w:spacing w:before="120" w:after="120" w:line="276" w:lineRule="auto"/>
        <w:ind w:left="425" w:firstLine="0"/>
        <w:jc w:val="both"/>
        <w:rPr>
          <w:rFonts w:cs="Arial"/>
          <w:sz w:val="22"/>
          <w:szCs w:val="22"/>
        </w:rPr>
      </w:pPr>
      <w:r w:rsidRPr="00625B2B">
        <w:rPr>
          <w:rFonts w:cs="Arial"/>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79C962A" w14:textId="77777777" w:rsidR="006504F8" w:rsidRPr="00625B2B" w:rsidRDefault="00CF3701" w:rsidP="00A34A35">
      <w:pPr>
        <w:numPr>
          <w:ilvl w:val="1"/>
          <w:numId w:val="109"/>
        </w:numPr>
        <w:spacing w:before="120" w:after="120" w:line="276" w:lineRule="auto"/>
        <w:ind w:left="425" w:firstLine="0"/>
        <w:jc w:val="both"/>
        <w:rPr>
          <w:rFonts w:cs="Arial"/>
          <w:sz w:val="22"/>
          <w:szCs w:val="22"/>
        </w:rPr>
      </w:pPr>
      <w:r w:rsidRPr="00625B2B">
        <w:rPr>
          <w:rFonts w:cs="Arial"/>
          <w:sz w:val="22"/>
          <w:szCs w:val="22"/>
        </w:rPr>
        <w:t>Cumprir, além dos postulados legais vigentes de âmbito federal, estadual ou municipal, as normas de segurança da Contratante;</w:t>
      </w:r>
    </w:p>
    <w:p w14:paraId="2D39BA7A" w14:textId="77777777" w:rsidR="006504F8" w:rsidRPr="00625B2B" w:rsidRDefault="00CF3701" w:rsidP="00A34A35">
      <w:pPr>
        <w:numPr>
          <w:ilvl w:val="1"/>
          <w:numId w:val="110"/>
        </w:numPr>
        <w:spacing w:before="120" w:after="120" w:line="276" w:lineRule="auto"/>
        <w:ind w:left="425" w:firstLine="0"/>
        <w:jc w:val="both"/>
        <w:rPr>
          <w:rFonts w:cs="Arial"/>
          <w:sz w:val="22"/>
          <w:szCs w:val="22"/>
        </w:rPr>
      </w:pPr>
      <w:r w:rsidRPr="00625B2B">
        <w:rPr>
          <w:rFonts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AB39F68" w14:textId="77777777" w:rsidR="006504F8" w:rsidRPr="00625B2B" w:rsidRDefault="00CF3701" w:rsidP="00A34A35">
      <w:pPr>
        <w:numPr>
          <w:ilvl w:val="1"/>
          <w:numId w:val="111"/>
        </w:numPr>
        <w:spacing w:before="120" w:after="120" w:line="276" w:lineRule="auto"/>
        <w:ind w:left="425" w:firstLine="0"/>
        <w:jc w:val="both"/>
        <w:rPr>
          <w:rFonts w:cs="Arial"/>
          <w:sz w:val="22"/>
          <w:szCs w:val="22"/>
        </w:rPr>
      </w:pPr>
      <w:r w:rsidRPr="00625B2B">
        <w:rPr>
          <w:rFonts w:cs="Arial"/>
          <w:sz w:val="22"/>
          <w:szCs w:val="22"/>
        </w:rPr>
        <w:t>Assegurar à CONTRATANTE, em conformidade com o previsto no subitem 6.1, “a” e “b”, do Anexo VII – F da Instrução Normativa SEGES/MP nº 5, de 25/05/2017:</w:t>
      </w:r>
    </w:p>
    <w:p w14:paraId="77F71E63" w14:textId="77777777" w:rsidR="006504F8" w:rsidRPr="00625B2B" w:rsidRDefault="00CF3701" w:rsidP="00A34A35">
      <w:pPr>
        <w:numPr>
          <w:ilvl w:val="2"/>
          <w:numId w:val="112"/>
        </w:numPr>
        <w:spacing w:before="120" w:after="120" w:line="276" w:lineRule="auto"/>
        <w:jc w:val="both"/>
        <w:rPr>
          <w:rFonts w:cs="Arial"/>
          <w:sz w:val="22"/>
          <w:szCs w:val="22"/>
        </w:rPr>
      </w:pPr>
      <w:r w:rsidRPr="00625B2B">
        <w:rPr>
          <w:rFonts w:cs="Arial"/>
          <w:sz w:val="22"/>
          <w:szCs w:val="22"/>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E55B25A" w14:textId="77777777" w:rsidR="006504F8" w:rsidRPr="00625B2B" w:rsidRDefault="00CF3701" w:rsidP="00A34A35">
      <w:pPr>
        <w:numPr>
          <w:ilvl w:val="2"/>
          <w:numId w:val="113"/>
        </w:numPr>
        <w:spacing w:before="120" w:after="120" w:line="276" w:lineRule="auto"/>
        <w:jc w:val="both"/>
        <w:rPr>
          <w:rFonts w:cs="Arial"/>
          <w:sz w:val="22"/>
          <w:szCs w:val="22"/>
        </w:rPr>
      </w:pPr>
      <w:r w:rsidRPr="00625B2B">
        <w:rPr>
          <w:rFonts w:cs="Arial"/>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8A8003D" w14:textId="77777777" w:rsidR="006504F8" w:rsidRPr="00625B2B" w:rsidRDefault="006504F8">
      <w:pPr>
        <w:tabs>
          <w:tab w:val="left" w:pos="2505"/>
        </w:tabs>
        <w:rPr>
          <w:rFonts w:cs="Arial"/>
          <w:sz w:val="22"/>
          <w:szCs w:val="22"/>
        </w:rPr>
      </w:pPr>
    </w:p>
    <w:p w14:paraId="001DD9F7"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 xml:space="preserve">DA SUBCONTRATAÇÃO  </w:t>
      </w:r>
    </w:p>
    <w:p w14:paraId="143F75E1" w14:textId="77777777" w:rsidR="006504F8" w:rsidRPr="00625B2B" w:rsidRDefault="00CF3701" w:rsidP="00A34A35">
      <w:pPr>
        <w:pStyle w:val="Nivel1"/>
        <w:numPr>
          <w:ilvl w:val="1"/>
          <w:numId w:val="114"/>
        </w:numPr>
        <w:spacing w:after="120"/>
        <w:rPr>
          <w:rFonts w:cs="Arial"/>
          <w:b w:val="0"/>
          <w:color w:val="auto"/>
          <w:sz w:val="22"/>
          <w:szCs w:val="22"/>
        </w:rPr>
      </w:pPr>
      <w:r w:rsidRPr="00625B2B">
        <w:rPr>
          <w:rFonts w:cs="Arial"/>
          <w:b w:val="0"/>
          <w:color w:val="auto"/>
          <w:sz w:val="22"/>
          <w:szCs w:val="22"/>
        </w:rPr>
        <w:t>É permitida a subcontratação dos itens a serem executados nas cidades de Londrina, Maringá, Cascavel, Pato Branco, por se tratarem de parcelas menores do objeto.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inclusive quanto ao seu refazimento, às suas expensas. É vedada a subcontratação dos itens a serem executados na cidade de Curitiba, por se tratar de parcela principal do objeto.</w:t>
      </w:r>
    </w:p>
    <w:p w14:paraId="619A0577" w14:textId="77777777" w:rsidR="006504F8" w:rsidRPr="00625B2B" w:rsidRDefault="006504F8">
      <w:pPr>
        <w:pStyle w:val="PargrafodaLista"/>
        <w:spacing w:before="120" w:after="120" w:line="276" w:lineRule="auto"/>
        <w:ind w:left="360"/>
        <w:jc w:val="both"/>
        <w:rPr>
          <w:rFonts w:cs="Arial"/>
          <w:vanish/>
          <w:sz w:val="22"/>
          <w:szCs w:val="22"/>
        </w:rPr>
      </w:pPr>
    </w:p>
    <w:p w14:paraId="6CD08E6F" w14:textId="77777777" w:rsidR="006504F8" w:rsidRPr="00625B2B" w:rsidRDefault="006504F8">
      <w:pPr>
        <w:pStyle w:val="PargrafodaLista"/>
        <w:spacing w:before="120" w:after="120" w:line="276" w:lineRule="auto"/>
        <w:ind w:left="360"/>
        <w:jc w:val="both"/>
        <w:rPr>
          <w:rFonts w:cs="Arial"/>
          <w:vanish/>
          <w:sz w:val="22"/>
          <w:szCs w:val="22"/>
        </w:rPr>
      </w:pPr>
    </w:p>
    <w:p w14:paraId="17F5336F" w14:textId="77777777" w:rsidR="006504F8" w:rsidRPr="00625B2B" w:rsidRDefault="00CF3701" w:rsidP="00A34A35">
      <w:pPr>
        <w:pStyle w:val="Nivel1"/>
        <w:numPr>
          <w:ilvl w:val="1"/>
          <w:numId w:val="115"/>
        </w:numPr>
        <w:spacing w:after="120"/>
        <w:rPr>
          <w:rFonts w:cs="Arial"/>
          <w:b w:val="0"/>
          <w:color w:val="auto"/>
          <w:sz w:val="22"/>
          <w:szCs w:val="22"/>
          <w:lang w:eastAsia="en-US"/>
        </w:rPr>
      </w:pPr>
      <w:r w:rsidRPr="00625B2B">
        <w:rPr>
          <w:rFonts w:cs="Arial"/>
          <w:b w:val="0"/>
          <w:color w:val="auto"/>
          <w:sz w:val="22"/>
          <w:szCs w:val="22"/>
        </w:rPr>
        <w:t xml:space="preserve">A subcontratação depende de autorização prévia da Contratante, a quem incumbe avaliar se a subcontratada cumpre os requisitos de qualificação técnica necessários para a execução do objeto. </w:t>
      </w:r>
    </w:p>
    <w:p w14:paraId="34C2ED96" w14:textId="77777777" w:rsidR="006504F8" w:rsidRPr="00625B2B" w:rsidRDefault="00CF3701" w:rsidP="00A34A35">
      <w:pPr>
        <w:pStyle w:val="Nivel1"/>
        <w:numPr>
          <w:ilvl w:val="1"/>
          <w:numId w:val="116"/>
        </w:numPr>
        <w:spacing w:after="120"/>
        <w:rPr>
          <w:rFonts w:cs="Arial"/>
          <w:b w:val="0"/>
          <w:color w:val="auto"/>
          <w:sz w:val="22"/>
          <w:szCs w:val="22"/>
          <w:lang w:eastAsia="en-US"/>
        </w:rPr>
      </w:pPr>
      <w:r w:rsidRPr="00625B2B">
        <w:rPr>
          <w:rFonts w:cs="Arial"/>
          <w:b w:val="0"/>
          <w:color w:val="auto"/>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521592D" w14:textId="77777777" w:rsidR="006504F8" w:rsidRPr="00625B2B" w:rsidRDefault="006504F8">
      <w:pPr>
        <w:tabs>
          <w:tab w:val="left" w:pos="0"/>
        </w:tabs>
        <w:spacing w:after="120"/>
        <w:jc w:val="both"/>
        <w:rPr>
          <w:rFonts w:cs="Arial"/>
          <w:iCs/>
          <w:sz w:val="22"/>
          <w:szCs w:val="22"/>
        </w:rPr>
      </w:pPr>
    </w:p>
    <w:p w14:paraId="5B66EA57" w14:textId="77777777" w:rsidR="006504F8" w:rsidRPr="00625B2B" w:rsidRDefault="00CF3701" w:rsidP="00A34A35">
      <w:pPr>
        <w:pStyle w:val="Nivel1"/>
        <w:numPr>
          <w:ilvl w:val="0"/>
          <w:numId w:val="3"/>
        </w:numPr>
        <w:rPr>
          <w:rFonts w:cs="Arial"/>
          <w:color w:val="auto"/>
          <w:sz w:val="22"/>
          <w:szCs w:val="22"/>
          <w:lang w:eastAsia="en-US"/>
        </w:rPr>
      </w:pPr>
      <w:r w:rsidRPr="00625B2B">
        <w:rPr>
          <w:rFonts w:cs="Arial"/>
          <w:color w:val="auto"/>
          <w:sz w:val="22"/>
          <w:szCs w:val="22"/>
          <w:lang w:eastAsia="en-US"/>
        </w:rPr>
        <w:t>ALTERAÇÃO SUBJETIVA</w:t>
      </w:r>
    </w:p>
    <w:p w14:paraId="1638E107" w14:textId="77777777" w:rsidR="006504F8" w:rsidRPr="00625B2B" w:rsidRDefault="00CF3701" w:rsidP="00A34A35">
      <w:pPr>
        <w:numPr>
          <w:ilvl w:val="1"/>
          <w:numId w:val="117"/>
        </w:numPr>
        <w:spacing w:before="120" w:after="120" w:line="276" w:lineRule="auto"/>
        <w:ind w:left="425" w:firstLine="0"/>
        <w:jc w:val="both"/>
        <w:rPr>
          <w:rFonts w:cs="Arial"/>
          <w:sz w:val="22"/>
          <w:szCs w:val="22"/>
          <w:lang w:eastAsia="en-US"/>
        </w:rPr>
      </w:pPr>
      <w:r w:rsidRPr="00625B2B">
        <w:rPr>
          <w:rFonts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1D7FB8" w14:textId="77777777" w:rsidR="006504F8" w:rsidRPr="00625B2B" w:rsidRDefault="00CF3701" w:rsidP="00A34A35">
      <w:pPr>
        <w:pStyle w:val="Nivel1"/>
        <w:numPr>
          <w:ilvl w:val="0"/>
          <w:numId w:val="3"/>
        </w:numPr>
        <w:rPr>
          <w:rFonts w:cs="Arial"/>
          <w:color w:val="auto"/>
          <w:sz w:val="22"/>
          <w:szCs w:val="22"/>
          <w:lang w:eastAsia="en-US"/>
        </w:rPr>
      </w:pPr>
      <w:r w:rsidRPr="00625B2B">
        <w:rPr>
          <w:rFonts w:cs="Arial"/>
          <w:color w:val="auto"/>
          <w:sz w:val="22"/>
          <w:szCs w:val="22"/>
          <w:lang w:eastAsia="en-US"/>
        </w:rPr>
        <w:lastRenderedPageBreak/>
        <w:t xml:space="preserve">CONTROLE E FISCALIZAÇÃO DA EXECUÇÃO </w:t>
      </w:r>
    </w:p>
    <w:p w14:paraId="49B975D5" w14:textId="77777777" w:rsidR="006504F8" w:rsidRPr="00625B2B" w:rsidRDefault="00CF3701" w:rsidP="00A34A35">
      <w:pPr>
        <w:numPr>
          <w:ilvl w:val="1"/>
          <w:numId w:val="118"/>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A fiscalização do contrato, ao verificar que houve </w:t>
      </w:r>
      <w:proofErr w:type="spellStart"/>
      <w:r w:rsidRPr="00625B2B">
        <w:rPr>
          <w:rFonts w:cs="Arial"/>
          <w:sz w:val="22"/>
          <w:szCs w:val="22"/>
          <w:lang w:eastAsia="en-US"/>
        </w:rPr>
        <w:t>subdimensionamento</w:t>
      </w:r>
      <w:proofErr w:type="spellEnd"/>
      <w:r w:rsidRPr="00625B2B">
        <w:rPr>
          <w:rFonts w:cs="Arial"/>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AEA4ADC" w14:textId="77777777" w:rsidR="006504F8" w:rsidRPr="00625B2B" w:rsidRDefault="00CF3701" w:rsidP="00A34A35">
      <w:pPr>
        <w:numPr>
          <w:ilvl w:val="1"/>
          <w:numId w:val="119"/>
        </w:numPr>
        <w:spacing w:before="120" w:after="120" w:line="276" w:lineRule="auto"/>
        <w:ind w:left="425" w:firstLine="0"/>
        <w:jc w:val="both"/>
        <w:rPr>
          <w:rFonts w:cs="Arial"/>
          <w:sz w:val="22"/>
          <w:szCs w:val="22"/>
          <w:lang w:eastAsia="en-US"/>
        </w:rPr>
      </w:pPr>
      <w:r w:rsidRPr="00625B2B">
        <w:rPr>
          <w:rFonts w:cs="Arial"/>
          <w:sz w:val="22"/>
          <w:szCs w:val="22"/>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3946DC00" w14:textId="77777777" w:rsidR="006504F8" w:rsidRPr="00625B2B" w:rsidRDefault="00CF3701" w:rsidP="00A34A35">
      <w:pPr>
        <w:numPr>
          <w:ilvl w:val="1"/>
          <w:numId w:val="120"/>
        </w:numPr>
        <w:spacing w:before="120" w:after="120" w:line="276" w:lineRule="auto"/>
        <w:ind w:left="425" w:firstLine="0"/>
        <w:jc w:val="both"/>
        <w:rPr>
          <w:rFonts w:cs="Arial"/>
          <w:sz w:val="22"/>
          <w:szCs w:val="22"/>
          <w:lang w:eastAsia="en-US"/>
        </w:rPr>
      </w:pPr>
      <w:r w:rsidRPr="00625B2B">
        <w:rPr>
          <w:rFonts w:cs="Arial"/>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E72AC10" w14:textId="77777777" w:rsidR="006504F8" w:rsidRPr="00625B2B" w:rsidRDefault="00CF3701" w:rsidP="00A34A35">
      <w:pPr>
        <w:numPr>
          <w:ilvl w:val="1"/>
          <w:numId w:val="121"/>
        </w:numPr>
        <w:spacing w:before="120" w:after="120" w:line="276" w:lineRule="auto"/>
        <w:ind w:left="425" w:firstLine="0"/>
        <w:jc w:val="both"/>
        <w:rPr>
          <w:rFonts w:cs="Arial"/>
          <w:sz w:val="22"/>
          <w:szCs w:val="22"/>
          <w:lang w:eastAsia="en-US"/>
        </w:rPr>
      </w:pPr>
      <w:r w:rsidRPr="00625B2B">
        <w:rPr>
          <w:rFonts w:cs="Arial"/>
          <w:sz w:val="22"/>
          <w:szCs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403FC744" w14:textId="77777777" w:rsidR="006504F8" w:rsidRPr="00625B2B" w:rsidRDefault="00CF3701" w:rsidP="00A34A35">
      <w:pPr>
        <w:numPr>
          <w:ilvl w:val="1"/>
          <w:numId w:val="122"/>
        </w:numPr>
        <w:spacing w:before="120" w:after="120" w:line="276" w:lineRule="auto"/>
        <w:ind w:left="425" w:firstLine="0"/>
        <w:jc w:val="both"/>
        <w:rPr>
          <w:rFonts w:cs="Arial"/>
          <w:sz w:val="22"/>
          <w:szCs w:val="22"/>
        </w:rPr>
      </w:pPr>
      <w:r w:rsidRPr="00625B2B">
        <w:rPr>
          <w:rFonts w:cs="Arial"/>
          <w:sz w:val="22"/>
          <w:szCs w:val="22"/>
          <w:lang w:eastAsia="en-US"/>
        </w:rPr>
        <w:t xml:space="preserve">As atividades de gestão e fiscalização da execução contratual devem ser realizadas de forma preventiva, rotineira </w:t>
      </w:r>
      <w:r w:rsidRPr="00625B2B">
        <w:rPr>
          <w:rFonts w:cs="Arial"/>
          <w:sz w:val="22"/>
          <w:szCs w:val="22"/>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9CC5371" w14:textId="77777777" w:rsidR="006504F8" w:rsidRPr="00625B2B" w:rsidRDefault="00CF3701" w:rsidP="00A34A35">
      <w:pPr>
        <w:numPr>
          <w:ilvl w:val="1"/>
          <w:numId w:val="123"/>
        </w:numPr>
        <w:spacing w:before="120" w:after="120" w:line="276" w:lineRule="auto"/>
        <w:ind w:left="425" w:firstLine="0"/>
        <w:jc w:val="both"/>
        <w:rPr>
          <w:rFonts w:cs="Arial"/>
          <w:sz w:val="22"/>
          <w:szCs w:val="22"/>
        </w:rPr>
      </w:pPr>
      <w:r w:rsidRPr="00625B2B">
        <w:rPr>
          <w:rFonts w:cs="Arial"/>
          <w:sz w:val="22"/>
          <w:szCs w:val="22"/>
        </w:rPr>
        <w:t xml:space="preserve">A fiscalização técnica dos contratos avaliará constantemente a execução do objeto. </w:t>
      </w:r>
    </w:p>
    <w:p w14:paraId="5EAA0ACA" w14:textId="77777777" w:rsidR="006504F8" w:rsidRPr="00625B2B" w:rsidRDefault="00CF3701" w:rsidP="00A34A35">
      <w:pPr>
        <w:numPr>
          <w:ilvl w:val="1"/>
          <w:numId w:val="124"/>
        </w:numPr>
        <w:spacing w:before="120" w:after="120" w:line="276" w:lineRule="auto"/>
        <w:ind w:left="425" w:firstLine="0"/>
        <w:jc w:val="both"/>
        <w:rPr>
          <w:rFonts w:cs="Arial"/>
          <w:sz w:val="22"/>
          <w:szCs w:val="22"/>
        </w:rPr>
      </w:pPr>
      <w:r w:rsidRPr="00625B2B">
        <w:rPr>
          <w:rFonts w:cs="Arial"/>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C6CC113" w14:textId="77777777" w:rsidR="006504F8" w:rsidRPr="00625B2B" w:rsidRDefault="00CF3701" w:rsidP="00A34A35">
      <w:pPr>
        <w:numPr>
          <w:ilvl w:val="1"/>
          <w:numId w:val="125"/>
        </w:numPr>
        <w:spacing w:before="120" w:after="120" w:line="276" w:lineRule="auto"/>
        <w:ind w:left="425" w:firstLine="0"/>
        <w:jc w:val="both"/>
        <w:rPr>
          <w:rFonts w:cs="Arial"/>
          <w:sz w:val="22"/>
          <w:szCs w:val="22"/>
        </w:rPr>
      </w:pPr>
      <w:r w:rsidRPr="00625B2B">
        <w:rPr>
          <w:rFonts w:cs="Arial"/>
          <w:sz w:val="22"/>
          <w:szCs w:val="22"/>
        </w:rPr>
        <w:t xml:space="preserve">O fiscal técnico deverá apresentar ao preposto da CONTRATADA a avaliação da execução do objeto ou, se for o caso, a avaliação de desempenho e qualidade da prestação dos serviços realizada. </w:t>
      </w:r>
    </w:p>
    <w:p w14:paraId="3337B9A3" w14:textId="77777777" w:rsidR="006504F8" w:rsidRPr="00625B2B" w:rsidRDefault="00CF3701" w:rsidP="00A34A35">
      <w:pPr>
        <w:numPr>
          <w:ilvl w:val="1"/>
          <w:numId w:val="126"/>
        </w:numPr>
        <w:spacing w:before="120" w:after="120" w:line="276" w:lineRule="auto"/>
        <w:ind w:left="425" w:firstLine="0"/>
        <w:jc w:val="both"/>
        <w:rPr>
          <w:rFonts w:cs="Arial"/>
          <w:sz w:val="22"/>
          <w:szCs w:val="22"/>
        </w:rPr>
      </w:pPr>
      <w:r w:rsidRPr="00625B2B">
        <w:rPr>
          <w:rFonts w:cs="Arial"/>
          <w:sz w:val="22"/>
          <w:szCs w:val="22"/>
        </w:rPr>
        <w:t xml:space="preserve">Em hipótese alguma, será admitido que a própria CONTRATADA materialize a avaliação de desempenho e qualidade da prestação dos serviços realizada. </w:t>
      </w:r>
    </w:p>
    <w:p w14:paraId="7BD983D8" w14:textId="77777777" w:rsidR="006504F8" w:rsidRPr="00625B2B" w:rsidRDefault="00CF3701" w:rsidP="00A34A35">
      <w:pPr>
        <w:numPr>
          <w:ilvl w:val="1"/>
          <w:numId w:val="127"/>
        </w:numPr>
        <w:spacing w:before="120" w:after="120" w:line="276" w:lineRule="auto"/>
        <w:ind w:left="425" w:firstLine="0"/>
        <w:jc w:val="both"/>
        <w:rPr>
          <w:rFonts w:cs="Arial"/>
          <w:sz w:val="22"/>
          <w:szCs w:val="22"/>
        </w:rPr>
      </w:pPr>
      <w:r w:rsidRPr="00625B2B">
        <w:rPr>
          <w:rFonts w:cs="Arial"/>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2A3E94E" w14:textId="77777777" w:rsidR="006504F8" w:rsidRPr="00625B2B" w:rsidRDefault="00CF3701" w:rsidP="00A34A35">
      <w:pPr>
        <w:numPr>
          <w:ilvl w:val="1"/>
          <w:numId w:val="128"/>
        </w:numPr>
        <w:spacing w:before="120" w:after="120" w:line="276" w:lineRule="auto"/>
        <w:ind w:left="425" w:firstLine="0"/>
        <w:jc w:val="both"/>
        <w:rPr>
          <w:rFonts w:cs="Arial"/>
          <w:sz w:val="22"/>
          <w:szCs w:val="22"/>
        </w:rPr>
      </w:pPr>
      <w:r w:rsidRPr="00625B2B">
        <w:rPr>
          <w:rFonts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w:t>
      </w:r>
      <w:r w:rsidRPr="00625B2B">
        <w:rPr>
          <w:rFonts w:cs="Arial"/>
          <w:sz w:val="22"/>
          <w:szCs w:val="22"/>
        </w:rPr>
        <w:lastRenderedPageBreak/>
        <w:t xml:space="preserve">aplicadas as sanções à CONTRATADA de acordo com as regras previstas neste Termo de Referência. </w:t>
      </w:r>
    </w:p>
    <w:p w14:paraId="453A4EA5" w14:textId="77777777" w:rsidR="006504F8" w:rsidRPr="00625B2B" w:rsidRDefault="00CF3701" w:rsidP="00A34A35">
      <w:pPr>
        <w:numPr>
          <w:ilvl w:val="1"/>
          <w:numId w:val="129"/>
        </w:numPr>
        <w:spacing w:before="120" w:after="120" w:line="276" w:lineRule="auto"/>
        <w:ind w:left="425" w:firstLine="0"/>
        <w:jc w:val="both"/>
        <w:rPr>
          <w:rFonts w:cs="Arial"/>
          <w:sz w:val="22"/>
          <w:szCs w:val="22"/>
        </w:rPr>
      </w:pPr>
      <w:r w:rsidRPr="00625B2B">
        <w:rPr>
          <w:rFonts w:cs="Arial"/>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68E7ECB3" w14:textId="77777777" w:rsidR="006504F8" w:rsidRPr="00E36859" w:rsidRDefault="00CF3701" w:rsidP="00A34A35">
      <w:pPr>
        <w:numPr>
          <w:ilvl w:val="1"/>
          <w:numId w:val="130"/>
        </w:numPr>
        <w:spacing w:before="120" w:after="120" w:line="276" w:lineRule="auto"/>
        <w:ind w:left="425" w:firstLine="0"/>
        <w:jc w:val="both"/>
        <w:rPr>
          <w:rFonts w:cs="Arial"/>
          <w:sz w:val="22"/>
          <w:szCs w:val="22"/>
          <w:lang w:eastAsia="en-US"/>
        </w:rPr>
      </w:pPr>
      <w:r w:rsidRPr="00E36859">
        <w:rPr>
          <w:rFonts w:cs="Arial"/>
          <w:sz w:val="22"/>
          <w:szCs w:val="22"/>
          <w:lang w:eastAsia="en-US"/>
        </w:rPr>
        <w:t xml:space="preserve">A </w:t>
      </w:r>
      <w:r w:rsidRPr="00E36859">
        <w:rPr>
          <w:rFonts w:cs="Arial"/>
          <w:sz w:val="22"/>
          <w:szCs w:val="22"/>
        </w:rPr>
        <w:t>fiscalização</w:t>
      </w:r>
      <w:r w:rsidRPr="00E36859">
        <w:rPr>
          <w:rFonts w:cs="Arial"/>
          <w:sz w:val="22"/>
          <w:szCs w:val="22"/>
          <w:lang w:eastAsia="en-US"/>
        </w:rPr>
        <w:t xml:space="preserve"> da execução dos serviços abrange, ainda, as seguintes rotinas:</w:t>
      </w:r>
    </w:p>
    <w:p w14:paraId="24708A49" w14:textId="77777777" w:rsidR="006504F8" w:rsidRPr="00E36859" w:rsidRDefault="00CF3701" w:rsidP="00A34A35">
      <w:pPr>
        <w:numPr>
          <w:ilvl w:val="2"/>
          <w:numId w:val="131"/>
        </w:numPr>
        <w:spacing w:before="120" w:after="120" w:line="276" w:lineRule="auto"/>
        <w:jc w:val="both"/>
        <w:rPr>
          <w:rFonts w:cs="Arial"/>
          <w:sz w:val="22"/>
          <w:szCs w:val="22"/>
          <w:lang w:eastAsia="en-US"/>
        </w:rPr>
      </w:pPr>
      <w:r w:rsidRPr="00E36859">
        <w:rPr>
          <w:rFonts w:cs="Arial"/>
          <w:sz w:val="22"/>
          <w:szCs w:val="22"/>
          <w:lang w:eastAsia="en-US"/>
        </w:rPr>
        <w:t>Conferencia de documentação as quais devem estar em ordem conforme Edital e anexos e legislação vigentes.</w:t>
      </w:r>
    </w:p>
    <w:p w14:paraId="0C75E4A5" w14:textId="77777777" w:rsidR="006504F8" w:rsidRPr="00E36859" w:rsidRDefault="00CF3701" w:rsidP="00A34A35">
      <w:pPr>
        <w:numPr>
          <w:ilvl w:val="2"/>
          <w:numId w:val="132"/>
        </w:numPr>
        <w:spacing w:before="120" w:after="120" w:line="276" w:lineRule="auto"/>
        <w:jc w:val="both"/>
        <w:rPr>
          <w:rFonts w:cs="Arial"/>
          <w:sz w:val="22"/>
          <w:szCs w:val="22"/>
          <w:lang w:eastAsia="en-US"/>
        </w:rPr>
      </w:pPr>
      <w:r w:rsidRPr="00E36859">
        <w:rPr>
          <w:rFonts w:cs="Arial"/>
          <w:sz w:val="22"/>
          <w:szCs w:val="22"/>
          <w:lang w:eastAsia="en-US"/>
        </w:rPr>
        <w:t>Acompanhamento da entrega do material para conferencia se está de acordo com o contratado.</w:t>
      </w:r>
    </w:p>
    <w:p w14:paraId="21D1446B" w14:textId="77777777" w:rsidR="006504F8" w:rsidRPr="00E36859" w:rsidRDefault="00CF3701" w:rsidP="00A34A35">
      <w:pPr>
        <w:numPr>
          <w:ilvl w:val="2"/>
          <w:numId w:val="133"/>
        </w:numPr>
        <w:spacing w:before="120" w:after="120" w:line="276" w:lineRule="auto"/>
        <w:jc w:val="both"/>
        <w:rPr>
          <w:rFonts w:cs="Arial"/>
          <w:sz w:val="22"/>
          <w:szCs w:val="22"/>
          <w:lang w:eastAsia="en-US"/>
        </w:rPr>
      </w:pPr>
      <w:r w:rsidRPr="00E36859">
        <w:rPr>
          <w:rFonts w:cs="Arial"/>
          <w:sz w:val="22"/>
          <w:szCs w:val="22"/>
          <w:lang w:eastAsia="en-US"/>
        </w:rPr>
        <w:t>Acompanhamento da execução dos exames e prazos de entrega dos resultados e documentos como laudos e demais como contratado.</w:t>
      </w:r>
    </w:p>
    <w:p w14:paraId="743A725E" w14:textId="77777777" w:rsidR="006504F8" w:rsidRPr="00625B2B" w:rsidRDefault="00CF3701" w:rsidP="00A34A35">
      <w:pPr>
        <w:pStyle w:val="PargrafodaLista"/>
        <w:numPr>
          <w:ilvl w:val="1"/>
          <w:numId w:val="134"/>
        </w:numPr>
        <w:spacing w:before="120" w:after="120" w:line="276" w:lineRule="auto"/>
        <w:ind w:left="425" w:firstLine="0"/>
        <w:jc w:val="both"/>
        <w:rPr>
          <w:rFonts w:cs="Arial"/>
          <w:sz w:val="22"/>
          <w:szCs w:val="22"/>
        </w:rPr>
      </w:pPr>
      <w:r w:rsidRPr="00625B2B">
        <w:rPr>
          <w:rFonts w:cs="Arial"/>
          <w:sz w:val="22"/>
          <w:szCs w:val="22"/>
        </w:rPr>
        <w:t>As disposições previstas nesta cláusula não excluem o disposto no Anexo VIII da Instrução Normativa SEGES/MP nº 05, de 2017, aplicável no que for pertinente à contratação.</w:t>
      </w:r>
    </w:p>
    <w:p w14:paraId="01427484" w14:textId="77777777" w:rsidR="006504F8" w:rsidRPr="00625B2B" w:rsidRDefault="00CF3701" w:rsidP="00A34A35">
      <w:pPr>
        <w:numPr>
          <w:ilvl w:val="1"/>
          <w:numId w:val="135"/>
        </w:numPr>
        <w:spacing w:before="120" w:after="120" w:line="276" w:lineRule="auto"/>
        <w:ind w:left="425" w:firstLine="0"/>
        <w:jc w:val="both"/>
        <w:rPr>
          <w:rFonts w:cs="Arial"/>
          <w:sz w:val="22"/>
          <w:szCs w:val="22"/>
        </w:rPr>
      </w:pPr>
      <w:r w:rsidRPr="00625B2B">
        <w:rPr>
          <w:rFonts w:cs="Arial"/>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D7CA2E0" w14:textId="77777777" w:rsidR="006504F8" w:rsidRPr="00625B2B" w:rsidRDefault="00CF3701" w:rsidP="00A34A35">
      <w:pPr>
        <w:pStyle w:val="Nivel1"/>
        <w:numPr>
          <w:ilvl w:val="0"/>
          <w:numId w:val="3"/>
        </w:numPr>
        <w:rPr>
          <w:rFonts w:cs="Arial"/>
          <w:color w:val="auto"/>
          <w:sz w:val="22"/>
          <w:szCs w:val="22"/>
          <w:lang w:eastAsia="en-US"/>
        </w:rPr>
      </w:pPr>
      <w:r w:rsidRPr="00625B2B">
        <w:rPr>
          <w:rFonts w:cs="Arial"/>
          <w:color w:val="auto"/>
          <w:sz w:val="22"/>
          <w:szCs w:val="22"/>
          <w:lang w:eastAsia="en-US"/>
        </w:rPr>
        <w:t>DOS CRITÉRIOS DE AFERIÇÃO E MEDIÇÃO PARA FATURAMENTO</w:t>
      </w:r>
    </w:p>
    <w:p w14:paraId="61814AAF" w14:textId="77777777" w:rsidR="006504F8" w:rsidRPr="00625B2B" w:rsidRDefault="00CF3701" w:rsidP="00A34A35">
      <w:pPr>
        <w:numPr>
          <w:ilvl w:val="1"/>
          <w:numId w:val="136"/>
        </w:numPr>
        <w:spacing w:before="120" w:after="120" w:line="276" w:lineRule="auto"/>
        <w:ind w:left="425" w:firstLine="0"/>
        <w:jc w:val="both"/>
        <w:rPr>
          <w:rFonts w:cs="Arial"/>
          <w:sz w:val="22"/>
          <w:szCs w:val="22"/>
        </w:rPr>
      </w:pPr>
      <w:r w:rsidRPr="00625B2B">
        <w:rPr>
          <w:rFonts w:cs="Arial"/>
          <w:sz w:val="22"/>
          <w:szCs w:val="22"/>
        </w:rPr>
        <w:t>A avaliação da execução do objeto utilizará a entrega do documento como solicitado em Edital e anexos, cumprimento de prazos, realização dos documentos e laudos e se todos estão de acordo com a legislação, já que os mesmo são documentos técnicos de profissionais capacitados em Saúde e segurança do trabalho seguindo as normas legais, além de exames médicos.</w:t>
      </w:r>
    </w:p>
    <w:p w14:paraId="381B02C0" w14:textId="77777777" w:rsidR="006504F8" w:rsidRPr="00625B2B" w:rsidRDefault="00CF3701">
      <w:pPr>
        <w:spacing w:before="120" w:after="120" w:line="276" w:lineRule="auto"/>
        <w:ind w:left="1416"/>
        <w:jc w:val="both"/>
        <w:rPr>
          <w:rFonts w:cs="Arial"/>
          <w:sz w:val="22"/>
          <w:szCs w:val="22"/>
        </w:rPr>
      </w:pPr>
      <w:r w:rsidRPr="00625B2B">
        <w:rPr>
          <w:rFonts w:cs="Arial"/>
          <w:sz w:val="22"/>
          <w:szCs w:val="22"/>
        </w:rPr>
        <w:t>a) não produzir os resultados, deixar de executar, ou não executar com a qualidade mínima exigida as atividades contratadas; ou</w:t>
      </w:r>
    </w:p>
    <w:p w14:paraId="7F455E28" w14:textId="77777777" w:rsidR="006504F8" w:rsidRPr="00625B2B" w:rsidRDefault="00CF3701">
      <w:pPr>
        <w:spacing w:before="120" w:after="120" w:line="276" w:lineRule="auto"/>
        <w:ind w:left="1416"/>
        <w:jc w:val="both"/>
        <w:rPr>
          <w:rFonts w:cs="Arial"/>
          <w:sz w:val="22"/>
          <w:szCs w:val="22"/>
        </w:rPr>
      </w:pPr>
      <w:r w:rsidRPr="00625B2B">
        <w:rPr>
          <w:rFonts w:cs="Arial"/>
          <w:sz w:val="22"/>
          <w:szCs w:val="22"/>
        </w:rPr>
        <w:t>b) deixar de utilizar materiais e recursos humanos exigidos para a execução do serviço, ou utilizá-los com qualidade ou quantidade inferior à demandada.</w:t>
      </w:r>
    </w:p>
    <w:p w14:paraId="233A1FA4" w14:textId="77777777" w:rsidR="006504F8" w:rsidRPr="00625B2B" w:rsidRDefault="00CF3701" w:rsidP="00A34A35">
      <w:pPr>
        <w:numPr>
          <w:ilvl w:val="1"/>
          <w:numId w:val="137"/>
        </w:numPr>
        <w:spacing w:before="120" w:after="120" w:line="276" w:lineRule="auto"/>
        <w:ind w:left="425" w:firstLine="0"/>
        <w:jc w:val="both"/>
        <w:rPr>
          <w:rFonts w:cs="Arial"/>
          <w:sz w:val="22"/>
          <w:szCs w:val="22"/>
          <w:lang w:eastAsia="en-US"/>
        </w:rPr>
      </w:pPr>
      <w:r w:rsidRPr="00625B2B">
        <w:rPr>
          <w:rFonts w:cs="Arial"/>
          <w:sz w:val="22"/>
          <w:szCs w:val="22"/>
          <w:lang w:eastAsia="en-US"/>
        </w:rPr>
        <w:t>A aferição da execução contratual para fins de pagamento considerará os seguintes critérios:</w:t>
      </w:r>
    </w:p>
    <w:p w14:paraId="07DC9AD7" w14:textId="77777777" w:rsidR="006504F8" w:rsidRPr="00625B2B" w:rsidRDefault="00CF3701" w:rsidP="00A34A35">
      <w:pPr>
        <w:numPr>
          <w:ilvl w:val="2"/>
          <w:numId w:val="138"/>
        </w:numPr>
        <w:spacing w:before="120" w:after="120" w:line="276" w:lineRule="auto"/>
        <w:jc w:val="both"/>
        <w:rPr>
          <w:rFonts w:cs="Arial"/>
          <w:sz w:val="22"/>
          <w:szCs w:val="22"/>
          <w:lang w:eastAsia="en-US"/>
        </w:rPr>
      </w:pPr>
      <w:r w:rsidRPr="00625B2B">
        <w:rPr>
          <w:rFonts w:cs="Arial"/>
          <w:sz w:val="22"/>
          <w:szCs w:val="22"/>
          <w:lang w:eastAsia="en-US"/>
        </w:rPr>
        <w:t>. Utilização das normas legais para elaboração dos laudos</w:t>
      </w:r>
    </w:p>
    <w:p w14:paraId="352CEFCA" w14:textId="77777777" w:rsidR="006504F8" w:rsidRPr="00625B2B" w:rsidRDefault="00CF3701" w:rsidP="00A34A35">
      <w:pPr>
        <w:numPr>
          <w:ilvl w:val="2"/>
          <w:numId w:val="139"/>
        </w:numPr>
        <w:spacing w:before="120" w:after="120" w:line="276" w:lineRule="auto"/>
        <w:jc w:val="both"/>
        <w:rPr>
          <w:rFonts w:cs="Arial"/>
          <w:sz w:val="22"/>
          <w:szCs w:val="22"/>
          <w:lang w:eastAsia="en-US"/>
        </w:rPr>
      </w:pPr>
      <w:r w:rsidRPr="00625B2B">
        <w:rPr>
          <w:rFonts w:cs="Arial"/>
          <w:sz w:val="22"/>
          <w:szCs w:val="22"/>
          <w:lang w:eastAsia="en-US"/>
        </w:rPr>
        <w:t>. Entrega dos Laudos como contratados</w:t>
      </w:r>
    </w:p>
    <w:p w14:paraId="17F7EF61" w14:textId="77777777" w:rsidR="006504F8" w:rsidRPr="00625B2B" w:rsidRDefault="00CF3701" w:rsidP="00A34A35">
      <w:pPr>
        <w:numPr>
          <w:ilvl w:val="2"/>
          <w:numId w:val="140"/>
        </w:numPr>
        <w:spacing w:before="120" w:after="120" w:line="276" w:lineRule="auto"/>
        <w:jc w:val="both"/>
        <w:rPr>
          <w:rFonts w:cs="Arial"/>
          <w:sz w:val="22"/>
          <w:szCs w:val="22"/>
          <w:lang w:eastAsia="en-US"/>
        </w:rPr>
      </w:pPr>
      <w:r w:rsidRPr="00625B2B">
        <w:rPr>
          <w:rFonts w:cs="Arial"/>
          <w:sz w:val="22"/>
          <w:szCs w:val="22"/>
          <w:lang w:eastAsia="en-US"/>
        </w:rPr>
        <w:t>Cumprimento dos prazos acordados de entrega e execução</w:t>
      </w:r>
    </w:p>
    <w:p w14:paraId="1DA70B4C" w14:textId="77777777" w:rsidR="006504F8" w:rsidRPr="00625B2B" w:rsidRDefault="00CF3701" w:rsidP="00A34A35">
      <w:pPr>
        <w:numPr>
          <w:ilvl w:val="2"/>
          <w:numId w:val="141"/>
        </w:numPr>
        <w:spacing w:before="120" w:after="120" w:line="276" w:lineRule="auto"/>
        <w:jc w:val="both"/>
        <w:rPr>
          <w:rFonts w:cs="Arial"/>
          <w:sz w:val="22"/>
          <w:szCs w:val="22"/>
          <w:lang w:eastAsia="en-US"/>
        </w:rPr>
      </w:pPr>
      <w:r w:rsidRPr="00625B2B">
        <w:rPr>
          <w:rFonts w:cs="Arial"/>
          <w:sz w:val="22"/>
          <w:szCs w:val="22"/>
          <w:lang w:eastAsia="en-US"/>
        </w:rPr>
        <w:t>Documentação de habilitação em ordem como legislação vigente, durante todo o período de execução do contrato.</w:t>
      </w:r>
    </w:p>
    <w:p w14:paraId="2C6918C9" w14:textId="77777777" w:rsidR="006504F8" w:rsidRPr="00625B2B" w:rsidRDefault="00CF3701" w:rsidP="00A34A35">
      <w:pPr>
        <w:numPr>
          <w:ilvl w:val="1"/>
          <w:numId w:val="142"/>
        </w:numPr>
        <w:spacing w:before="120" w:after="120" w:line="276" w:lineRule="auto"/>
        <w:ind w:left="425" w:firstLine="0"/>
        <w:rPr>
          <w:rFonts w:cs="Arial"/>
          <w:sz w:val="22"/>
          <w:szCs w:val="22"/>
        </w:rPr>
      </w:pPr>
      <w:r w:rsidRPr="00625B2B">
        <w:rPr>
          <w:rFonts w:cs="Arial"/>
          <w:sz w:val="22"/>
          <w:szCs w:val="22"/>
        </w:rPr>
        <w:lastRenderedPageBreak/>
        <w:t>Nos termos do item 1, do Anexo VIII-A da Instrução Normativa SEGES/MP nº 05, de 2017, será indicada a retenção ou glosa no pagamento, proporcional à irregularidade verificada, sem prejuízo das sanções cabíveis, caso se constate que a Contratada:</w:t>
      </w:r>
    </w:p>
    <w:p w14:paraId="56E89702" w14:textId="77777777" w:rsidR="006504F8" w:rsidRPr="00625B2B" w:rsidRDefault="00CF3701" w:rsidP="00A34A35">
      <w:pPr>
        <w:numPr>
          <w:ilvl w:val="2"/>
          <w:numId w:val="143"/>
        </w:numPr>
        <w:spacing w:before="120" w:after="120" w:line="276" w:lineRule="auto"/>
        <w:jc w:val="both"/>
        <w:rPr>
          <w:rFonts w:cs="Arial"/>
          <w:sz w:val="22"/>
          <w:szCs w:val="22"/>
        </w:rPr>
      </w:pPr>
      <w:proofErr w:type="gramStart"/>
      <w:r w:rsidRPr="00625B2B">
        <w:rPr>
          <w:rFonts w:cs="Arial"/>
          <w:sz w:val="22"/>
          <w:szCs w:val="22"/>
        </w:rPr>
        <w:t>não</w:t>
      </w:r>
      <w:proofErr w:type="gramEnd"/>
      <w:r w:rsidRPr="00625B2B">
        <w:rPr>
          <w:rFonts w:cs="Arial"/>
          <w:sz w:val="22"/>
          <w:szCs w:val="22"/>
        </w:rPr>
        <w:t xml:space="preserve"> produziu os resultados acordados;</w:t>
      </w:r>
    </w:p>
    <w:p w14:paraId="33F60636" w14:textId="77777777" w:rsidR="006504F8" w:rsidRPr="00625B2B" w:rsidRDefault="00CF3701" w:rsidP="00A34A35">
      <w:pPr>
        <w:numPr>
          <w:ilvl w:val="2"/>
          <w:numId w:val="144"/>
        </w:numPr>
        <w:spacing w:before="120" w:after="120" w:line="276" w:lineRule="auto"/>
        <w:jc w:val="both"/>
        <w:rPr>
          <w:rFonts w:cs="Arial"/>
          <w:sz w:val="22"/>
          <w:szCs w:val="22"/>
        </w:rPr>
      </w:pPr>
      <w:proofErr w:type="gramStart"/>
      <w:r w:rsidRPr="00625B2B">
        <w:rPr>
          <w:rFonts w:cs="Arial"/>
          <w:sz w:val="22"/>
          <w:szCs w:val="22"/>
        </w:rPr>
        <w:t>deixou</w:t>
      </w:r>
      <w:proofErr w:type="gramEnd"/>
      <w:r w:rsidRPr="00625B2B">
        <w:rPr>
          <w:rFonts w:cs="Arial"/>
          <w:sz w:val="22"/>
          <w:szCs w:val="22"/>
        </w:rPr>
        <w:t xml:space="preserve"> de executar as atividades contratadas, ou não as executou com a qualidade mínima exigida;</w:t>
      </w:r>
    </w:p>
    <w:p w14:paraId="00592155" w14:textId="77777777" w:rsidR="006504F8" w:rsidRPr="00625B2B" w:rsidRDefault="00CF3701" w:rsidP="00A34A35">
      <w:pPr>
        <w:numPr>
          <w:ilvl w:val="2"/>
          <w:numId w:val="145"/>
        </w:numPr>
        <w:spacing w:before="120" w:after="120" w:line="276" w:lineRule="auto"/>
        <w:jc w:val="both"/>
        <w:rPr>
          <w:rFonts w:cs="Arial"/>
          <w:sz w:val="22"/>
          <w:szCs w:val="22"/>
        </w:rPr>
      </w:pPr>
      <w:proofErr w:type="gramStart"/>
      <w:r w:rsidRPr="00625B2B">
        <w:rPr>
          <w:rFonts w:cs="Arial"/>
          <w:sz w:val="22"/>
          <w:szCs w:val="22"/>
        </w:rPr>
        <w:t>deixou</w:t>
      </w:r>
      <w:proofErr w:type="gramEnd"/>
      <w:r w:rsidRPr="00625B2B">
        <w:rPr>
          <w:rFonts w:cs="Arial"/>
          <w:sz w:val="22"/>
          <w:szCs w:val="22"/>
        </w:rPr>
        <w:t xml:space="preserve"> de utilizar os materiais e recursos humanos exigidos para a execução do serviço, ou utilizou-os com qualidade ou quantidade inferior à demandada.</w:t>
      </w:r>
    </w:p>
    <w:p w14:paraId="766079F1" w14:textId="77777777" w:rsidR="006504F8" w:rsidRPr="00625B2B" w:rsidRDefault="00CF3701" w:rsidP="00A34A35">
      <w:pPr>
        <w:pStyle w:val="Nivel1"/>
        <w:numPr>
          <w:ilvl w:val="0"/>
          <w:numId w:val="3"/>
        </w:numPr>
        <w:rPr>
          <w:rFonts w:cs="Arial"/>
          <w:color w:val="auto"/>
          <w:sz w:val="22"/>
          <w:szCs w:val="22"/>
          <w:lang w:eastAsia="en-US"/>
        </w:rPr>
      </w:pPr>
      <w:r w:rsidRPr="00625B2B">
        <w:rPr>
          <w:rFonts w:cs="Arial"/>
          <w:color w:val="auto"/>
          <w:sz w:val="22"/>
          <w:szCs w:val="22"/>
        </w:rPr>
        <w:t xml:space="preserve">DO RECEBIMENTO E ACEITAÇÃO DO OBJETO  </w:t>
      </w:r>
    </w:p>
    <w:p w14:paraId="6E32F801" w14:textId="77777777" w:rsidR="006504F8" w:rsidRPr="00625B2B" w:rsidRDefault="00CF3701" w:rsidP="00A34A35">
      <w:pPr>
        <w:numPr>
          <w:ilvl w:val="1"/>
          <w:numId w:val="146"/>
        </w:numPr>
        <w:spacing w:before="120" w:after="120" w:line="276" w:lineRule="auto"/>
        <w:ind w:left="425" w:firstLine="0"/>
        <w:jc w:val="both"/>
        <w:rPr>
          <w:rFonts w:cs="Arial"/>
          <w:sz w:val="22"/>
          <w:szCs w:val="22"/>
          <w:lang w:eastAsia="en-US"/>
        </w:rPr>
      </w:pPr>
      <w:r w:rsidRPr="00625B2B">
        <w:rPr>
          <w:rFonts w:cs="Arial"/>
          <w:iCs/>
          <w:sz w:val="22"/>
          <w:szCs w:val="22"/>
        </w:rPr>
        <w:t xml:space="preserve">A emissão da Nota Fiscal/Fatura deve ser precedida do recebimento definitivo do objeto contratual, nos termos abaixo. </w:t>
      </w:r>
    </w:p>
    <w:p w14:paraId="34612457" w14:textId="77777777" w:rsidR="006504F8" w:rsidRPr="00625B2B" w:rsidRDefault="00CF3701" w:rsidP="00A34A35">
      <w:pPr>
        <w:numPr>
          <w:ilvl w:val="1"/>
          <w:numId w:val="147"/>
        </w:numPr>
        <w:spacing w:before="120" w:after="120" w:line="276" w:lineRule="auto"/>
        <w:ind w:left="425" w:firstLine="0"/>
        <w:jc w:val="both"/>
        <w:rPr>
          <w:rFonts w:cs="Arial"/>
          <w:sz w:val="22"/>
          <w:szCs w:val="22"/>
          <w:lang w:eastAsia="en-US"/>
        </w:rPr>
      </w:pPr>
      <w:r w:rsidRPr="00625B2B">
        <w:rPr>
          <w:rFonts w:cs="Arial"/>
          <w:iCs/>
          <w:sz w:val="22"/>
          <w:szCs w:val="22"/>
        </w:rPr>
        <w:t>No</w:t>
      </w:r>
      <w:r w:rsidRPr="00625B2B">
        <w:rPr>
          <w:rFonts w:cs="Arial"/>
          <w:sz w:val="22"/>
          <w:szCs w:val="22"/>
          <w:lang w:eastAsia="en-US"/>
        </w:rPr>
        <w:t xml:space="preserve"> prazo de até 5 dias corridos do adimplemento da parcela, a CONTRATADA deverá entregar toda a documentação comprobatória do cumprimento da obrigação contratual;  </w:t>
      </w:r>
    </w:p>
    <w:p w14:paraId="0DBBFFB1" w14:textId="77777777" w:rsidR="006504F8" w:rsidRPr="00625B2B" w:rsidRDefault="00CF3701" w:rsidP="00A34A35">
      <w:pPr>
        <w:numPr>
          <w:ilvl w:val="1"/>
          <w:numId w:val="148"/>
        </w:numPr>
        <w:spacing w:before="120" w:after="120" w:line="276" w:lineRule="auto"/>
        <w:ind w:left="425" w:firstLine="0"/>
        <w:jc w:val="both"/>
        <w:rPr>
          <w:rFonts w:cs="Arial"/>
          <w:sz w:val="22"/>
          <w:szCs w:val="22"/>
          <w:lang w:eastAsia="en-US"/>
        </w:rPr>
      </w:pPr>
      <w:r w:rsidRPr="00625B2B">
        <w:rPr>
          <w:rFonts w:cs="Arial"/>
          <w:sz w:val="22"/>
          <w:szCs w:val="22"/>
        </w:rPr>
        <w:t>O recebimento provisório será realizado pelo fiscal técnico e setorial ou pela equipe de fiscalização após a entrega da documentação acima, da seguinte forma:</w:t>
      </w:r>
    </w:p>
    <w:p w14:paraId="004CD3DD" w14:textId="77777777" w:rsidR="006504F8" w:rsidRPr="00625B2B" w:rsidRDefault="00CF3701" w:rsidP="00A34A35">
      <w:pPr>
        <w:numPr>
          <w:ilvl w:val="2"/>
          <w:numId w:val="149"/>
        </w:numPr>
        <w:spacing w:before="120" w:after="120" w:line="276" w:lineRule="auto"/>
        <w:jc w:val="both"/>
        <w:rPr>
          <w:rFonts w:cs="Arial"/>
          <w:sz w:val="22"/>
          <w:szCs w:val="22"/>
          <w:lang w:eastAsia="en-US"/>
        </w:rPr>
      </w:pPr>
      <w:r w:rsidRPr="00625B2B">
        <w:rPr>
          <w:rFonts w:cs="Arial"/>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E687F5B" w14:textId="77777777" w:rsidR="006504F8" w:rsidRPr="00625B2B" w:rsidRDefault="00CF3701" w:rsidP="00A34A35">
      <w:pPr>
        <w:numPr>
          <w:ilvl w:val="3"/>
          <w:numId w:val="150"/>
        </w:numPr>
        <w:spacing w:before="120" w:after="120" w:line="276" w:lineRule="auto"/>
        <w:jc w:val="both"/>
        <w:rPr>
          <w:rFonts w:cs="Arial"/>
          <w:sz w:val="22"/>
          <w:szCs w:val="22"/>
          <w:lang w:eastAsia="en-US"/>
        </w:rPr>
      </w:pPr>
      <w:r w:rsidRPr="00625B2B">
        <w:rPr>
          <w:rFonts w:cs="Arial"/>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9EA9722" w14:textId="77777777" w:rsidR="006504F8" w:rsidRPr="00625B2B" w:rsidRDefault="00CF3701" w:rsidP="00A34A35">
      <w:pPr>
        <w:numPr>
          <w:ilvl w:val="3"/>
          <w:numId w:val="151"/>
        </w:numPr>
        <w:spacing w:before="120" w:after="120" w:line="276" w:lineRule="auto"/>
        <w:jc w:val="both"/>
        <w:rPr>
          <w:rFonts w:cs="Arial"/>
          <w:sz w:val="22"/>
          <w:szCs w:val="22"/>
          <w:lang w:eastAsia="en-US"/>
        </w:rPr>
      </w:pPr>
      <w:r w:rsidRPr="00625B2B">
        <w:rPr>
          <w:rFonts w:cs="Arial"/>
          <w:sz w:val="22"/>
          <w:szCs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7B4C9BF" w14:textId="77777777" w:rsidR="006504F8" w:rsidRPr="00625B2B" w:rsidRDefault="00CF3701" w:rsidP="00A34A35">
      <w:pPr>
        <w:pStyle w:val="PargrafodaLista"/>
        <w:numPr>
          <w:ilvl w:val="3"/>
          <w:numId w:val="152"/>
        </w:numPr>
        <w:spacing w:before="120" w:after="120" w:line="276" w:lineRule="auto"/>
        <w:jc w:val="both"/>
        <w:rPr>
          <w:rFonts w:cs="Arial"/>
          <w:sz w:val="22"/>
          <w:szCs w:val="22"/>
          <w:lang w:eastAsia="en-US"/>
        </w:rPr>
      </w:pPr>
      <w:r w:rsidRPr="00625B2B">
        <w:rPr>
          <w:rFonts w:cs="Arial"/>
          <w:sz w:val="22"/>
          <w:szCs w:val="22"/>
          <w:lang w:eastAsia="en-US"/>
        </w:rPr>
        <w:t>O recebimento provisório também ficará sujeito, quando cabível, à conclusão de todos os testes de campo e à entrega dos Manuais e Instruções exigíveis.</w:t>
      </w:r>
    </w:p>
    <w:p w14:paraId="5DAC686C" w14:textId="77777777" w:rsidR="006504F8" w:rsidRPr="00625B2B" w:rsidRDefault="00CF3701" w:rsidP="00DE043C">
      <w:pPr>
        <w:numPr>
          <w:ilvl w:val="2"/>
          <w:numId w:val="149"/>
        </w:numPr>
        <w:spacing w:before="120" w:after="120" w:line="276" w:lineRule="auto"/>
        <w:jc w:val="both"/>
        <w:rPr>
          <w:rFonts w:cs="Arial"/>
          <w:sz w:val="22"/>
          <w:szCs w:val="22"/>
          <w:lang w:eastAsia="en-US"/>
        </w:rPr>
      </w:pPr>
      <w:r w:rsidRPr="00625B2B">
        <w:rPr>
          <w:rFonts w:cs="Arial"/>
          <w:sz w:val="22"/>
          <w:szCs w:val="22"/>
          <w:lang w:eastAsia="en-US"/>
        </w:rPr>
        <w:t xml:space="preserve">No prazo de até 10 dias corridos a partir do recebimento dos documentos da CONTRATADA, cada fiscal ou a equipe de fiscalização </w:t>
      </w:r>
      <w:r w:rsidRPr="00625B2B">
        <w:rPr>
          <w:rFonts w:cs="Arial"/>
          <w:sz w:val="22"/>
          <w:szCs w:val="22"/>
          <w:lang w:eastAsia="en-US"/>
        </w:rPr>
        <w:lastRenderedPageBreak/>
        <w:t xml:space="preserve">deverá elaborar Relatório Circunstanciado em consonância com suas atribuições, e encaminhá-lo ao gestor do contrato. </w:t>
      </w:r>
    </w:p>
    <w:p w14:paraId="3A2ECE60" w14:textId="77777777" w:rsidR="006504F8" w:rsidRPr="00625B2B" w:rsidRDefault="00CF3701" w:rsidP="00A34A35">
      <w:pPr>
        <w:numPr>
          <w:ilvl w:val="3"/>
          <w:numId w:val="154"/>
        </w:numPr>
        <w:spacing w:before="120" w:after="120" w:line="276" w:lineRule="auto"/>
        <w:jc w:val="both"/>
        <w:rPr>
          <w:rFonts w:cs="Arial"/>
          <w:sz w:val="22"/>
          <w:szCs w:val="22"/>
          <w:lang w:eastAsia="en-US"/>
        </w:rPr>
      </w:pPr>
      <w:proofErr w:type="gramStart"/>
      <w:r w:rsidRPr="00625B2B">
        <w:rPr>
          <w:rFonts w:cs="Arial"/>
          <w:sz w:val="22"/>
          <w:szCs w:val="22"/>
        </w:rPr>
        <w:t>quando</w:t>
      </w:r>
      <w:proofErr w:type="gramEnd"/>
      <w:r w:rsidRPr="00625B2B">
        <w:rPr>
          <w:rFonts w:cs="Arial"/>
          <w:sz w:val="22"/>
          <w:szCs w:val="22"/>
        </w:rPr>
        <w:t xml:space="preserve"> a fiscalização for exercida por um único servidor, o relatório circunstanciado </w:t>
      </w:r>
      <w:r w:rsidRPr="00625B2B">
        <w:rPr>
          <w:rFonts w:cs="Arial"/>
          <w:sz w:val="22"/>
          <w:szCs w:val="22"/>
          <w:lang w:eastAsia="en-US"/>
        </w:rPr>
        <w:t>deverá</w:t>
      </w:r>
      <w:r w:rsidRPr="00625B2B">
        <w:rPr>
          <w:rFonts w:cs="Arial"/>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0B01C3B" w14:textId="77777777" w:rsidR="006504F8" w:rsidRPr="00625B2B" w:rsidRDefault="00CF3701" w:rsidP="00A34A35">
      <w:pPr>
        <w:numPr>
          <w:ilvl w:val="3"/>
          <w:numId w:val="155"/>
        </w:numPr>
        <w:spacing w:before="120" w:after="120" w:line="276" w:lineRule="auto"/>
        <w:jc w:val="both"/>
        <w:rPr>
          <w:rFonts w:cs="Arial"/>
          <w:sz w:val="22"/>
          <w:szCs w:val="22"/>
          <w:lang w:eastAsia="en-US"/>
        </w:rPr>
      </w:pPr>
      <w:r w:rsidRPr="00625B2B">
        <w:rPr>
          <w:rFonts w:cs="Arial"/>
          <w:sz w:val="22"/>
          <w:szCs w:val="22"/>
        </w:rPr>
        <w:t xml:space="preserve">Será considerado como ocorrido o recebimento provisório com a entrega do relatório circunstanciado ou, em havendo mais de um a ser feito, com a entrega do último. </w:t>
      </w:r>
    </w:p>
    <w:p w14:paraId="6F37D7BA" w14:textId="77777777" w:rsidR="006504F8" w:rsidRPr="00625B2B" w:rsidRDefault="00CF3701" w:rsidP="00A34A35">
      <w:pPr>
        <w:pStyle w:val="PargrafodaLista"/>
        <w:numPr>
          <w:ilvl w:val="4"/>
          <w:numId w:val="156"/>
        </w:numPr>
        <w:spacing w:before="120" w:after="120" w:line="276" w:lineRule="auto"/>
        <w:jc w:val="both"/>
        <w:rPr>
          <w:rFonts w:cs="Arial"/>
          <w:sz w:val="22"/>
          <w:szCs w:val="22"/>
          <w:lang w:eastAsia="en-US"/>
        </w:rPr>
      </w:pPr>
      <w:r w:rsidRPr="00625B2B">
        <w:rPr>
          <w:rFonts w:cs="Arial"/>
          <w:sz w:val="22"/>
          <w:szCs w:val="22"/>
          <w:lang w:eastAsia="en-US"/>
        </w:rPr>
        <w:t>Na hipótese de a verificação a que se refere o parágrafo anterior não ser procedida tempestivamente, reputar-se-á como realizada, consumando-se o recebimento provisório no dia do esgotamento do prazo.</w:t>
      </w:r>
    </w:p>
    <w:p w14:paraId="4C5BE1AC" w14:textId="77777777" w:rsidR="006504F8" w:rsidRPr="00625B2B" w:rsidRDefault="00CF3701" w:rsidP="00A34A35">
      <w:pPr>
        <w:numPr>
          <w:ilvl w:val="1"/>
          <w:numId w:val="157"/>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No </w:t>
      </w:r>
      <w:r w:rsidRPr="00625B2B">
        <w:rPr>
          <w:rFonts w:cs="Arial"/>
          <w:iCs/>
          <w:sz w:val="22"/>
          <w:szCs w:val="22"/>
        </w:rPr>
        <w:t>prazo</w:t>
      </w:r>
      <w:r w:rsidRPr="00625B2B">
        <w:rPr>
          <w:rFonts w:cs="Arial"/>
          <w:sz w:val="22"/>
          <w:szCs w:val="22"/>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7BED5AEC" w14:textId="77777777" w:rsidR="006504F8" w:rsidRPr="00625B2B" w:rsidRDefault="00CF3701" w:rsidP="00A34A35">
      <w:pPr>
        <w:numPr>
          <w:ilvl w:val="2"/>
          <w:numId w:val="158"/>
        </w:numPr>
        <w:spacing w:before="120" w:after="120" w:line="276" w:lineRule="auto"/>
        <w:jc w:val="both"/>
        <w:rPr>
          <w:rFonts w:cs="Arial"/>
          <w:sz w:val="22"/>
          <w:szCs w:val="22"/>
          <w:lang w:eastAsia="en-US"/>
        </w:rPr>
      </w:pPr>
      <w:r w:rsidRPr="00625B2B">
        <w:rPr>
          <w:rFonts w:cs="Arial"/>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BC60EF6" w14:textId="77777777" w:rsidR="006504F8" w:rsidRPr="00625B2B" w:rsidRDefault="00CF3701" w:rsidP="00A34A35">
      <w:pPr>
        <w:numPr>
          <w:ilvl w:val="2"/>
          <w:numId w:val="159"/>
        </w:numPr>
        <w:spacing w:before="120" w:after="120" w:line="276" w:lineRule="auto"/>
        <w:jc w:val="both"/>
        <w:rPr>
          <w:rFonts w:cs="Arial"/>
          <w:sz w:val="22"/>
          <w:szCs w:val="22"/>
          <w:lang w:eastAsia="en-US"/>
        </w:rPr>
      </w:pPr>
      <w:r w:rsidRPr="00625B2B">
        <w:rPr>
          <w:rFonts w:cs="Arial"/>
          <w:sz w:val="22"/>
          <w:szCs w:val="22"/>
          <w:lang w:eastAsia="en-US"/>
        </w:rPr>
        <w:t xml:space="preserve">Emitir Termo Circunstanciado para efeito de recebimento definitivo dos serviços prestados, com base nos relatórios e documentações apresentadas; e </w:t>
      </w:r>
    </w:p>
    <w:p w14:paraId="5838DDB0" w14:textId="77777777" w:rsidR="006504F8" w:rsidRPr="00625B2B" w:rsidRDefault="00CF3701" w:rsidP="00A34A35">
      <w:pPr>
        <w:numPr>
          <w:ilvl w:val="2"/>
          <w:numId w:val="160"/>
        </w:numPr>
        <w:spacing w:before="120" w:after="120" w:line="276" w:lineRule="auto"/>
        <w:jc w:val="both"/>
        <w:rPr>
          <w:rFonts w:cs="Arial"/>
          <w:sz w:val="22"/>
          <w:szCs w:val="22"/>
          <w:lang w:eastAsia="en-US"/>
        </w:rPr>
      </w:pPr>
      <w:r w:rsidRPr="00625B2B">
        <w:rPr>
          <w:rFonts w:cs="Arial"/>
          <w:sz w:val="22"/>
          <w:szCs w:val="22"/>
          <w:lang w:eastAsia="en-US"/>
        </w:rPr>
        <w:t>Comunicar a empresa para que emita a Nota Fiscal ou Fatura, com o valor exato dimensionado pela fiscalização com base no relatório do fiscal de contrato.</w:t>
      </w:r>
    </w:p>
    <w:p w14:paraId="189D9F7A" w14:textId="77777777" w:rsidR="006504F8" w:rsidRPr="00625B2B" w:rsidRDefault="00CF3701" w:rsidP="00A34A35">
      <w:pPr>
        <w:numPr>
          <w:ilvl w:val="1"/>
          <w:numId w:val="161"/>
        </w:numPr>
        <w:spacing w:before="120" w:after="120" w:line="276" w:lineRule="auto"/>
        <w:ind w:left="425" w:firstLine="0"/>
        <w:jc w:val="both"/>
        <w:rPr>
          <w:rFonts w:cs="Arial"/>
          <w:sz w:val="22"/>
          <w:szCs w:val="22"/>
        </w:rPr>
      </w:pPr>
      <w:r w:rsidRPr="00625B2B">
        <w:rPr>
          <w:rFonts w:cs="Arial"/>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1FBCC6E" w14:textId="77777777" w:rsidR="006504F8" w:rsidRPr="00625B2B" w:rsidRDefault="00CF3701" w:rsidP="00A34A35">
      <w:pPr>
        <w:numPr>
          <w:ilvl w:val="1"/>
          <w:numId w:val="162"/>
        </w:numPr>
        <w:spacing w:before="120" w:after="120" w:line="276" w:lineRule="auto"/>
        <w:ind w:left="425" w:firstLine="0"/>
        <w:jc w:val="both"/>
        <w:rPr>
          <w:rFonts w:cs="Arial"/>
          <w:sz w:val="22"/>
          <w:szCs w:val="22"/>
        </w:rPr>
      </w:pPr>
      <w:r w:rsidRPr="00625B2B">
        <w:rPr>
          <w:rFonts w:cs="Arial"/>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3DE923E" w14:textId="77777777" w:rsidR="006504F8" w:rsidRPr="00625B2B" w:rsidRDefault="00CF3701" w:rsidP="00A34A35">
      <w:pPr>
        <w:pStyle w:val="Nivel1"/>
        <w:numPr>
          <w:ilvl w:val="0"/>
          <w:numId w:val="3"/>
        </w:numPr>
        <w:rPr>
          <w:rFonts w:cs="Arial"/>
          <w:color w:val="auto"/>
          <w:sz w:val="22"/>
          <w:szCs w:val="22"/>
        </w:rPr>
      </w:pPr>
      <w:r w:rsidRPr="00625B2B">
        <w:rPr>
          <w:rFonts w:cs="Arial"/>
          <w:color w:val="auto"/>
          <w:sz w:val="22"/>
          <w:szCs w:val="22"/>
        </w:rPr>
        <w:t>DO PAGAMENTO</w:t>
      </w:r>
    </w:p>
    <w:p w14:paraId="6C9D3F25" w14:textId="77777777" w:rsidR="006504F8" w:rsidRPr="00625B2B" w:rsidRDefault="00CF3701" w:rsidP="00A34A35">
      <w:pPr>
        <w:numPr>
          <w:ilvl w:val="1"/>
          <w:numId w:val="163"/>
        </w:numPr>
        <w:spacing w:before="120" w:after="120" w:line="276" w:lineRule="auto"/>
        <w:ind w:left="425" w:firstLine="0"/>
        <w:jc w:val="both"/>
        <w:rPr>
          <w:rFonts w:eastAsia="Arial" w:cs="Arial"/>
          <w:sz w:val="22"/>
          <w:szCs w:val="22"/>
        </w:rPr>
      </w:pPr>
      <w:r w:rsidRPr="00625B2B">
        <w:rPr>
          <w:rFonts w:cs="Arial"/>
          <w:iCs/>
          <w:sz w:val="22"/>
          <w:szCs w:val="22"/>
        </w:rPr>
        <w:t>A emissão da Nota Fiscal/Fatura será precedida do recebimento definitivo do serviço, conforme este Termo de Referência.</w:t>
      </w:r>
    </w:p>
    <w:p w14:paraId="678C5A7C" w14:textId="77777777" w:rsidR="006504F8" w:rsidRPr="00625B2B" w:rsidRDefault="00CF3701" w:rsidP="00A34A35">
      <w:pPr>
        <w:numPr>
          <w:ilvl w:val="1"/>
          <w:numId w:val="164"/>
        </w:numPr>
        <w:spacing w:before="120" w:after="120" w:line="276" w:lineRule="auto"/>
        <w:ind w:left="425" w:firstLine="0"/>
        <w:jc w:val="both"/>
        <w:rPr>
          <w:rFonts w:eastAsia="Arial" w:cs="Arial"/>
          <w:sz w:val="22"/>
          <w:szCs w:val="22"/>
        </w:rPr>
      </w:pPr>
      <w:r w:rsidRPr="00625B2B">
        <w:rPr>
          <w:rFonts w:cs="Arial"/>
          <w:sz w:val="22"/>
          <w:szCs w:val="22"/>
        </w:rPr>
        <w:t xml:space="preserve">A CONTRATADA deverá apresentar a nota fiscal mensal separadamente por escritório regional/município onde está sendo prestado o serviço, deverá constar na nota </w:t>
      </w:r>
      <w:r w:rsidRPr="00625B2B">
        <w:rPr>
          <w:rFonts w:cs="Arial"/>
          <w:sz w:val="22"/>
          <w:szCs w:val="22"/>
        </w:rPr>
        <w:lastRenderedPageBreak/>
        <w:t>a identificação do endereço e município ao qual a mensalidade pertence (Curitiba, Cascavel, Londrina Maringá e Pato Branco).</w:t>
      </w:r>
    </w:p>
    <w:p w14:paraId="0E78448E" w14:textId="77777777" w:rsidR="006504F8" w:rsidRPr="00625B2B" w:rsidRDefault="00CF3701" w:rsidP="00A34A35">
      <w:pPr>
        <w:numPr>
          <w:ilvl w:val="1"/>
          <w:numId w:val="165"/>
        </w:numPr>
        <w:spacing w:before="120" w:after="120" w:line="276" w:lineRule="auto"/>
        <w:ind w:left="425" w:firstLine="0"/>
        <w:jc w:val="both"/>
        <w:rPr>
          <w:rFonts w:cs="Arial"/>
          <w:sz w:val="22"/>
          <w:szCs w:val="22"/>
        </w:rPr>
      </w:pPr>
      <w:r w:rsidRPr="00625B2B">
        <w:rPr>
          <w:rFonts w:cs="Arial"/>
          <w:sz w:val="22"/>
          <w:szCs w:val="22"/>
        </w:rPr>
        <w:t xml:space="preserve">Quando houver glosa parcial dos serviços, a contratante deverá comunicar a empresa para que emita a nota </w:t>
      </w:r>
      <w:r w:rsidRPr="00625B2B">
        <w:rPr>
          <w:rFonts w:cs="Arial"/>
          <w:iCs/>
          <w:sz w:val="22"/>
          <w:szCs w:val="22"/>
        </w:rPr>
        <w:t>fiscal</w:t>
      </w:r>
      <w:r w:rsidRPr="00625B2B">
        <w:rPr>
          <w:rFonts w:cs="Arial"/>
          <w:sz w:val="22"/>
          <w:szCs w:val="22"/>
        </w:rPr>
        <w:t xml:space="preserve"> ou fatura com o valor exato dimensionado. </w:t>
      </w:r>
    </w:p>
    <w:p w14:paraId="36EAB894" w14:textId="79862F6D" w:rsidR="006504F8" w:rsidRPr="00625B2B" w:rsidRDefault="00CF3701" w:rsidP="00A34A35">
      <w:pPr>
        <w:numPr>
          <w:ilvl w:val="1"/>
          <w:numId w:val="166"/>
        </w:numPr>
        <w:spacing w:before="120" w:after="120" w:line="276" w:lineRule="auto"/>
        <w:ind w:left="425" w:firstLine="0"/>
        <w:jc w:val="both"/>
        <w:rPr>
          <w:rFonts w:eastAsia="Arial" w:cs="Arial"/>
          <w:sz w:val="22"/>
          <w:szCs w:val="22"/>
        </w:rPr>
      </w:pPr>
      <w:r w:rsidRPr="00625B2B">
        <w:rPr>
          <w:rFonts w:cs="Arial"/>
          <w:sz w:val="22"/>
          <w:szCs w:val="22"/>
        </w:rPr>
        <w:t>O pagamento será efetuado pela Contratante no prazo de</w:t>
      </w:r>
      <w:r w:rsidRPr="00625B2B">
        <w:rPr>
          <w:rFonts w:eastAsia="Arial" w:cs="Arial"/>
          <w:sz w:val="22"/>
          <w:szCs w:val="22"/>
        </w:rPr>
        <w:t xml:space="preserve"> </w:t>
      </w:r>
      <w:r w:rsidRPr="00625B2B">
        <w:rPr>
          <w:rFonts w:eastAsia="Arial" w:cs="Arial"/>
          <w:iCs/>
          <w:sz w:val="22"/>
          <w:szCs w:val="22"/>
        </w:rPr>
        <w:t xml:space="preserve">cinco (5) </w:t>
      </w:r>
      <w:r w:rsidRPr="00625B2B">
        <w:rPr>
          <w:rFonts w:cs="Arial"/>
          <w:sz w:val="22"/>
          <w:szCs w:val="22"/>
        </w:rPr>
        <w:t>dias</w:t>
      </w:r>
      <w:r w:rsidR="00587530">
        <w:rPr>
          <w:rFonts w:cs="Arial"/>
          <w:sz w:val="22"/>
          <w:szCs w:val="22"/>
        </w:rPr>
        <w:t xml:space="preserve"> uteis</w:t>
      </w:r>
      <w:r w:rsidRPr="00625B2B">
        <w:rPr>
          <w:rFonts w:cs="Arial"/>
          <w:sz w:val="22"/>
          <w:szCs w:val="22"/>
        </w:rPr>
        <w:t xml:space="preserve">, contados do recebimento da Nota Fiscal/Fatura. </w:t>
      </w:r>
    </w:p>
    <w:p w14:paraId="65B7DA0F" w14:textId="77777777" w:rsidR="006504F8" w:rsidRPr="00625B2B" w:rsidRDefault="00CF3701" w:rsidP="00A34A35">
      <w:pPr>
        <w:numPr>
          <w:ilvl w:val="2"/>
          <w:numId w:val="167"/>
        </w:numPr>
        <w:spacing w:before="120" w:after="120" w:line="276" w:lineRule="auto"/>
        <w:jc w:val="both"/>
        <w:rPr>
          <w:rFonts w:cs="Arial"/>
          <w:sz w:val="22"/>
          <w:szCs w:val="22"/>
        </w:rPr>
      </w:pPr>
      <w:r w:rsidRPr="00625B2B">
        <w:rPr>
          <w:rFonts w:cs="Arial"/>
          <w:sz w:val="22"/>
          <w:szCs w:val="22"/>
          <w:lang w:eastAsia="en-US"/>
        </w:rPr>
        <w:t xml:space="preserve">Os pagamentos decorrentes de despesas cujos valores não ultrapassem o limite </w:t>
      </w:r>
      <w:r w:rsidRPr="00625B2B">
        <w:rPr>
          <w:rFonts w:cs="Arial"/>
          <w:sz w:val="22"/>
          <w:szCs w:val="22"/>
        </w:rPr>
        <w:t>de que trata o inciso II do art. 24</w:t>
      </w:r>
      <w:r w:rsidRPr="00625B2B">
        <w:rPr>
          <w:rFonts w:cs="Arial"/>
          <w:sz w:val="22"/>
          <w:szCs w:val="22"/>
          <w:lang w:eastAsia="en-US"/>
        </w:rPr>
        <w:t xml:space="preserve"> da Lei 8.666, de 1993, deverão ser efetuados no prazo de até 5 (cinco) dias úteis, contados da data da apresentação da Nota Fiscal/Fatura, nos termos do art. 5º, § 3º, da Lei nº 8.666, de 1993.</w:t>
      </w:r>
    </w:p>
    <w:p w14:paraId="5935588D" w14:textId="77777777" w:rsidR="006504F8" w:rsidRPr="00625B2B" w:rsidRDefault="00CF3701" w:rsidP="00A34A35">
      <w:pPr>
        <w:numPr>
          <w:ilvl w:val="1"/>
          <w:numId w:val="168"/>
        </w:numPr>
        <w:spacing w:before="120" w:after="120" w:line="276" w:lineRule="auto"/>
        <w:ind w:left="425" w:firstLine="0"/>
        <w:jc w:val="both"/>
        <w:rPr>
          <w:rFonts w:cs="Arial"/>
          <w:sz w:val="22"/>
          <w:szCs w:val="22"/>
        </w:rPr>
      </w:pPr>
      <w:r w:rsidRPr="00625B2B">
        <w:rPr>
          <w:rFonts w:cs="Arial"/>
          <w:sz w:val="22"/>
          <w:szCs w:val="22"/>
        </w:rPr>
        <w:t xml:space="preserve">A Nota Fiscal ou Fatura deverá ser obrigatoriamente acompanhada da comprovação da regularidade fiscal, constatada por meio de consulta on-line ao SICAF ou, na impossibilidade de acesso </w:t>
      </w:r>
      <w:r w:rsidRPr="00625B2B">
        <w:rPr>
          <w:rFonts w:cs="Arial"/>
          <w:sz w:val="22"/>
          <w:szCs w:val="22"/>
          <w:lang w:eastAsia="en-US"/>
        </w:rPr>
        <w:t>ao</w:t>
      </w:r>
      <w:r w:rsidRPr="00625B2B">
        <w:rPr>
          <w:rFonts w:cs="Arial"/>
          <w:sz w:val="22"/>
          <w:szCs w:val="22"/>
        </w:rPr>
        <w:t xml:space="preserve"> referido Sistema, mediante consulta aos sítios eletrônicos oficiais ou à documentação mencionada no art. 29 da Lei nº 8.666, de 1993. </w:t>
      </w:r>
    </w:p>
    <w:p w14:paraId="6E92F0A9" w14:textId="77777777" w:rsidR="006504F8" w:rsidRPr="00625B2B" w:rsidRDefault="00CF3701" w:rsidP="00A34A35">
      <w:pPr>
        <w:numPr>
          <w:ilvl w:val="2"/>
          <w:numId w:val="169"/>
        </w:numPr>
        <w:spacing w:before="120" w:after="120" w:line="276" w:lineRule="auto"/>
        <w:jc w:val="both"/>
        <w:rPr>
          <w:rFonts w:cs="Arial"/>
          <w:sz w:val="22"/>
          <w:szCs w:val="22"/>
        </w:rPr>
      </w:pPr>
      <w:r w:rsidRPr="00625B2B">
        <w:rPr>
          <w:rFonts w:cs="Arial"/>
          <w:sz w:val="22"/>
          <w:szCs w:val="22"/>
        </w:rPr>
        <w:t xml:space="preserve">Constatando-se, junto ao SICAF, a situação de irregularidade do fornecedor contratado, deverão ser tomadas as providências previstas no do art. 31 da Instrução </w:t>
      </w:r>
      <w:r w:rsidRPr="00625B2B">
        <w:rPr>
          <w:rFonts w:cs="Arial"/>
          <w:sz w:val="22"/>
          <w:szCs w:val="22"/>
          <w:lang w:eastAsia="en-US"/>
        </w:rPr>
        <w:t>Normativa</w:t>
      </w:r>
      <w:r w:rsidRPr="00625B2B">
        <w:rPr>
          <w:rFonts w:cs="Arial"/>
          <w:sz w:val="22"/>
          <w:szCs w:val="22"/>
        </w:rPr>
        <w:t xml:space="preserve"> nº 3, de 26 de abril de 2018.</w:t>
      </w:r>
    </w:p>
    <w:p w14:paraId="162782A0" w14:textId="77777777" w:rsidR="006504F8" w:rsidRPr="00625B2B" w:rsidRDefault="00CF3701" w:rsidP="00A34A35">
      <w:pPr>
        <w:numPr>
          <w:ilvl w:val="1"/>
          <w:numId w:val="170"/>
        </w:numPr>
        <w:spacing w:before="120" w:after="120" w:line="276" w:lineRule="auto"/>
        <w:ind w:left="425" w:firstLine="0"/>
        <w:jc w:val="both"/>
        <w:rPr>
          <w:rFonts w:cs="Arial"/>
          <w:sz w:val="22"/>
          <w:szCs w:val="22"/>
        </w:rPr>
      </w:pPr>
      <w:r w:rsidRPr="00625B2B">
        <w:rPr>
          <w:rFonts w:cs="Arial"/>
          <w:sz w:val="22"/>
          <w:szCs w:val="22"/>
        </w:rPr>
        <w:t xml:space="preserve">O setor competente para proceder o pagamento deve verificar se a Nota Fiscal ou Fatura apresentada expressa os elementos necessários e essenciais do documento, tais como: </w:t>
      </w:r>
    </w:p>
    <w:p w14:paraId="04CAF817" w14:textId="77777777" w:rsidR="006504F8" w:rsidRPr="00625B2B" w:rsidRDefault="00CF3701" w:rsidP="00A34A35">
      <w:pPr>
        <w:numPr>
          <w:ilvl w:val="2"/>
          <w:numId w:val="171"/>
        </w:numPr>
        <w:spacing w:before="120" w:after="120" w:line="276" w:lineRule="auto"/>
        <w:jc w:val="both"/>
        <w:rPr>
          <w:rFonts w:cs="Arial"/>
          <w:sz w:val="22"/>
          <w:szCs w:val="22"/>
        </w:rPr>
      </w:pPr>
      <w:proofErr w:type="gramStart"/>
      <w:r w:rsidRPr="00625B2B">
        <w:rPr>
          <w:rFonts w:cs="Arial"/>
          <w:sz w:val="22"/>
          <w:szCs w:val="22"/>
        </w:rPr>
        <w:t>o</w:t>
      </w:r>
      <w:proofErr w:type="gramEnd"/>
      <w:r w:rsidRPr="00625B2B">
        <w:rPr>
          <w:rFonts w:cs="Arial"/>
          <w:sz w:val="22"/>
          <w:szCs w:val="22"/>
        </w:rPr>
        <w:t xml:space="preserve"> prazo de validade; </w:t>
      </w:r>
    </w:p>
    <w:p w14:paraId="799C342A" w14:textId="77777777" w:rsidR="006504F8" w:rsidRPr="00625B2B" w:rsidRDefault="00CF3701" w:rsidP="00A34A35">
      <w:pPr>
        <w:numPr>
          <w:ilvl w:val="2"/>
          <w:numId w:val="172"/>
        </w:numPr>
        <w:spacing w:before="120" w:after="120" w:line="276" w:lineRule="auto"/>
        <w:jc w:val="both"/>
        <w:rPr>
          <w:rFonts w:cs="Arial"/>
          <w:sz w:val="22"/>
          <w:szCs w:val="22"/>
        </w:rPr>
      </w:pPr>
      <w:proofErr w:type="gramStart"/>
      <w:r w:rsidRPr="00625B2B">
        <w:rPr>
          <w:rFonts w:cs="Arial"/>
          <w:sz w:val="22"/>
          <w:szCs w:val="22"/>
        </w:rPr>
        <w:t>a</w:t>
      </w:r>
      <w:proofErr w:type="gramEnd"/>
      <w:r w:rsidRPr="00625B2B">
        <w:rPr>
          <w:rFonts w:cs="Arial"/>
          <w:sz w:val="22"/>
          <w:szCs w:val="22"/>
        </w:rPr>
        <w:t xml:space="preserve"> data da emissão; </w:t>
      </w:r>
    </w:p>
    <w:p w14:paraId="788A16BB" w14:textId="77777777" w:rsidR="006504F8" w:rsidRPr="00625B2B" w:rsidRDefault="00CF3701" w:rsidP="00A34A35">
      <w:pPr>
        <w:numPr>
          <w:ilvl w:val="2"/>
          <w:numId w:val="173"/>
        </w:numPr>
        <w:spacing w:before="120" w:after="120" w:line="276" w:lineRule="auto"/>
        <w:jc w:val="both"/>
        <w:rPr>
          <w:rFonts w:cs="Arial"/>
          <w:sz w:val="22"/>
          <w:szCs w:val="22"/>
        </w:rPr>
      </w:pPr>
      <w:proofErr w:type="gramStart"/>
      <w:r w:rsidRPr="00625B2B">
        <w:rPr>
          <w:rFonts w:cs="Arial"/>
          <w:sz w:val="22"/>
          <w:szCs w:val="22"/>
        </w:rPr>
        <w:t>os</w:t>
      </w:r>
      <w:proofErr w:type="gramEnd"/>
      <w:r w:rsidRPr="00625B2B">
        <w:rPr>
          <w:rFonts w:cs="Arial"/>
          <w:sz w:val="22"/>
          <w:szCs w:val="22"/>
        </w:rPr>
        <w:t xml:space="preserve"> dados do contrato e do órgão contratante; </w:t>
      </w:r>
    </w:p>
    <w:p w14:paraId="6496FE4A" w14:textId="77777777" w:rsidR="006504F8" w:rsidRPr="00625B2B" w:rsidRDefault="00CF3701" w:rsidP="00A34A35">
      <w:pPr>
        <w:numPr>
          <w:ilvl w:val="2"/>
          <w:numId w:val="174"/>
        </w:numPr>
        <w:spacing w:before="120" w:after="120" w:line="276" w:lineRule="auto"/>
        <w:jc w:val="both"/>
        <w:rPr>
          <w:rFonts w:cs="Arial"/>
          <w:sz w:val="22"/>
          <w:szCs w:val="22"/>
        </w:rPr>
      </w:pPr>
      <w:proofErr w:type="gramStart"/>
      <w:r w:rsidRPr="00625B2B">
        <w:rPr>
          <w:rFonts w:cs="Arial"/>
          <w:sz w:val="22"/>
          <w:szCs w:val="22"/>
        </w:rPr>
        <w:t>o</w:t>
      </w:r>
      <w:proofErr w:type="gramEnd"/>
      <w:r w:rsidRPr="00625B2B">
        <w:rPr>
          <w:rFonts w:cs="Arial"/>
          <w:sz w:val="22"/>
          <w:szCs w:val="22"/>
        </w:rPr>
        <w:t xml:space="preserve"> período de prestação dos serviços; </w:t>
      </w:r>
    </w:p>
    <w:p w14:paraId="0FA64E8D" w14:textId="77777777" w:rsidR="006504F8" w:rsidRPr="00625B2B" w:rsidRDefault="00CF3701" w:rsidP="00A34A35">
      <w:pPr>
        <w:numPr>
          <w:ilvl w:val="2"/>
          <w:numId w:val="175"/>
        </w:numPr>
        <w:spacing w:before="120" w:after="120" w:line="276" w:lineRule="auto"/>
        <w:jc w:val="both"/>
        <w:rPr>
          <w:rFonts w:cs="Arial"/>
          <w:sz w:val="22"/>
          <w:szCs w:val="22"/>
        </w:rPr>
      </w:pPr>
      <w:proofErr w:type="gramStart"/>
      <w:r w:rsidRPr="00625B2B">
        <w:rPr>
          <w:rFonts w:cs="Arial"/>
          <w:sz w:val="22"/>
          <w:szCs w:val="22"/>
        </w:rPr>
        <w:t>o</w:t>
      </w:r>
      <w:proofErr w:type="gramEnd"/>
      <w:r w:rsidRPr="00625B2B">
        <w:rPr>
          <w:rFonts w:cs="Arial"/>
          <w:sz w:val="22"/>
          <w:szCs w:val="22"/>
        </w:rPr>
        <w:t xml:space="preserve"> valor a pagar; e </w:t>
      </w:r>
    </w:p>
    <w:p w14:paraId="7A203FC0" w14:textId="77777777" w:rsidR="006504F8" w:rsidRPr="00625B2B" w:rsidRDefault="00CF3701" w:rsidP="00A34A35">
      <w:pPr>
        <w:numPr>
          <w:ilvl w:val="2"/>
          <w:numId w:val="176"/>
        </w:numPr>
        <w:spacing w:before="120" w:after="120" w:line="276" w:lineRule="auto"/>
        <w:jc w:val="both"/>
        <w:rPr>
          <w:rFonts w:cs="Arial"/>
          <w:sz w:val="22"/>
          <w:szCs w:val="22"/>
        </w:rPr>
      </w:pPr>
      <w:proofErr w:type="gramStart"/>
      <w:r w:rsidRPr="00625B2B">
        <w:rPr>
          <w:rFonts w:cs="Arial"/>
          <w:sz w:val="22"/>
          <w:szCs w:val="22"/>
        </w:rPr>
        <w:t>eventual</w:t>
      </w:r>
      <w:proofErr w:type="gramEnd"/>
      <w:r w:rsidRPr="00625B2B">
        <w:rPr>
          <w:rFonts w:cs="Arial"/>
          <w:sz w:val="22"/>
          <w:szCs w:val="22"/>
        </w:rPr>
        <w:t xml:space="preserve"> destaque do valor de retenções tributárias cabíveis.</w:t>
      </w:r>
    </w:p>
    <w:p w14:paraId="423AA25C" w14:textId="77777777" w:rsidR="006504F8" w:rsidRPr="00625B2B" w:rsidRDefault="00CF3701" w:rsidP="00A34A35">
      <w:pPr>
        <w:numPr>
          <w:ilvl w:val="1"/>
          <w:numId w:val="177"/>
        </w:numPr>
        <w:spacing w:before="120" w:after="120" w:line="276" w:lineRule="auto"/>
        <w:ind w:left="425" w:firstLine="0"/>
        <w:jc w:val="both"/>
        <w:rPr>
          <w:rFonts w:cs="Arial"/>
          <w:sz w:val="22"/>
          <w:szCs w:val="22"/>
          <w:lang w:eastAsia="en-US"/>
        </w:rPr>
      </w:pPr>
      <w:r w:rsidRPr="00625B2B">
        <w:rPr>
          <w:rFonts w:cs="Arial"/>
          <w:iCs/>
          <w:sz w:val="22"/>
          <w:szCs w:val="22"/>
        </w:rPr>
        <w:t xml:space="preserve">Havendo erro </w:t>
      </w:r>
      <w:r w:rsidRPr="00625B2B">
        <w:rPr>
          <w:rFonts w:cs="Arial"/>
          <w:sz w:val="22"/>
          <w:szCs w:val="22"/>
        </w:rPr>
        <w:t>na</w:t>
      </w:r>
      <w:r w:rsidRPr="00625B2B">
        <w:rPr>
          <w:rFonts w:cs="Arial"/>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E7375C4" w14:textId="77777777" w:rsidR="006504F8" w:rsidRPr="00625B2B" w:rsidRDefault="00CF3701" w:rsidP="00A34A35">
      <w:pPr>
        <w:numPr>
          <w:ilvl w:val="1"/>
          <w:numId w:val="178"/>
        </w:numPr>
        <w:spacing w:before="120" w:after="120" w:line="276" w:lineRule="auto"/>
        <w:ind w:left="425" w:firstLine="0"/>
        <w:jc w:val="both"/>
        <w:rPr>
          <w:rFonts w:cs="Arial"/>
          <w:sz w:val="22"/>
          <w:szCs w:val="22"/>
          <w:lang w:eastAsia="en-US"/>
        </w:rPr>
      </w:pPr>
      <w:r w:rsidRPr="00625B2B">
        <w:rPr>
          <w:rFonts w:cs="Arial"/>
          <w:sz w:val="22"/>
          <w:szCs w:val="22"/>
          <w:lang w:eastAsia="en-US"/>
        </w:rPr>
        <w:t>Será considerada data do pagamento o dia em que constar como emitida a ordem bancária para pagamento.</w:t>
      </w:r>
    </w:p>
    <w:p w14:paraId="0E79D1F3" w14:textId="77777777" w:rsidR="006504F8" w:rsidRPr="00625B2B" w:rsidRDefault="00CF3701" w:rsidP="00A34A35">
      <w:pPr>
        <w:numPr>
          <w:ilvl w:val="1"/>
          <w:numId w:val="179"/>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Antes de cada pagamento à contratada, será realizada consulta ao SICAF para verificar a manutenção das condições de habilitação exigidas no edital. </w:t>
      </w:r>
    </w:p>
    <w:p w14:paraId="72780069" w14:textId="77777777" w:rsidR="006504F8" w:rsidRPr="00625B2B" w:rsidRDefault="00CF3701" w:rsidP="00A34A35">
      <w:pPr>
        <w:numPr>
          <w:ilvl w:val="1"/>
          <w:numId w:val="180"/>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Constatando-se, junto ao SICAF, a situação de irregularidade da contratada, será providenciada sua notificação, por escrito, para que, no prazo de 5 (cinco) dias úteis, regularize sua situação ou, no mesmo prazo, apresente sua defesa ou a documentação a que está gerando a pendencia no sistema já de acordo com a </w:t>
      </w:r>
      <w:r w:rsidRPr="00625B2B">
        <w:rPr>
          <w:rFonts w:cs="Arial"/>
          <w:sz w:val="22"/>
          <w:szCs w:val="22"/>
          <w:lang w:eastAsia="en-US"/>
        </w:rPr>
        <w:lastRenderedPageBreak/>
        <w:t>legislação vigente e exigido no Edital e seus anexos conforme a Lei 8.666/93. O prazo poderá ser prorrogado uma vez, por igual período, a critério da contratante.</w:t>
      </w:r>
    </w:p>
    <w:p w14:paraId="00B4B1A3" w14:textId="77777777" w:rsidR="006504F8" w:rsidRPr="00625B2B" w:rsidRDefault="00CF3701" w:rsidP="00A34A35">
      <w:pPr>
        <w:numPr>
          <w:ilvl w:val="1"/>
          <w:numId w:val="181"/>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0F6680" w14:textId="77777777" w:rsidR="006504F8" w:rsidRPr="00625B2B" w:rsidRDefault="00CF3701" w:rsidP="00A34A35">
      <w:pPr>
        <w:numPr>
          <w:ilvl w:val="1"/>
          <w:numId w:val="182"/>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7CDBFD63" w14:textId="77777777" w:rsidR="006504F8" w:rsidRPr="00625B2B" w:rsidRDefault="00CF3701" w:rsidP="00A34A35">
      <w:pPr>
        <w:numPr>
          <w:ilvl w:val="1"/>
          <w:numId w:val="183"/>
        </w:numPr>
        <w:spacing w:before="120" w:after="120" w:line="276" w:lineRule="auto"/>
        <w:ind w:left="425" w:firstLine="0"/>
        <w:jc w:val="both"/>
        <w:rPr>
          <w:rFonts w:cs="Arial"/>
          <w:sz w:val="22"/>
          <w:szCs w:val="22"/>
          <w:lang w:eastAsia="en-US"/>
        </w:rPr>
      </w:pPr>
      <w:r w:rsidRPr="00625B2B">
        <w:rPr>
          <w:rFonts w:cs="Arial"/>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1E94AFD9" w14:textId="77777777" w:rsidR="006504F8" w:rsidRPr="00625B2B" w:rsidRDefault="00CF3701" w:rsidP="00A34A35">
      <w:pPr>
        <w:numPr>
          <w:ilvl w:val="2"/>
          <w:numId w:val="184"/>
        </w:numPr>
        <w:spacing w:before="120" w:after="120" w:line="276" w:lineRule="auto"/>
        <w:jc w:val="both"/>
        <w:rPr>
          <w:rFonts w:cs="Arial"/>
          <w:sz w:val="22"/>
          <w:szCs w:val="22"/>
          <w:lang w:eastAsia="en-US"/>
        </w:rPr>
      </w:pPr>
      <w:r w:rsidRPr="00625B2B">
        <w:rPr>
          <w:rFonts w:cs="Arial"/>
          <w:sz w:val="22"/>
          <w:szCs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492AD0DA" w14:textId="77777777" w:rsidR="006504F8" w:rsidRPr="00625B2B" w:rsidRDefault="00CF3701" w:rsidP="00A34A35">
      <w:pPr>
        <w:numPr>
          <w:ilvl w:val="1"/>
          <w:numId w:val="185"/>
        </w:numPr>
        <w:spacing w:before="120" w:after="120" w:line="276" w:lineRule="auto"/>
        <w:ind w:left="425" w:firstLine="0"/>
        <w:jc w:val="both"/>
        <w:rPr>
          <w:rFonts w:cs="Arial"/>
          <w:sz w:val="22"/>
          <w:szCs w:val="22"/>
          <w:lang w:eastAsia="en-US"/>
        </w:rPr>
      </w:pPr>
      <w:r w:rsidRPr="00625B2B">
        <w:rPr>
          <w:rFonts w:cs="Arial"/>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A9B1DCE" w14:textId="77777777" w:rsidR="006504F8" w:rsidRPr="00625B2B" w:rsidRDefault="00CF3701" w:rsidP="00A34A35">
      <w:pPr>
        <w:numPr>
          <w:ilvl w:val="1"/>
          <w:numId w:val="186"/>
        </w:numPr>
        <w:spacing w:before="120" w:after="120" w:line="276" w:lineRule="auto"/>
        <w:ind w:left="425" w:firstLine="0"/>
        <w:jc w:val="both"/>
        <w:rPr>
          <w:rFonts w:cs="Arial"/>
          <w:sz w:val="22"/>
          <w:szCs w:val="22"/>
          <w:lang w:eastAsia="en-US"/>
        </w:rPr>
      </w:pPr>
      <w:r w:rsidRPr="00625B2B">
        <w:rPr>
          <w:rFonts w:cs="Arial"/>
          <w:sz w:val="22"/>
          <w:szCs w:val="22"/>
          <w:lang w:eastAsia="en-US"/>
        </w:rPr>
        <w:t>Quando do pagamento, será efetuada a retenção tributária prevista na legislação aplicável, em especial a prevista no artigo 31 da Lei 8.212, de 1993, nos termos do item 6 do Anexo XI da IN SEGES/MP n. 5/2017, quando couber.</w:t>
      </w:r>
    </w:p>
    <w:p w14:paraId="7BD31CCF" w14:textId="77777777" w:rsidR="006504F8" w:rsidRPr="00625B2B" w:rsidRDefault="00CF3701" w:rsidP="00A34A35">
      <w:pPr>
        <w:numPr>
          <w:ilvl w:val="1"/>
          <w:numId w:val="187"/>
        </w:numPr>
        <w:spacing w:before="120" w:after="120" w:line="276" w:lineRule="auto"/>
        <w:ind w:left="425" w:firstLine="0"/>
        <w:jc w:val="both"/>
        <w:rPr>
          <w:rFonts w:cs="Arial"/>
          <w:sz w:val="22"/>
          <w:szCs w:val="22"/>
          <w:lang w:eastAsia="en-US"/>
        </w:rPr>
      </w:pPr>
      <w:r w:rsidRPr="00625B2B">
        <w:rPr>
          <w:rFonts w:cs="Arial"/>
          <w:sz w:val="22"/>
          <w:szCs w:val="22"/>
          <w:lang w:eastAsia="en-US"/>
        </w:rPr>
        <w:t>É vedado o pagamento, a qualquer título, por serviços prestados, à empresa privada que tenha em seu quadro societário servidor público da ativa do órgão contratante, com fundamento na Lei de Diretrizes Orçamentárias vigente.</w:t>
      </w:r>
    </w:p>
    <w:p w14:paraId="6D051B25" w14:textId="77777777" w:rsidR="006504F8" w:rsidRPr="00625B2B" w:rsidRDefault="00CF3701" w:rsidP="00A34A35">
      <w:pPr>
        <w:numPr>
          <w:ilvl w:val="1"/>
          <w:numId w:val="188"/>
        </w:numPr>
        <w:spacing w:before="120" w:after="120" w:line="276" w:lineRule="auto"/>
        <w:jc w:val="both"/>
        <w:rPr>
          <w:rFonts w:cs="Arial"/>
          <w:sz w:val="22"/>
          <w:szCs w:val="22"/>
          <w:lang w:eastAsia="en-US"/>
        </w:rPr>
      </w:pPr>
      <w:r w:rsidRPr="00625B2B">
        <w:rPr>
          <w:rFonts w:cs="Arial"/>
          <w:sz w:val="22"/>
          <w:szCs w:val="22"/>
          <w:lang w:eastAsia="en-US"/>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77EF54A5" w14:textId="77777777" w:rsidR="006504F8" w:rsidRPr="00625B2B" w:rsidRDefault="00CF3701">
      <w:pPr>
        <w:spacing w:line="276" w:lineRule="auto"/>
        <w:ind w:left="426" w:firstLine="708"/>
        <w:jc w:val="both"/>
        <w:rPr>
          <w:rFonts w:cs="Arial"/>
          <w:sz w:val="22"/>
          <w:szCs w:val="22"/>
        </w:rPr>
      </w:pPr>
      <w:r w:rsidRPr="00625B2B">
        <w:rPr>
          <w:rFonts w:cs="Arial"/>
          <w:sz w:val="22"/>
          <w:szCs w:val="22"/>
        </w:rPr>
        <w:t>EM = I x N x VP, sendo:</w:t>
      </w:r>
    </w:p>
    <w:p w14:paraId="338F4809" w14:textId="77777777" w:rsidR="006504F8" w:rsidRPr="00625B2B" w:rsidRDefault="00CF3701">
      <w:pPr>
        <w:tabs>
          <w:tab w:val="left" w:pos="1701"/>
        </w:tabs>
        <w:spacing w:line="276" w:lineRule="auto"/>
        <w:ind w:firstLine="1134"/>
        <w:jc w:val="both"/>
        <w:rPr>
          <w:rFonts w:cs="Arial"/>
          <w:sz w:val="22"/>
          <w:szCs w:val="22"/>
        </w:rPr>
      </w:pPr>
      <w:r w:rsidRPr="00625B2B">
        <w:rPr>
          <w:rFonts w:cs="Arial"/>
          <w:sz w:val="22"/>
          <w:szCs w:val="22"/>
        </w:rPr>
        <w:t>EM = Encargos moratórios;</w:t>
      </w:r>
    </w:p>
    <w:p w14:paraId="1ACB521F" w14:textId="77777777" w:rsidR="006504F8" w:rsidRPr="00625B2B" w:rsidRDefault="00CF3701">
      <w:pPr>
        <w:tabs>
          <w:tab w:val="left" w:pos="1701"/>
        </w:tabs>
        <w:spacing w:line="276" w:lineRule="auto"/>
        <w:ind w:firstLine="1134"/>
        <w:jc w:val="both"/>
        <w:rPr>
          <w:rFonts w:cs="Arial"/>
          <w:sz w:val="22"/>
          <w:szCs w:val="22"/>
        </w:rPr>
      </w:pPr>
      <w:r w:rsidRPr="00625B2B">
        <w:rPr>
          <w:rFonts w:cs="Arial"/>
          <w:sz w:val="22"/>
          <w:szCs w:val="22"/>
        </w:rPr>
        <w:t>N = Número de dias entre a data prevista para o pagamento e a do efetivo pagamento;</w:t>
      </w:r>
    </w:p>
    <w:p w14:paraId="051A225E" w14:textId="77777777" w:rsidR="006504F8" w:rsidRPr="00625B2B" w:rsidRDefault="00CF3701">
      <w:pPr>
        <w:tabs>
          <w:tab w:val="left" w:pos="1701"/>
        </w:tabs>
        <w:spacing w:line="276" w:lineRule="auto"/>
        <w:ind w:firstLine="1134"/>
        <w:jc w:val="both"/>
        <w:rPr>
          <w:rFonts w:cs="Arial"/>
          <w:sz w:val="22"/>
          <w:szCs w:val="22"/>
        </w:rPr>
      </w:pPr>
      <w:r w:rsidRPr="00625B2B">
        <w:rPr>
          <w:rFonts w:cs="Arial"/>
          <w:sz w:val="22"/>
          <w:szCs w:val="22"/>
        </w:rPr>
        <w:t>VP = Valor da parcela a ser paga.</w:t>
      </w:r>
    </w:p>
    <w:p w14:paraId="56A51EFA" w14:textId="77777777" w:rsidR="006504F8" w:rsidRPr="00625B2B" w:rsidRDefault="00CF3701">
      <w:pPr>
        <w:tabs>
          <w:tab w:val="left" w:pos="1701"/>
        </w:tabs>
        <w:spacing w:line="276" w:lineRule="auto"/>
        <w:ind w:firstLine="1134"/>
        <w:jc w:val="both"/>
        <w:rPr>
          <w:rFonts w:cs="Arial"/>
          <w:sz w:val="22"/>
          <w:szCs w:val="22"/>
        </w:rPr>
      </w:pPr>
      <w:r w:rsidRPr="00625B2B">
        <w:rPr>
          <w:rFonts w:cs="Arial"/>
          <w:sz w:val="22"/>
          <w:szCs w:val="22"/>
        </w:rPr>
        <w:t>I = Índice de compensação financeira = 0,00016438, assim apurado:</w:t>
      </w:r>
    </w:p>
    <w:tbl>
      <w:tblPr>
        <w:tblStyle w:val="Tabelacomgrade"/>
        <w:tblW w:w="8506" w:type="dxa"/>
        <w:tblInd w:w="425" w:type="dxa"/>
        <w:tblLayout w:type="fixed"/>
        <w:tblLook w:val="04A0" w:firstRow="1" w:lastRow="0" w:firstColumn="1" w:lastColumn="0" w:noHBand="0" w:noVBand="1"/>
      </w:tblPr>
      <w:tblGrid>
        <w:gridCol w:w="2106"/>
        <w:gridCol w:w="438"/>
        <w:gridCol w:w="1229"/>
        <w:gridCol w:w="4733"/>
      </w:tblGrid>
      <w:tr w:rsidR="006504F8" w:rsidRPr="00625B2B" w14:paraId="2DAE984D" w14:textId="77777777">
        <w:tc>
          <w:tcPr>
            <w:tcW w:w="2106" w:type="dxa"/>
            <w:vMerge w:val="restart"/>
            <w:tcBorders>
              <w:top w:val="nil"/>
              <w:left w:val="nil"/>
              <w:bottom w:val="nil"/>
              <w:right w:val="nil"/>
            </w:tcBorders>
            <w:vAlign w:val="center"/>
          </w:tcPr>
          <w:p w14:paraId="17A24AD1" w14:textId="77777777" w:rsidR="006504F8" w:rsidRPr="00625B2B" w:rsidRDefault="00CF3701">
            <w:pPr>
              <w:tabs>
                <w:tab w:val="left" w:pos="1701"/>
              </w:tabs>
              <w:spacing w:line="276" w:lineRule="auto"/>
              <w:jc w:val="both"/>
              <w:rPr>
                <w:rFonts w:cs="Arial"/>
                <w:sz w:val="22"/>
                <w:szCs w:val="22"/>
              </w:rPr>
            </w:pPr>
            <w:r w:rsidRPr="00625B2B">
              <w:rPr>
                <w:rFonts w:eastAsia="MS Mincho" w:cs="Arial"/>
                <w:sz w:val="22"/>
                <w:szCs w:val="22"/>
              </w:rPr>
              <w:t>I = (TX)</w:t>
            </w:r>
          </w:p>
        </w:tc>
        <w:tc>
          <w:tcPr>
            <w:tcW w:w="438" w:type="dxa"/>
            <w:vMerge w:val="restart"/>
            <w:tcBorders>
              <w:top w:val="nil"/>
              <w:left w:val="nil"/>
              <w:bottom w:val="nil"/>
              <w:right w:val="nil"/>
            </w:tcBorders>
            <w:vAlign w:val="center"/>
          </w:tcPr>
          <w:p w14:paraId="481D0047" w14:textId="77777777" w:rsidR="006504F8" w:rsidRPr="00625B2B" w:rsidRDefault="00CF3701">
            <w:pPr>
              <w:tabs>
                <w:tab w:val="left" w:pos="1701"/>
              </w:tabs>
              <w:spacing w:line="276" w:lineRule="auto"/>
              <w:jc w:val="both"/>
              <w:rPr>
                <w:rFonts w:cs="Arial"/>
                <w:sz w:val="22"/>
                <w:szCs w:val="22"/>
              </w:rPr>
            </w:pPr>
            <w:r w:rsidRPr="00625B2B">
              <w:rPr>
                <w:rFonts w:eastAsia="MS Mincho" w:cs="Arial"/>
                <w:sz w:val="22"/>
                <w:szCs w:val="22"/>
              </w:rPr>
              <w:t xml:space="preserve">I = </w:t>
            </w:r>
          </w:p>
        </w:tc>
        <w:tc>
          <w:tcPr>
            <w:tcW w:w="1229" w:type="dxa"/>
            <w:tcBorders>
              <w:top w:val="nil"/>
              <w:left w:val="nil"/>
              <w:right w:val="nil"/>
            </w:tcBorders>
          </w:tcPr>
          <w:p w14:paraId="1BA08128" w14:textId="77777777" w:rsidR="006504F8" w:rsidRPr="00625B2B" w:rsidRDefault="00CF3701">
            <w:pPr>
              <w:tabs>
                <w:tab w:val="left" w:pos="1701"/>
              </w:tabs>
              <w:spacing w:line="276" w:lineRule="auto"/>
              <w:jc w:val="both"/>
              <w:rPr>
                <w:rFonts w:cs="Arial"/>
                <w:sz w:val="22"/>
                <w:szCs w:val="22"/>
              </w:rPr>
            </w:pPr>
            <w:r w:rsidRPr="00625B2B">
              <w:rPr>
                <w:rFonts w:eastAsia="MS Mincho" w:cs="Arial"/>
                <w:sz w:val="22"/>
                <w:szCs w:val="22"/>
              </w:rPr>
              <w:t>( 6 / 100 )</w:t>
            </w:r>
          </w:p>
        </w:tc>
        <w:tc>
          <w:tcPr>
            <w:tcW w:w="4732" w:type="dxa"/>
            <w:vMerge w:val="restart"/>
            <w:tcBorders>
              <w:top w:val="nil"/>
              <w:left w:val="nil"/>
              <w:bottom w:val="nil"/>
              <w:right w:val="nil"/>
            </w:tcBorders>
            <w:vAlign w:val="center"/>
          </w:tcPr>
          <w:p w14:paraId="77879B71" w14:textId="77777777" w:rsidR="006504F8" w:rsidRPr="00625B2B" w:rsidRDefault="00CF3701">
            <w:pPr>
              <w:tabs>
                <w:tab w:val="left" w:pos="1701"/>
              </w:tabs>
              <w:spacing w:line="276" w:lineRule="auto"/>
              <w:ind w:left="742"/>
              <w:jc w:val="both"/>
              <w:rPr>
                <w:rFonts w:cs="Arial"/>
                <w:sz w:val="22"/>
                <w:szCs w:val="22"/>
              </w:rPr>
            </w:pPr>
            <w:r w:rsidRPr="00625B2B">
              <w:rPr>
                <w:rFonts w:eastAsia="MS Mincho" w:cs="Arial"/>
                <w:sz w:val="22"/>
                <w:szCs w:val="22"/>
              </w:rPr>
              <w:t>I = 0,00016438</w:t>
            </w:r>
          </w:p>
          <w:p w14:paraId="28633BEF" w14:textId="77777777" w:rsidR="006504F8" w:rsidRPr="00625B2B" w:rsidRDefault="00CF3701">
            <w:pPr>
              <w:tabs>
                <w:tab w:val="left" w:pos="1701"/>
              </w:tabs>
              <w:spacing w:line="276" w:lineRule="auto"/>
              <w:ind w:left="742"/>
              <w:jc w:val="both"/>
              <w:rPr>
                <w:rFonts w:cs="Arial"/>
                <w:sz w:val="22"/>
                <w:szCs w:val="22"/>
              </w:rPr>
            </w:pPr>
            <w:r w:rsidRPr="00625B2B">
              <w:rPr>
                <w:rFonts w:eastAsia="MS Mincho" w:cs="Arial"/>
                <w:sz w:val="22"/>
                <w:szCs w:val="22"/>
              </w:rPr>
              <w:t>TX = Percentual da taxa anual = 6%</w:t>
            </w:r>
          </w:p>
          <w:p w14:paraId="01FEF94C" w14:textId="77777777" w:rsidR="006504F8" w:rsidRPr="00625B2B" w:rsidRDefault="006504F8">
            <w:pPr>
              <w:tabs>
                <w:tab w:val="left" w:pos="1701"/>
              </w:tabs>
              <w:spacing w:line="276" w:lineRule="auto"/>
              <w:ind w:left="742"/>
              <w:jc w:val="both"/>
              <w:rPr>
                <w:rFonts w:cs="Arial"/>
                <w:sz w:val="22"/>
                <w:szCs w:val="22"/>
              </w:rPr>
            </w:pPr>
          </w:p>
        </w:tc>
      </w:tr>
      <w:tr w:rsidR="006504F8" w:rsidRPr="00625B2B" w14:paraId="3168955F" w14:textId="77777777">
        <w:tc>
          <w:tcPr>
            <w:tcW w:w="2106" w:type="dxa"/>
            <w:vMerge/>
            <w:tcBorders>
              <w:top w:val="nil"/>
              <w:left w:val="nil"/>
              <w:bottom w:val="nil"/>
              <w:right w:val="nil"/>
            </w:tcBorders>
            <w:vAlign w:val="center"/>
          </w:tcPr>
          <w:p w14:paraId="1E158497" w14:textId="77777777" w:rsidR="006504F8" w:rsidRPr="00625B2B" w:rsidRDefault="006504F8">
            <w:pPr>
              <w:rPr>
                <w:rFonts w:cs="Arial"/>
                <w:sz w:val="22"/>
                <w:szCs w:val="22"/>
              </w:rPr>
            </w:pPr>
          </w:p>
        </w:tc>
        <w:tc>
          <w:tcPr>
            <w:tcW w:w="438" w:type="dxa"/>
            <w:vMerge/>
            <w:tcBorders>
              <w:top w:val="nil"/>
              <w:left w:val="nil"/>
              <w:bottom w:val="nil"/>
              <w:right w:val="nil"/>
            </w:tcBorders>
            <w:vAlign w:val="center"/>
          </w:tcPr>
          <w:p w14:paraId="3A8C4B54" w14:textId="77777777" w:rsidR="006504F8" w:rsidRPr="00625B2B" w:rsidRDefault="006504F8">
            <w:pPr>
              <w:rPr>
                <w:rFonts w:cs="Arial"/>
                <w:sz w:val="22"/>
                <w:szCs w:val="22"/>
              </w:rPr>
            </w:pPr>
          </w:p>
        </w:tc>
        <w:tc>
          <w:tcPr>
            <w:tcW w:w="1229" w:type="dxa"/>
            <w:tcBorders>
              <w:left w:val="nil"/>
              <w:bottom w:val="nil"/>
              <w:right w:val="nil"/>
            </w:tcBorders>
          </w:tcPr>
          <w:p w14:paraId="3332B161" w14:textId="77777777" w:rsidR="006504F8" w:rsidRPr="00625B2B" w:rsidRDefault="00CF3701">
            <w:pPr>
              <w:tabs>
                <w:tab w:val="left" w:pos="1701"/>
              </w:tabs>
              <w:spacing w:line="276" w:lineRule="auto"/>
              <w:jc w:val="both"/>
              <w:rPr>
                <w:rFonts w:cs="Arial"/>
                <w:sz w:val="22"/>
                <w:szCs w:val="22"/>
              </w:rPr>
            </w:pPr>
            <w:r w:rsidRPr="00625B2B">
              <w:rPr>
                <w:rFonts w:eastAsia="MS Mincho" w:cs="Arial"/>
                <w:sz w:val="22"/>
                <w:szCs w:val="22"/>
              </w:rPr>
              <w:t>365</w:t>
            </w:r>
          </w:p>
        </w:tc>
        <w:tc>
          <w:tcPr>
            <w:tcW w:w="4732" w:type="dxa"/>
            <w:vMerge/>
            <w:tcBorders>
              <w:top w:val="nil"/>
              <w:left w:val="nil"/>
              <w:bottom w:val="nil"/>
              <w:right w:val="nil"/>
            </w:tcBorders>
            <w:vAlign w:val="center"/>
          </w:tcPr>
          <w:p w14:paraId="3ACBA43D" w14:textId="77777777" w:rsidR="006504F8" w:rsidRPr="00625B2B" w:rsidRDefault="006504F8">
            <w:pPr>
              <w:rPr>
                <w:rFonts w:cs="Arial"/>
                <w:sz w:val="22"/>
                <w:szCs w:val="22"/>
              </w:rPr>
            </w:pPr>
          </w:p>
        </w:tc>
      </w:tr>
    </w:tbl>
    <w:p w14:paraId="143735DB" w14:textId="77777777" w:rsidR="006504F8" w:rsidRPr="00625B2B" w:rsidRDefault="00CF3701" w:rsidP="00A34A35">
      <w:pPr>
        <w:pStyle w:val="Nivel1"/>
        <w:numPr>
          <w:ilvl w:val="0"/>
          <w:numId w:val="189"/>
        </w:numPr>
        <w:rPr>
          <w:rFonts w:cs="Arial"/>
          <w:color w:val="auto"/>
          <w:sz w:val="22"/>
          <w:szCs w:val="22"/>
        </w:rPr>
      </w:pPr>
      <w:r w:rsidRPr="00625B2B">
        <w:rPr>
          <w:rFonts w:cs="Arial"/>
          <w:color w:val="auto"/>
          <w:sz w:val="22"/>
          <w:szCs w:val="22"/>
        </w:rPr>
        <w:lastRenderedPageBreak/>
        <w:t>REAJUSTE</w:t>
      </w:r>
    </w:p>
    <w:p w14:paraId="2519CBF5" w14:textId="77777777" w:rsidR="006504F8" w:rsidRPr="00625B2B" w:rsidRDefault="00CF3701" w:rsidP="00A34A35">
      <w:pPr>
        <w:numPr>
          <w:ilvl w:val="1"/>
          <w:numId w:val="190"/>
        </w:numPr>
        <w:spacing w:before="120" w:after="120" w:line="276" w:lineRule="auto"/>
        <w:ind w:left="425" w:firstLine="0"/>
        <w:jc w:val="both"/>
        <w:rPr>
          <w:rFonts w:cs="Arial"/>
          <w:sz w:val="22"/>
          <w:szCs w:val="22"/>
        </w:rPr>
      </w:pPr>
      <w:r w:rsidRPr="00625B2B">
        <w:rPr>
          <w:rFonts w:cs="Arial"/>
          <w:sz w:val="22"/>
          <w:szCs w:val="22"/>
        </w:rPr>
        <w:t>Os preços inicialmente contratados são fixos e irreajustáveis no prazo de um ano contado da data limite para a apresentação das propostas.</w:t>
      </w:r>
    </w:p>
    <w:p w14:paraId="69B22EB9" w14:textId="779A6FB6" w:rsidR="006504F8" w:rsidRPr="00625B2B" w:rsidRDefault="000D2126" w:rsidP="00A34A35">
      <w:pPr>
        <w:numPr>
          <w:ilvl w:val="1"/>
          <w:numId w:val="191"/>
        </w:numPr>
        <w:spacing w:before="120" w:after="120" w:line="276" w:lineRule="auto"/>
        <w:ind w:left="425" w:firstLine="0"/>
        <w:jc w:val="both"/>
        <w:rPr>
          <w:rFonts w:cs="Arial"/>
          <w:sz w:val="22"/>
          <w:szCs w:val="22"/>
        </w:rPr>
      </w:pPr>
      <w:r>
        <w:rPr>
          <w:rFonts w:cs="Arial"/>
          <w:sz w:val="22"/>
          <w:szCs w:val="22"/>
        </w:rPr>
        <w:t>Após o intervalo</w:t>
      </w:r>
      <w:r w:rsidR="00CF3701" w:rsidRPr="00625B2B">
        <w:rPr>
          <w:rFonts w:cs="Arial"/>
          <w:sz w:val="22"/>
          <w:szCs w:val="22"/>
        </w:rPr>
        <w:t xml:space="preserve"> de um ano, e independentemente de pedido da CONTRATADA, os preços iniciais serão reajustados, mediante a aplicação, pela CONTRATANTE, do índice INPC o cumulativo nos últimos 12 meses</w:t>
      </w:r>
      <w:r w:rsidR="00CF3701" w:rsidRPr="00625B2B">
        <w:rPr>
          <w:rFonts w:cs="Arial"/>
          <w:iCs/>
          <w:sz w:val="22"/>
          <w:szCs w:val="22"/>
        </w:rPr>
        <w:t>,</w:t>
      </w:r>
      <w:r w:rsidR="00CF3701" w:rsidRPr="00625B2B">
        <w:rPr>
          <w:rFonts w:cs="Arial"/>
          <w:sz w:val="22"/>
          <w:szCs w:val="22"/>
        </w:rPr>
        <w:t xml:space="preserve"> exclusivamente para as obrigações iniciadas e concluídas após a ocorrência da anualidade, com base na seguinte fórmula (art. 5º do Decreto n.º 1.054, de 1994): </w:t>
      </w:r>
    </w:p>
    <w:p w14:paraId="73B75C4D" w14:textId="77777777" w:rsidR="006504F8" w:rsidRPr="00625B2B" w:rsidRDefault="00CF3701">
      <w:pPr>
        <w:spacing w:before="120" w:after="120" w:line="276" w:lineRule="auto"/>
        <w:ind w:left="1418"/>
        <w:jc w:val="both"/>
        <w:rPr>
          <w:rFonts w:cs="Arial"/>
          <w:sz w:val="22"/>
          <w:szCs w:val="22"/>
        </w:rPr>
      </w:pPr>
      <w:r w:rsidRPr="00625B2B">
        <w:rPr>
          <w:rFonts w:cs="Arial"/>
          <w:sz w:val="22"/>
          <w:szCs w:val="22"/>
        </w:rPr>
        <w:t xml:space="preserve">R = V (I – </w:t>
      </w:r>
      <w:proofErr w:type="spellStart"/>
      <w:r w:rsidRPr="00625B2B">
        <w:rPr>
          <w:rFonts w:cs="Arial"/>
          <w:sz w:val="22"/>
          <w:szCs w:val="22"/>
        </w:rPr>
        <w:t>Iº</w:t>
      </w:r>
      <w:proofErr w:type="spellEnd"/>
      <w:r w:rsidRPr="00625B2B">
        <w:rPr>
          <w:rFonts w:cs="Arial"/>
          <w:sz w:val="22"/>
          <w:szCs w:val="22"/>
        </w:rPr>
        <w:t xml:space="preserve">) / </w:t>
      </w:r>
      <w:proofErr w:type="spellStart"/>
      <w:r w:rsidRPr="00625B2B">
        <w:rPr>
          <w:rFonts w:cs="Arial"/>
          <w:sz w:val="22"/>
          <w:szCs w:val="22"/>
        </w:rPr>
        <w:t>Iº</w:t>
      </w:r>
      <w:proofErr w:type="spellEnd"/>
      <w:r w:rsidRPr="00625B2B">
        <w:rPr>
          <w:rFonts w:cs="Arial"/>
          <w:sz w:val="22"/>
          <w:szCs w:val="22"/>
        </w:rPr>
        <w:t>, onde:</w:t>
      </w:r>
    </w:p>
    <w:p w14:paraId="5C5CE1CB" w14:textId="77777777" w:rsidR="006504F8" w:rsidRPr="00625B2B" w:rsidRDefault="00CF3701">
      <w:pPr>
        <w:spacing w:before="120" w:after="120" w:line="276" w:lineRule="auto"/>
        <w:ind w:left="1418"/>
        <w:jc w:val="both"/>
        <w:rPr>
          <w:rFonts w:cs="Arial"/>
          <w:sz w:val="22"/>
          <w:szCs w:val="22"/>
        </w:rPr>
      </w:pPr>
      <w:r w:rsidRPr="00625B2B">
        <w:rPr>
          <w:rFonts w:cs="Arial"/>
          <w:sz w:val="22"/>
          <w:szCs w:val="22"/>
        </w:rPr>
        <w:t>R = Valor do reajuste procurado;</w:t>
      </w:r>
    </w:p>
    <w:p w14:paraId="724F1145" w14:textId="77777777" w:rsidR="006504F8" w:rsidRPr="00625B2B" w:rsidRDefault="00CF3701">
      <w:pPr>
        <w:spacing w:before="120" w:after="120" w:line="276" w:lineRule="auto"/>
        <w:ind w:left="1418"/>
        <w:jc w:val="both"/>
        <w:rPr>
          <w:rFonts w:cs="Arial"/>
          <w:sz w:val="22"/>
          <w:szCs w:val="22"/>
        </w:rPr>
      </w:pPr>
      <w:r w:rsidRPr="00625B2B">
        <w:rPr>
          <w:rFonts w:cs="Arial"/>
          <w:sz w:val="22"/>
          <w:szCs w:val="22"/>
        </w:rPr>
        <w:t>V = Valor contratual a ser reajustado;</w:t>
      </w:r>
    </w:p>
    <w:p w14:paraId="5E566CD1" w14:textId="77777777" w:rsidR="006504F8" w:rsidRPr="00625B2B" w:rsidRDefault="00CF3701">
      <w:pPr>
        <w:spacing w:before="120" w:after="120" w:line="276" w:lineRule="auto"/>
        <w:ind w:left="1418"/>
        <w:jc w:val="both"/>
        <w:rPr>
          <w:rFonts w:cs="Arial"/>
          <w:sz w:val="22"/>
          <w:szCs w:val="22"/>
        </w:rPr>
      </w:pPr>
      <w:proofErr w:type="spellStart"/>
      <w:r w:rsidRPr="00625B2B">
        <w:rPr>
          <w:rFonts w:cs="Arial"/>
          <w:sz w:val="22"/>
          <w:szCs w:val="22"/>
        </w:rPr>
        <w:t>Iº</w:t>
      </w:r>
      <w:proofErr w:type="spellEnd"/>
      <w:r w:rsidRPr="00625B2B">
        <w:rPr>
          <w:rFonts w:cs="Arial"/>
          <w:sz w:val="22"/>
          <w:szCs w:val="22"/>
        </w:rPr>
        <w:t xml:space="preserve"> = índice inicial - refere-se ao índice de custos ou de preços correspondente à data fixada para entrega da proposta na licitação;</w:t>
      </w:r>
    </w:p>
    <w:p w14:paraId="3499655E" w14:textId="77777777" w:rsidR="006504F8" w:rsidRPr="00625B2B" w:rsidRDefault="00CF3701">
      <w:pPr>
        <w:spacing w:before="120" w:after="120" w:line="276" w:lineRule="auto"/>
        <w:ind w:left="1418"/>
        <w:jc w:val="both"/>
        <w:rPr>
          <w:rFonts w:cs="Arial"/>
          <w:sz w:val="22"/>
          <w:szCs w:val="22"/>
        </w:rPr>
      </w:pPr>
      <w:r w:rsidRPr="00625B2B">
        <w:rPr>
          <w:rFonts w:cs="Arial"/>
          <w:sz w:val="22"/>
          <w:szCs w:val="22"/>
        </w:rPr>
        <w:t>I = Índice relativo ao mês do reajustamento;</w:t>
      </w:r>
    </w:p>
    <w:p w14:paraId="7BD2A003" w14:textId="77777777" w:rsidR="006504F8" w:rsidRPr="00625B2B" w:rsidRDefault="00CF3701" w:rsidP="00A34A35">
      <w:pPr>
        <w:numPr>
          <w:ilvl w:val="1"/>
          <w:numId w:val="192"/>
        </w:numPr>
        <w:spacing w:before="120" w:after="120" w:line="276" w:lineRule="auto"/>
        <w:ind w:left="425" w:firstLine="0"/>
        <w:jc w:val="both"/>
        <w:rPr>
          <w:rFonts w:cs="Arial"/>
          <w:sz w:val="22"/>
          <w:szCs w:val="22"/>
        </w:rPr>
      </w:pPr>
      <w:r w:rsidRPr="00625B2B">
        <w:rPr>
          <w:rFonts w:cs="Arial"/>
          <w:sz w:val="22"/>
          <w:szCs w:val="22"/>
        </w:rPr>
        <w:t>Nos reajustes subsequentes ao primeiro, o interregno mínimo de um ano será contado a partir dos efeitos financeiros do último reajuste.</w:t>
      </w:r>
    </w:p>
    <w:p w14:paraId="5A517D43" w14:textId="77777777" w:rsidR="006504F8" w:rsidRPr="00625B2B" w:rsidRDefault="00CF3701" w:rsidP="00A34A35">
      <w:pPr>
        <w:numPr>
          <w:ilvl w:val="1"/>
          <w:numId w:val="193"/>
        </w:numPr>
        <w:spacing w:before="120" w:after="120" w:line="276" w:lineRule="auto"/>
        <w:ind w:left="425" w:firstLine="0"/>
        <w:jc w:val="both"/>
        <w:rPr>
          <w:rFonts w:cs="Arial"/>
          <w:sz w:val="22"/>
          <w:szCs w:val="22"/>
        </w:rPr>
      </w:pPr>
      <w:r w:rsidRPr="00625B2B">
        <w:rPr>
          <w:rFonts w:cs="Arial"/>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033F5C05" w14:textId="77777777" w:rsidR="006504F8" w:rsidRPr="00625B2B" w:rsidRDefault="00CF3701" w:rsidP="00A34A35">
      <w:pPr>
        <w:numPr>
          <w:ilvl w:val="1"/>
          <w:numId w:val="194"/>
        </w:numPr>
        <w:spacing w:before="120" w:after="120" w:line="276" w:lineRule="auto"/>
        <w:ind w:left="425" w:firstLine="0"/>
        <w:jc w:val="both"/>
        <w:rPr>
          <w:rFonts w:cs="Arial"/>
          <w:sz w:val="22"/>
          <w:szCs w:val="22"/>
        </w:rPr>
      </w:pPr>
      <w:r w:rsidRPr="00625B2B">
        <w:rPr>
          <w:rFonts w:cs="Arial"/>
          <w:sz w:val="22"/>
          <w:szCs w:val="22"/>
        </w:rPr>
        <w:t>Nas aferições finais, o índice utilizado para reajuste será, obrigatoriamente, o definitivo.</w:t>
      </w:r>
    </w:p>
    <w:p w14:paraId="30B9D5C7" w14:textId="77777777" w:rsidR="006504F8" w:rsidRPr="00625B2B" w:rsidRDefault="00CF3701" w:rsidP="00A34A35">
      <w:pPr>
        <w:numPr>
          <w:ilvl w:val="1"/>
          <w:numId w:val="195"/>
        </w:numPr>
        <w:spacing w:before="120" w:after="120" w:line="276" w:lineRule="auto"/>
        <w:ind w:left="425" w:firstLine="0"/>
        <w:jc w:val="both"/>
        <w:rPr>
          <w:rFonts w:cs="Arial"/>
          <w:sz w:val="22"/>
          <w:szCs w:val="22"/>
        </w:rPr>
      </w:pPr>
      <w:r w:rsidRPr="00625B2B">
        <w:rPr>
          <w:rFonts w:cs="Arial"/>
          <w:sz w:val="22"/>
          <w:szCs w:val="22"/>
        </w:rPr>
        <w:t>Caso o índice estabelecido para reajustamento venha a ser extinto ou de qualquer forma não possa mais ser utilizado, será adotado, em substituição, o que vier a ser determinado pela legislação então em vigor.</w:t>
      </w:r>
    </w:p>
    <w:p w14:paraId="644B0258" w14:textId="77777777" w:rsidR="006504F8" w:rsidRPr="00625B2B" w:rsidRDefault="00CF3701" w:rsidP="00A34A35">
      <w:pPr>
        <w:numPr>
          <w:ilvl w:val="1"/>
          <w:numId w:val="196"/>
        </w:numPr>
        <w:spacing w:before="120" w:after="120" w:line="276" w:lineRule="auto"/>
        <w:ind w:left="425" w:firstLine="0"/>
        <w:jc w:val="both"/>
        <w:rPr>
          <w:rFonts w:cs="Arial"/>
          <w:sz w:val="22"/>
          <w:szCs w:val="22"/>
        </w:rPr>
      </w:pPr>
      <w:r w:rsidRPr="00625B2B">
        <w:rPr>
          <w:rFonts w:cs="Arial"/>
          <w:sz w:val="22"/>
          <w:szCs w:val="22"/>
        </w:rPr>
        <w:t xml:space="preserve">Na ausência de previsão legal quanto ao índice substituto, as partes elegerão novo índice oficial, para reajustamento do preço do valor remanescente, por meio de termo aditivo. </w:t>
      </w:r>
    </w:p>
    <w:p w14:paraId="2CA5CCA7" w14:textId="77777777" w:rsidR="006504F8" w:rsidRPr="00625B2B" w:rsidRDefault="00CF3701" w:rsidP="00A34A35">
      <w:pPr>
        <w:numPr>
          <w:ilvl w:val="1"/>
          <w:numId w:val="197"/>
        </w:numPr>
        <w:spacing w:before="120" w:after="120" w:line="276" w:lineRule="auto"/>
        <w:ind w:left="425" w:firstLine="0"/>
        <w:jc w:val="both"/>
        <w:rPr>
          <w:rFonts w:cs="Arial"/>
          <w:sz w:val="22"/>
          <w:szCs w:val="22"/>
        </w:rPr>
      </w:pPr>
      <w:r w:rsidRPr="00625B2B">
        <w:rPr>
          <w:rFonts w:cs="Arial"/>
          <w:sz w:val="22"/>
          <w:szCs w:val="22"/>
        </w:rPr>
        <w:t xml:space="preserve">O reajuste será realizado por </w:t>
      </w:r>
      <w:proofErr w:type="spellStart"/>
      <w:r w:rsidRPr="00625B2B">
        <w:rPr>
          <w:rFonts w:cs="Arial"/>
          <w:sz w:val="22"/>
          <w:szCs w:val="22"/>
        </w:rPr>
        <w:t>apostilamento</w:t>
      </w:r>
      <w:proofErr w:type="spellEnd"/>
      <w:r w:rsidRPr="00625B2B">
        <w:rPr>
          <w:rFonts w:cs="Arial"/>
          <w:sz w:val="22"/>
          <w:szCs w:val="22"/>
        </w:rPr>
        <w:t>.</w:t>
      </w:r>
    </w:p>
    <w:p w14:paraId="71C66C1B" w14:textId="77777777" w:rsidR="00C50BE8" w:rsidRPr="00625B2B" w:rsidRDefault="00C50BE8" w:rsidP="00C50BE8">
      <w:pPr>
        <w:spacing w:before="120" w:after="120" w:line="276" w:lineRule="auto"/>
        <w:ind w:left="425"/>
        <w:jc w:val="both"/>
        <w:rPr>
          <w:rFonts w:cs="Arial"/>
          <w:sz w:val="22"/>
          <w:szCs w:val="22"/>
        </w:rPr>
      </w:pPr>
    </w:p>
    <w:p w14:paraId="6FA8DE9C" w14:textId="77777777" w:rsidR="006504F8" w:rsidRPr="00625B2B" w:rsidRDefault="00CF3701" w:rsidP="00A34A35">
      <w:pPr>
        <w:pStyle w:val="Nivel1"/>
        <w:numPr>
          <w:ilvl w:val="0"/>
          <w:numId w:val="198"/>
        </w:numPr>
        <w:rPr>
          <w:rFonts w:cs="Arial"/>
          <w:color w:val="auto"/>
          <w:sz w:val="22"/>
          <w:szCs w:val="22"/>
        </w:rPr>
      </w:pPr>
      <w:r w:rsidRPr="00625B2B">
        <w:rPr>
          <w:rFonts w:cs="Arial"/>
          <w:color w:val="auto"/>
          <w:sz w:val="22"/>
          <w:szCs w:val="22"/>
        </w:rPr>
        <w:t>GARANTIA DA EXECUÇÃO</w:t>
      </w:r>
    </w:p>
    <w:p w14:paraId="3C70EC80" w14:textId="77777777" w:rsidR="006504F8" w:rsidRPr="00625B2B" w:rsidRDefault="006504F8">
      <w:pPr>
        <w:spacing w:line="276" w:lineRule="auto"/>
        <w:rPr>
          <w:rFonts w:cs="Arial"/>
          <w:sz w:val="22"/>
          <w:szCs w:val="22"/>
        </w:rPr>
      </w:pPr>
    </w:p>
    <w:p w14:paraId="532DBEA5" w14:textId="77777777" w:rsidR="006504F8" w:rsidRDefault="00CF3701" w:rsidP="00A34A35">
      <w:pPr>
        <w:numPr>
          <w:ilvl w:val="1"/>
          <w:numId w:val="199"/>
        </w:numPr>
        <w:spacing w:before="120" w:after="120" w:line="276" w:lineRule="auto"/>
        <w:ind w:left="425" w:firstLine="0"/>
        <w:jc w:val="both"/>
        <w:rPr>
          <w:rFonts w:cs="Arial"/>
          <w:sz w:val="22"/>
          <w:szCs w:val="22"/>
        </w:rPr>
      </w:pPr>
      <w:r w:rsidRPr="00625B2B">
        <w:rPr>
          <w:rFonts w:cs="Arial"/>
          <w:sz w:val="22"/>
          <w:szCs w:val="22"/>
        </w:rPr>
        <w:t>Não haverá exigência de garantia contratual da execução.</w:t>
      </w:r>
    </w:p>
    <w:p w14:paraId="025EE68C" w14:textId="77777777" w:rsidR="00E15372" w:rsidRPr="00625B2B" w:rsidRDefault="00E15372" w:rsidP="00E15372">
      <w:pPr>
        <w:spacing w:before="120" w:after="120" w:line="276" w:lineRule="auto"/>
        <w:ind w:left="425"/>
        <w:jc w:val="both"/>
        <w:rPr>
          <w:rFonts w:cs="Arial"/>
          <w:sz w:val="22"/>
          <w:szCs w:val="22"/>
        </w:rPr>
      </w:pPr>
    </w:p>
    <w:p w14:paraId="1CF7991C" w14:textId="77777777" w:rsidR="006504F8" w:rsidRPr="00625B2B" w:rsidRDefault="00CF3701" w:rsidP="00A34A35">
      <w:pPr>
        <w:pStyle w:val="Nivel1"/>
        <w:numPr>
          <w:ilvl w:val="0"/>
          <w:numId w:val="200"/>
        </w:numPr>
        <w:rPr>
          <w:rFonts w:cs="Arial"/>
          <w:color w:val="auto"/>
          <w:sz w:val="22"/>
          <w:szCs w:val="22"/>
        </w:rPr>
      </w:pPr>
      <w:r w:rsidRPr="00625B2B">
        <w:rPr>
          <w:rFonts w:cs="Arial"/>
          <w:color w:val="auto"/>
          <w:sz w:val="22"/>
          <w:szCs w:val="22"/>
        </w:rPr>
        <w:t>DAS SANÇÕES ADMINISTRATIVAS</w:t>
      </w:r>
    </w:p>
    <w:p w14:paraId="61B9807E" w14:textId="77777777" w:rsidR="006504F8" w:rsidRPr="00625B2B" w:rsidRDefault="00CF3701" w:rsidP="00A34A35">
      <w:pPr>
        <w:numPr>
          <w:ilvl w:val="1"/>
          <w:numId w:val="201"/>
        </w:numPr>
        <w:spacing w:before="120" w:after="120" w:line="276" w:lineRule="auto"/>
        <w:jc w:val="both"/>
        <w:rPr>
          <w:rFonts w:cs="Arial"/>
          <w:sz w:val="22"/>
          <w:szCs w:val="22"/>
        </w:rPr>
      </w:pPr>
      <w:r w:rsidRPr="00625B2B">
        <w:rPr>
          <w:rFonts w:cs="Arial"/>
          <w:sz w:val="22"/>
          <w:szCs w:val="22"/>
        </w:rPr>
        <w:t>Comete infração administrativa nos termos da Lei nº 10.520, de 2002, a CONTRATADA que:</w:t>
      </w:r>
    </w:p>
    <w:p w14:paraId="248339E4" w14:textId="77777777" w:rsidR="006504F8" w:rsidRPr="00625B2B" w:rsidRDefault="00CF3701" w:rsidP="00A34A35">
      <w:pPr>
        <w:numPr>
          <w:ilvl w:val="2"/>
          <w:numId w:val="202"/>
        </w:numPr>
        <w:spacing w:before="120" w:after="120" w:line="276" w:lineRule="auto"/>
        <w:ind w:right="-30"/>
        <w:jc w:val="both"/>
        <w:rPr>
          <w:rFonts w:cs="Arial"/>
          <w:sz w:val="22"/>
          <w:szCs w:val="22"/>
        </w:rPr>
      </w:pPr>
      <w:proofErr w:type="gramStart"/>
      <w:r w:rsidRPr="00625B2B">
        <w:rPr>
          <w:rFonts w:cs="Arial"/>
          <w:sz w:val="22"/>
          <w:szCs w:val="22"/>
        </w:rPr>
        <w:lastRenderedPageBreak/>
        <w:t>falhar</w:t>
      </w:r>
      <w:proofErr w:type="gramEnd"/>
      <w:r w:rsidRPr="00625B2B">
        <w:rPr>
          <w:rFonts w:cs="Arial"/>
          <w:sz w:val="22"/>
          <w:szCs w:val="22"/>
        </w:rPr>
        <w:t xml:space="preserve"> na execução do contrato, pela inexecução, total ou parcial, de quaisquer das obrigações assumidas na contratação;</w:t>
      </w:r>
    </w:p>
    <w:p w14:paraId="5950AAAE" w14:textId="77777777" w:rsidR="006504F8" w:rsidRPr="00625B2B" w:rsidRDefault="00CF3701" w:rsidP="00A34A35">
      <w:pPr>
        <w:numPr>
          <w:ilvl w:val="2"/>
          <w:numId w:val="4"/>
        </w:numPr>
        <w:spacing w:before="120" w:after="120" w:line="276" w:lineRule="auto"/>
        <w:ind w:right="-30"/>
        <w:jc w:val="both"/>
        <w:rPr>
          <w:rFonts w:cs="Arial"/>
          <w:sz w:val="22"/>
          <w:szCs w:val="22"/>
        </w:rPr>
      </w:pPr>
      <w:proofErr w:type="gramStart"/>
      <w:r w:rsidRPr="00625B2B">
        <w:rPr>
          <w:rFonts w:cs="Arial"/>
          <w:sz w:val="22"/>
          <w:szCs w:val="22"/>
        </w:rPr>
        <w:t>ensejar</w:t>
      </w:r>
      <w:proofErr w:type="gramEnd"/>
      <w:r w:rsidRPr="00625B2B">
        <w:rPr>
          <w:rFonts w:cs="Arial"/>
          <w:sz w:val="22"/>
          <w:szCs w:val="22"/>
        </w:rPr>
        <w:t xml:space="preserve"> o retardamento da execução do objeto;</w:t>
      </w:r>
    </w:p>
    <w:p w14:paraId="06B0C0A9" w14:textId="77777777" w:rsidR="006504F8" w:rsidRPr="00625B2B" w:rsidRDefault="00CF3701" w:rsidP="00A34A35">
      <w:pPr>
        <w:numPr>
          <w:ilvl w:val="2"/>
          <w:numId w:val="4"/>
        </w:numPr>
        <w:spacing w:before="120" w:after="120" w:line="276" w:lineRule="auto"/>
        <w:ind w:right="-30"/>
        <w:jc w:val="both"/>
        <w:rPr>
          <w:rFonts w:cs="Arial"/>
          <w:sz w:val="22"/>
          <w:szCs w:val="22"/>
        </w:rPr>
      </w:pPr>
      <w:proofErr w:type="gramStart"/>
      <w:r w:rsidRPr="00625B2B">
        <w:rPr>
          <w:rFonts w:cs="Arial"/>
          <w:sz w:val="22"/>
          <w:szCs w:val="22"/>
        </w:rPr>
        <w:t>fraudar</w:t>
      </w:r>
      <w:proofErr w:type="gramEnd"/>
      <w:r w:rsidRPr="00625B2B">
        <w:rPr>
          <w:rFonts w:cs="Arial"/>
          <w:sz w:val="22"/>
          <w:szCs w:val="22"/>
        </w:rPr>
        <w:t xml:space="preserve"> na execução do contrato;</w:t>
      </w:r>
    </w:p>
    <w:p w14:paraId="45DBD901" w14:textId="77777777" w:rsidR="006504F8" w:rsidRPr="00625B2B" w:rsidRDefault="00CF3701" w:rsidP="00A34A35">
      <w:pPr>
        <w:numPr>
          <w:ilvl w:val="2"/>
          <w:numId w:val="4"/>
        </w:numPr>
        <w:spacing w:before="120" w:after="120" w:line="276" w:lineRule="auto"/>
        <w:ind w:right="-30"/>
        <w:jc w:val="both"/>
        <w:rPr>
          <w:rFonts w:cs="Arial"/>
          <w:sz w:val="22"/>
          <w:szCs w:val="22"/>
        </w:rPr>
      </w:pPr>
      <w:proofErr w:type="gramStart"/>
      <w:r w:rsidRPr="00625B2B">
        <w:rPr>
          <w:rFonts w:cs="Arial"/>
          <w:sz w:val="22"/>
          <w:szCs w:val="22"/>
        </w:rPr>
        <w:t>comportar</w:t>
      </w:r>
      <w:proofErr w:type="gramEnd"/>
      <w:r w:rsidRPr="00625B2B">
        <w:rPr>
          <w:rFonts w:cs="Arial"/>
          <w:sz w:val="22"/>
          <w:szCs w:val="22"/>
        </w:rPr>
        <w:t>-se de modo inidôneo; ou</w:t>
      </w:r>
    </w:p>
    <w:p w14:paraId="1E20CB64" w14:textId="77777777" w:rsidR="006504F8" w:rsidRPr="00625B2B" w:rsidRDefault="00CF3701" w:rsidP="00A34A35">
      <w:pPr>
        <w:numPr>
          <w:ilvl w:val="2"/>
          <w:numId w:val="4"/>
        </w:numPr>
        <w:spacing w:before="120" w:after="120" w:line="276" w:lineRule="auto"/>
        <w:ind w:right="-30"/>
        <w:jc w:val="both"/>
        <w:rPr>
          <w:rFonts w:cs="Arial"/>
          <w:sz w:val="22"/>
          <w:szCs w:val="22"/>
        </w:rPr>
      </w:pPr>
      <w:proofErr w:type="gramStart"/>
      <w:r w:rsidRPr="00625B2B">
        <w:rPr>
          <w:rFonts w:cs="Arial"/>
          <w:sz w:val="22"/>
          <w:szCs w:val="22"/>
        </w:rPr>
        <w:t>cometer</w:t>
      </w:r>
      <w:proofErr w:type="gramEnd"/>
      <w:r w:rsidRPr="00625B2B">
        <w:rPr>
          <w:rFonts w:cs="Arial"/>
          <w:sz w:val="22"/>
          <w:szCs w:val="22"/>
        </w:rPr>
        <w:t xml:space="preserve"> fraude fiscal.</w:t>
      </w:r>
    </w:p>
    <w:p w14:paraId="6B276E80" w14:textId="77777777" w:rsidR="006504F8" w:rsidRPr="00625B2B" w:rsidRDefault="00CF3701" w:rsidP="00A34A35">
      <w:pPr>
        <w:numPr>
          <w:ilvl w:val="1"/>
          <w:numId w:val="203"/>
        </w:numPr>
        <w:spacing w:before="120" w:after="120" w:line="276" w:lineRule="auto"/>
        <w:jc w:val="both"/>
        <w:rPr>
          <w:rFonts w:cs="Arial"/>
          <w:sz w:val="22"/>
          <w:szCs w:val="22"/>
        </w:rPr>
      </w:pPr>
      <w:r w:rsidRPr="00625B2B">
        <w:rPr>
          <w:rFonts w:cs="Arial"/>
          <w:sz w:val="22"/>
          <w:szCs w:val="22"/>
        </w:rPr>
        <w:t xml:space="preserve">Pela inexecução </w:t>
      </w:r>
      <w:r w:rsidRPr="00625B2B">
        <w:rPr>
          <w:rFonts w:cs="Arial"/>
          <w:sz w:val="22"/>
          <w:szCs w:val="22"/>
          <w:u w:val="single"/>
        </w:rPr>
        <w:t>total ou parcial</w:t>
      </w:r>
      <w:r w:rsidRPr="00625B2B">
        <w:rPr>
          <w:rFonts w:cs="Arial"/>
          <w:sz w:val="22"/>
          <w:szCs w:val="22"/>
        </w:rPr>
        <w:t xml:space="preserve"> do objeto deste contrato, a Administração pode aplicar à CONTRATADA as seguintes sanções:</w:t>
      </w:r>
    </w:p>
    <w:p w14:paraId="62C72706" w14:textId="77777777" w:rsidR="006504F8" w:rsidRPr="00625B2B" w:rsidRDefault="00CF3701" w:rsidP="00A34A35">
      <w:pPr>
        <w:numPr>
          <w:ilvl w:val="2"/>
          <w:numId w:val="204"/>
        </w:numPr>
        <w:spacing w:before="120" w:after="120" w:line="276" w:lineRule="auto"/>
        <w:jc w:val="both"/>
        <w:rPr>
          <w:rFonts w:cs="Arial"/>
          <w:sz w:val="22"/>
          <w:szCs w:val="22"/>
        </w:rPr>
      </w:pPr>
      <w:r w:rsidRPr="00625B2B">
        <w:rPr>
          <w:rFonts w:cs="Arial"/>
          <w:b/>
          <w:bCs/>
          <w:sz w:val="22"/>
          <w:szCs w:val="22"/>
        </w:rPr>
        <w:t>Advertência por escrito</w:t>
      </w:r>
      <w:r w:rsidRPr="00625B2B">
        <w:rPr>
          <w:rFonts w:cs="Arial"/>
          <w:sz w:val="22"/>
          <w:szCs w:val="22"/>
        </w:rPr>
        <w:t>, quando do não cumprimento de quaisquer das obrigações contratuais consideradas faltas leves, assim entendidas aquelas que não acarretam prejuízos significativos para o serviço contratado;</w:t>
      </w:r>
    </w:p>
    <w:p w14:paraId="0D30FB35" w14:textId="77777777" w:rsidR="006504F8" w:rsidRPr="00625B2B" w:rsidRDefault="00CF3701" w:rsidP="00A34A35">
      <w:pPr>
        <w:numPr>
          <w:ilvl w:val="2"/>
          <w:numId w:val="5"/>
        </w:numPr>
        <w:spacing w:before="120" w:after="120" w:line="276" w:lineRule="auto"/>
        <w:jc w:val="both"/>
        <w:rPr>
          <w:rFonts w:cs="Arial"/>
          <w:sz w:val="22"/>
          <w:szCs w:val="22"/>
        </w:rPr>
      </w:pPr>
      <w:r w:rsidRPr="00625B2B">
        <w:rPr>
          <w:rFonts w:cs="Arial"/>
          <w:b/>
          <w:bCs/>
          <w:sz w:val="22"/>
          <w:szCs w:val="22"/>
        </w:rPr>
        <w:t>Multa de</w:t>
      </w:r>
      <w:r w:rsidRPr="00625B2B">
        <w:rPr>
          <w:rFonts w:cs="Arial"/>
          <w:sz w:val="22"/>
          <w:szCs w:val="22"/>
        </w:rPr>
        <w:t xml:space="preserve">: </w:t>
      </w:r>
    </w:p>
    <w:p w14:paraId="2B21D48E" w14:textId="77777777" w:rsidR="006504F8" w:rsidRPr="00625B2B" w:rsidRDefault="00CF3701" w:rsidP="00A34A35">
      <w:pPr>
        <w:numPr>
          <w:ilvl w:val="3"/>
          <w:numId w:val="5"/>
        </w:numPr>
        <w:spacing w:before="120" w:after="120" w:line="276" w:lineRule="auto"/>
        <w:jc w:val="both"/>
        <w:rPr>
          <w:rFonts w:cs="Arial"/>
          <w:sz w:val="22"/>
          <w:szCs w:val="22"/>
        </w:rPr>
      </w:pPr>
      <w:r w:rsidRPr="00625B2B">
        <w:rPr>
          <w:rFonts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BE41D2F" w14:textId="77777777" w:rsidR="006504F8" w:rsidRPr="00625B2B" w:rsidRDefault="00CF3701" w:rsidP="00A34A35">
      <w:pPr>
        <w:numPr>
          <w:ilvl w:val="3"/>
          <w:numId w:val="5"/>
        </w:numPr>
        <w:spacing w:before="120" w:after="120" w:line="276" w:lineRule="auto"/>
        <w:jc w:val="both"/>
        <w:rPr>
          <w:rFonts w:cs="Arial"/>
          <w:sz w:val="22"/>
          <w:szCs w:val="22"/>
        </w:rPr>
      </w:pPr>
      <w:r w:rsidRPr="00625B2B">
        <w:rPr>
          <w:rFonts w:cs="Arial"/>
          <w:sz w:val="22"/>
          <w:szCs w:val="22"/>
        </w:rPr>
        <w:t>0,1% (um décimo por cento) até 10% (dez por cento) sobre o valor adjudicado, em caso de atraso na execução do objeto, por período superior ao previsto no subitem acima, ou de inexecução parcial da obrigação assumida;</w:t>
      </w:r>
    </w:p>
    <w:p w14:paraId="09406680" w14:textId="77777777" w:rsidR="006504F8" w:rsidRPr="00625B2B" w:rsidRDefault="00CF3701" w:rsidP="00A34A35">
      <w:pPr>
        <w:numPr>
          <w:ilvl w:val="3"/>
          <w:numId w:val="5"/>
        </w:numPr>
        <w:spacing w:before="120" w:after="120" w:line="276" w:lineRule="auto"/>
        <w:jc w:val="both"/>
        <w:rPr>
          <w:rFonts w:cs="Arial"/>
          <w:sz w:val="22"/>
          <w:szCs w:val="22"/>
        </w:rPr>
      </w:pPr>
      <w:r w:rsidRPr="00625B2B">
        <w:rPr>
          <w:rFonts w:cs="Arial"/>
          <w:sz w:val="22"/>
          <w:szCs w:val="22"/>
        </w:rPr>
        <w:t>0,1% (um décimo por cento) até 15% (quinze por cento) sobre o valor adjudicado, em caso de inexecução total da obrigação assumida;</w:t>
      </w:r>
    </w:p>
    <w:p w14:paraId="06A8E87D" w14:textId="77777777" w:rsidR="006504F8" w:rsidRPr="00625B2B" w:rsidRDefault="00CF3701" w:rsidP="00A34A35">
      <w:pPr>
        <w:numPr>
          <w:ilvl w:val="3"/>
          <w:numId w:val="5"/>
        </w:numPr>
        <w:spacing w:before="120" w:after="120" w:line="276" w:lineRule="auto"/>
        <w:jc w:val="both"/>
        <w:rPr>
          <w:rFonts w:cs="Arial"/>
          <w:sz w:val="22"/>
          <w:szCs w:val="22"/>
        </w:rPr>
      </w:pPr>
      <w:r w:rsidRPr="00625B2B">
        <w:rPr>
          <w:rFonts w:cs="Arial"/>
          <w:sz w:val="22"/>
          <w:szCs w:val="22"/>
        </w:rPr>
        <w:t xml:space="preserve">0,2% a 3,2% por dia sobre o valor mensal do contrato, conforme detalhamento constante das </w:t>
      </w:r>
      <w:r w:rsidRPr="00625B2B">
        <w:rPr>
          <w:rFonts w:cs="Arial"/>
          <w:b/>
          <w:bCs/>
          <w:sz w:val="22"/>
          <w:szCs w:val="22"/>
        </w:rPr>
        <w:t>tabelas 1 e 2</w:t>
      </w:r>
      <w:r w:rsidRPr="00625B2B">
        <w:rPr>
          <w:rFonts w:cs="Arial"/>
          <w:sz w:val="22"/>
          <w:szCs w:val="22"/>
        </w:rPr>
        <w:t>, abaixo; e</w:t>
      </w:r>
    </w:p>
    <w:p w14:paraId="18EBA86D" w14:textId="77777777" w:rsidR="006504F8" w:rsidRPr="00625B2B" w:rsidRDefault="00CF3701" w:rsidP="00A34A35">
      <w:pPr>
        <w:numPr>
          <w:ilvl w:val="3"/>
          <w:numId w:val="5"/>
        </w:numPr>
        <w:spacing w:before="120" w:after="120" w:line="276" w:lineRule="auto"/>
        <w:jc w:val="both"/>
        <w:rPr>
          <w:rFonts w:cs="Arial"/>
          <w:sz w:val="22"/>
          <w:szCs w:val="22"/>
        </w:rPr>
      </w:pPr>
      <w:r w:rsidRPr="00625B2B">
        <w:rPr>
          <w:rFonts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3A92D19" w14:textId="77777777" w:rsidR="006504F8" w:rsidRPr="00625B2B" w:rsidRDefault="00CF3701" w:rsidP="00A34A35">
      <w:pPr>
        <w:numPr>
          <w:ilvl w:val="3"/>
          <w:numId w:val="5"/>
        </w:numPr>
        <w:spacing w:before="120" w:after="120" w:line="276" w:lineRule="auto"/>
        <w:jc w:val="both"/>
        <w:rPr>
          <w:rFonts w:cs="Arial"/>
          <w:sz w:val="22"/>
          <w:szCs w:val="22"/>
        </w:rPr>
      </w:pPr>
      <w:proofErr w:type="gramStart"/>
      <w:r w:rsidRPr="00625B2B">
        <w:rPr>
          <w:rFonts w:cs="Arial"/>
          <w:sz w:val="22"/>
          <w:szCs w:val="22"/>
        </w:rPr>
        <w:t>as</w:t>
      </w:r>
      <w:proofErr w:type="gramEnd"/>
      <w:r w:rsidRPr="00625B2B">
        <w:rPr>
          <w:rFonts w:cs="Arial"/>
          <w:sz w:val="22"/>
          <w:szCs w:val="22"/>
        </w:rPr>
        <w:t xml:space="preserve"> penalidades de multa decorrentes de fatos diversos serão consideradas independentes entre si.</w:t>
      </w:r>
    </w:p>
    <w:p w14:paraId="2C33E735" w14:textId="77777777" w:rsidR="006504F8" w:rsidRPr="00625B2B" w:rsidRDefault="00CF3701" w:rsidP="00A34A35">
      <w:pPr>
        <w:numPr>
          <w:ilvl w:val="2"/>
          <w:numId w:val="5"/>
        </w:numPr>
        <w:contextualSpacing/>
        <w:jc w:val="both"/>
        <w:rPr>
          <w:rFonts w:cs="Arial"/>
          <w:sz w:val="22"/>
          <w:szCs w:val="22"/>
        </w:rPr>
      </w:pPr>
      <w:r w:rsidRPr="00625B2B">
        <w:rPr>
          <w:rFonts w:cs="Arial"/>
          <w:sz w:val="22"/>
          <w:szCs w:val="22"/>
        </w:rPr>
        <w:t xml:space="preserve">Suspensão de licitar e impedimento de contratar com o órgão, entidade ou unidade administrativa pela </w:t>
      </w:r>
      <w:r w:rsidRPr="00625B2B">
        <w:rPr>
          <w:rFonts w:cs="Arial"/>
          <w:bCs/>
          <w:sz w:val="22"/>
          <w:szCs w:val="22"/>
        </w:rPr>
        <w:t>qual</w:t>
      </w:r>
      <w:r w:rsidRPr="00625B2B">
        <w:rPr>
          <w:rFonts w:cs="Arial"/>
          <w:sz w:val="22"/>
          <w:szCs w:val="22"/>
        </w:rPr>
        <w:t xml:space="preserve"> a Administração Pública opera e atua concretamente, pelo prazo de até dois anos;</w:t>
      </w:r>
    </w:p>
    <w:p w14:paraId="5E39AEE6" w14:textId="77777777" w:rsidR="006504F8" w:rsidRPr="00625B2B" w:rsidRDefault="006504F8">
      <w:pPr>
        <w:ind w:left="720"/>
        <w:jc w:val="both"/>
        <w:rPr>
          <w:rFonts w:cs="Arial"/>
          <w:sz w:val="22"/>
          <w:szCs w:val="22"/>
        </w:rPr>
      </w:pPr>
    </w:p>
    <w:p w14:paraId="65F794CE" w14:textId="77777777" w:rsidR="006504F8" w:rsidRPr="00625B2B" w:rsidRDefault="00CF3701" w:rsidP="00A34A35">
      <w:pPr>
        <w:numPr>
          <w:ilvl w:val="2"/>
          <w:numId w:val="5"/>
        </w:numPr>
        <w:contextualSpacing/>
        <w:jc w:val="both"/>
        <w:rPr>
          <w:rFonts w:cs="Arial"/>
          <w:sz w:val="22"/>
          <w:szCs w:val="22"/>
        </w:rPr>
      </w:pPr>
      <w:r w:rsidRPr="00625B2B">
        <w:rPr>
          <w:rFonts w:cs="Arial"/>
          <w:sz w:val="22"/>
          <w:szCs w:val="22"/>
        </w:rPr>
        <w:t>Sanção de impedimento de licitar e contratar com órgãos e entidades da União, com o consequente descredenciamento no SICAF pelo prazo de até cinco anos.</w:t>
      </w:r>
    </w:p>
    <w:p w14:paraId="66148836" w14:textId="77777777" w:rsidR="006504F8" w:rsidRPr="00625B2B" w:rsidRDefault="006504F8">
      <w:pPr>
        <w:jc w:val="both"/>
        <w:rPr>
          <w:rFonts w:cs="Arial"/>
          <w:sz w:val="22"/>
          <w:szCs w:val="22"/>
        </w:rPr>
      </w:pPr>
    </w:p>
    <w:p w14:paraId="3CBA769B" w14:textId="77777777" w:rsidR="006504F8" w:rsidRPr="00625B2B" w:rsidRDefault="00CF3701" w:rsidP="00A34A35">
      <w:pPr>
        <w:numPr>
          <w:ilvl w:val="2"/>
          <w:numId w:val="5"/>
        </w:numPr>
        <w:contextualSpacing/>
        <w:jc w:val="both"/>
        <w:rPr>
          <w:rFonts w:cs="Arial"/>
          <w:sz w:val="22"/>
          <w:szCs w:val="22"/>
        </w:rPr>
      </w:pPr>
      <w:r w:rsidRPr="00625B2B">
        <w:rPr>
          <w:rFonts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w:t>
      </w:r>
      <w:r w:rsidRPr="00625B2B">
        <w:rPr>
          <w:rFonts w:cs="Arial"/>
          <w:sz w:val="22"/>
          <w:szCs w:val="22"/>
        </w:rPr>
        <w:lastRenderedPageBreak/>
        <w:t xml:space="preserve">que será concedida sempre que a Contratada ressarcir a Contratante pelos prejuízos causados; </w:t>
      </w:r>
    </w:p>
    <w:p w14:paraId="5864DCDE" w14:textId="77777777" w:rsidR="006504F8" w:rsidRPr="00625B2B" w:rsidRDefault="00CF3701" w:rsidP="00A34A35">
      <w:pPr>
        <w:numPr>
          <w:ilvl w:val="1"/>
          <w:numId w:val="205"/>
        </w:numPr>
        <w:spacing w:before="120" w:after="120" w:line="276" w:lineRule="auto"/>
        <w:jc w:val="both"/>
        <w:rPr>
          <w:rFonts w:cs="Arial"/>
          <w:sz w:val="22"/>
          <w:szCs w:val="22"/>
        </w:rPr>
      </w:pPr>
      <w:r w:rsidRPr="00625B2B">
        <w:rPr>
          <w:rFonts w:cs="Arial"/>
          <w:sz w:val="22"/>
          <w:szCs w:val="22"/>
        </w:rPr>
        <w:t>A Sanção de impedimento de licitar e contratar prevista no subitem “</w:t>
      </w:r>
      <w:proofErr w:type="spellStart"/>
      <w:r w:rsidRPr="00625B2B">
        <w:rPr>
          <w:rFonts w:cs="Arial"/>
          <w:sz w:val="22"/>
          <w:szCs w:val="22"/>
        </w:rPr>
        <w:t>iv</w:t>
      </w:r>
      <w:proofErr w:type="spellEnd"/>
      <w:r w:rsidRPr="00625B2B">
        <w:rPr>
          <w:rFonts w:cs="Arial"/>
          <w:sz w:val="22"/>
          <w:szCs w:val="22"/>
        </w:rPr>
        <w:t>” também é aplicável em quaisquer das hipóteses previstas como infração administrativa neste Termo de Referência.</w:t>
      </w:r>
    </w:p>
    <w:p w14:paraId="307A1235" w14:textId="77777777" w:rsidR="006504F8" w:rsidRPr="00625B2B" w:rsidRDefault="00CF3701" w:rsidP="00A34A35">
      <w:pPr>
        <w:numPr>
          <w:ilvl w:val="1"/>
          <w:numId w:val="206"/>
        </w:numPr>
        <w:spacing w:before="120" w:after="120" w:line="276" w:lineRule="auto"/>
        <w:jc w:val="both"/>
        <w:rPr>
          <w:rFonts w:cs="Arial"/>
          <w:sz w:val="22"/>
          <w:szCs w:val="22"/>
        </w:rPr>
      </w:pPr>
      <w:r w:rsidRPr="00625B2B">
        <w:rPr>
          <w:rFonts w:cs="Arial"/>
          <w:sz w:val="22"/>
          <w:szCs w:val="22"/>
        </w:rPr>
        <w:t>As sanções previstas nos subitens “i”, “</w:t>
      </w:r>
      <w:proofErr w:type="spellStart"/>
      <w:r w:rsidRPr="00625B2B">
        <w:rPr>
          <w:rFonts w:cs="Arial"/>
          <w:sz w:val="22"/>
          <w:szCs w:val="22"/>
        </w:rPr>
        <w:t>iii</w:t>
      </w:r>
      <w:proofErr w:type="spellEnd"/>
      <w:r w:rsidRPr="00625B2B">
        <w:rPr>
          <w:rFonts w:cs="Arial"/>
          <w:sz w:val="22"/>
          <w:szCs w:val="22"/>
        </w:rPr>
        <w:t>”, “</w:t>
      </w:r>
      <w:proofErr w:type="spellStart"/>
      <w:r w:rsidRPr="00625B2B">
        <w:rPr>
          <w:rFonts w:cs="Arial"/>
          <w:sz w:val="22"/>
          <w:szCs w:val="22"/>
        </w:rPr>
        <w:t>iv</w:t>
      </w:r>
      <w:proofErr w:type="spellEnd"/>
      <w:r w:rsidRPr="00625B2B">
        <w:rPr>
          <w:rFonts w:cs="Arial"/>
          <w:sz w:val="22"/>
          <w:szCs w:val="22"/>
        </w:rPr>
        <w:t>” e “v” poderão ser aplicadas à CONTRATADA juntamente com as de multa, descontando-a dos pagamentos a serem efetuados.</w:t>
      </w:r>
    </w:p>
    <w:p w14:paraId="561941C3" w14:textId="77777777" w:rsidR="006504F8" w:rsidRDefault="00CF3701" w:rsidP="00A34A35">
      <w:pPr>
        <w:numPr>
          <w:ilvl w:val="1"/>
          <w:numId w:val="207"/>
        </w:numPr>
        <w:spacing w:before="120" w:after="120" w:line="276" w:lineRule="auto"/>
        <w:jc w:val="both"/>
        <w:rPr>
          <w:rFonts w:cs="Arial"/>
          <w:sz w:val="22"/>
          <w:szCs w:val="22"/>
        </w:rPr>
      </w:pPr>
      <w:r w:rsidRPr="00625B2B">
        <w:rPr>
          <w:rFonts w:cs="Arial"/>
          <w:sz w:val="22"/>
          <w:szCs w:val="22"/>
        </w:rPr>
        <w:t>Para efeito de aplicação de multas, às infrações são atribuídos graus, de acordo com as tabelas 1 e 2:</w:t>
      </w:r>
    </w:p>
    <w:p w14:paraId="3575C6F8" w14:textId="77777777" w:rsidR="00E15372" w:rsidRPr="00625B2B" w:rsidRDefault="00E15372" w:rsidP="00E15372">
      <w:pPr>
        <w:spacing w:before="120" w:after="120" w:line="276" w:lineRule="auto"/>
        <w:ind w:left="716"/>
        <w:jc w:val="both"/>
        <w:rPr>
          <w:rFonts w:cs="Arial"/>
          <w:sz w:val="22"/>
          <w:szCs w:val="22"/>
        </w:rPr>
      </w:pPr>
    </w:p>
    <w:p w14:paraId="21FCACC2" w14:textId="77777777" w:rsidR="006504F8" w:rsidRPr="00625B2B" w:rsidRDefault="00CF3701">
      <w:pPr>
        <w:spacing w:before="120" w:after="120" w:line="276" w:lineRule="auto"/>
        <w:ind w:right="-30"/>
        <w:jc w:val="center"/>
        <w:rPr>
          <w:rFonts w:cs="Arial"/>
          <w:b/>
          <w:bCs/>
          <w:sz w:val="22"/>
          <w:szCs w:val="22"/>
        </w:rPr>
      </w:pPr>
      <w:r w:rsidRPr="00625B2B">
        <w:rPr>
          <w:rFonts w:cs="Arial"/>
          <w:b/>
          <w:bCs/>
          <w:sz w:val="22"/>
          <w:szCs w:val="22"/>
        </w:rPr>
        <w:t>Tabela 1</w:t>
      </w:r>
    </w:p>
    <w:tbl>
      <w:tblPr>
        <w:tblW w:w="8930" w:type="dxa"/>
        <w:tblInd w:w="283" w:type="dxa"/>
        <w:tblLayout w:type="fixed"/>
        <w:tblCellMar>
          <w:top w:w="75" w:type="dxa"/>
          <w:left w:w="75" w:type="dxa"/>
          <w:bottom w:w="75" w:type="dxa"/>
          <w:right w:w="75" w:type="dxa"/>
        </w:tblCellMar>
        <w:tblLook w:val="0000" w:firstRow="0" w:lastRow="0" w:firstColumn="0" w:lastColumn="0" w:noHBand="0" w:noVBand="0"/>
      </w:tblPr>
      <w:tblGrid>
        <w:gridCol w:w="3389"/>
        <w:gridCol w:w="5541"/>
      </w:tblGrid>
      <w:tr w:rsidR="006504F8" w:rsidRPr="00625B2B" w14:paraId="5D26623D" w14:textId="77777777">
        <w:trPr>
          <w:trHeight w:val="180"/>
        </w:trPr>
        <w:tc>
          <w:tcPr>
            <w:tcW w:w="3389" w:type="dxa"/>
            <w:tcBorders>
              <w:top w:val="outset" w:sz="6" w:space="0" w:color="000000"/>
              <w:left w:val="outset" w:sz="6" w:space="0" w:color="000000"/>
              <w:bottom w:val="outset" w:sz="6" w:space="0" w:color="000000"/>
              <w:right w:val="outset" w:sz="6" w:space="0" w:color="000000"/>
            </w:tcBorders>
            <w:vAlign w:val="center"/>
          </w:tcPr>
          <w:p w14:paraId="757C5CEC"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GRAU</w:t>
            </w:r>
          </w:p>
        </w:tc>
        <w:tc>
          <w:tcPr>
            <w:tcW w:w="5540" w:type="dxa"/>
            <w:tcBorders>
              <w:top w:val="outset" w:sz="6" w:space="0" w:color="000000"/>
              <w:left w:val="outset" w:sz="6" w:space="0" w:color="000000"/>
              <w:bottom w:val="outset" w:sz="6" w:space="0" w:color="000000"/>
              <w:right w:val="outset" w:sz="6" w:space="0" w:color="000000"/>
            </w:tcBorders>
            <w:vAlign w:val="center"/>
          </w:tcPr>
          <w:p w14:paraId="3F05D0C1"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CORRESPONDÊNCIA</w:t>
            </w:r>
          </w:p>
        </w:tc>
      </w:tr>
      <w:tr w:rsidR="006504F8" w:rsidRPr="00625B2B" w14:paraId="0012EAA0" w14:textId="77777777">
        <w:tc>
          <w:tcPr>
            <w:tcW w:w="3389" w:type="dxa"/>
            <w:tcBorders>
              <w:top w:val="outset" w:sz="6" w:space="0" w:color="000000"/>
              <w:left w:val="outset" w:sz="6" w:space="0" w:color="000000"/>
              <w:bottom w:val="outset" w:sz="6" w:space="0" w:color="000000"/>
              <w:right w:val="outset" w:sz="6" w:space="0" w:color="000000"/>
            </w:tcBorders>
          </w:tcPr>
          <w:p w14:paraId="2493AE1B"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1</w:t>
            </w:r>
          </w:p>
        </w:tc>
        <w:tc>
          <w:tcPr>
            <w:tcW w:w="5540" w:type="dxa"/>
            <w:tcBorders>
              <w:top w:val="outset" w:sz="6" w:space="0" w:color="000000"/>
              <w:left w:val="outset" w:sz="6" w:space="0" w:color="000000"/>
              <w:bottom w:val="outset" w:sz="6" w:space="0" w:color="000000"/>
              <w:right w:val="outset" w:sz="6" w:space="0" w:color="000000"/>
            </w:tcBorders>
          </w:tcPr>
          <w:p w14:paraId="508B0385"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0,2% ao dia sobre o valor mensal do contrato</w:t>
            </w:r>
          </w:p>
        </w:tc>
      </w:tr>
      <w:tr w:rsidR="006504F8" w:rsidRPr="00625B2B" w14:paraId="5B76D431" w14:textId="77777777">
        <w:tc>
          <w:tcPr>
            <w:tcW w:w="3389" w:type="dxa"/>
            <w:tcBorders>
              <w:top w:val="outset" w:sz="6" w:space="0" w:color="000000"/>
              <w:left w:val="outset" w:sz="6" w:space="0" w:color="000000"/>
              <w:bottom w:val="outset" w:sz="6" w:space="0" w:color="000000"/>
              <w:right w:val="outset" w:sz="6" w:space="0" w:color="000000"/>
            </w:tcBorders>
          </w:tcPr>
          <w:p w14:paraId="70BF9F6A"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2</w:t>
            </w:r>
          </w:p>
        </w:tc>
        <w:tc>
          <w:tcPr>
            <w:tcW w:w="5540" w:type="dxa"/>
            <w:tcBorders>
              <w:top w:val="outset" w:sz="6" w:space="0" w:color="000000"/>
              <w:left w:val="outset" w:sz="6" w:space="0" w:color="000000"/>
              <w:bottom w:val="outset" w:sz="6" w:space="0" w:color="000000"/>
              <w:right w:val="outset" w:sz="6" w:space="0" w:color="000000"/>
            </w:tcBorders>
          </w:tcPr>
          <w:p w14:paraId="0253948F"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0,4% ao dia sobre o valor mensal do contrato</w:t>
            </w:r>
          </w:p>
        </w:tc>
      </w:tr>
      <w:tr w:rsidR="006504F8" w:rsidRPr="00625B2B" w14:paraId="4476488A" w14:textId="77777777">
        <w:tc>
          <w:tcPr>
            <w:tcW w:w="3389" w:type="dxa"/>
            <w:tcBorders>
              <w:top w:val="outset" w:sz="6" w:space="0" w:color="000000"/>
              <w:left w:val="outset" w:sz="6" w:space="0" w:color="000000"/>
              <w:bottom w:val="outset" w:sz="6" w:space="0" w:color="000000"/>
              <w:right w:val="outset" w:sz="6" w:space="0" w:color="000000"/>
            </w:tcBorders>
          </w:tcPr>
          <w:p w14:paraId="78B73603"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3</w:t>
            </w:r>
          </w:p>
        </w:tc>
        <w:tc>
          <w:tcPr>
            <w:tcW w:w="5540" w:type="dxa"/>
            <w:tcBorders>
              <w:top w:val="outset" w:sz="6" w:space="0" w:color="000000"/>
              <w:left w:val="outset" w:sz="6" w:space="0" w:color="000000"/>
              <w:bottom w:val="outset" w:sz="6" w:space="0" w:color="000000"/>
              <w:right w:val="outset" w:sz="6" w:space="0" w:color="000000"/>
            </w:tcBorders>
          </w:tcPr>
          <w:p w14:paraId="27A01C9C"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0,8% ao dia sobre o valor mensal do contrato</w:t>
            </w:r>
          </w:p>
        </w:tc>
      </w:tr>
      <w:tr w:rsidR="006504F8" w:rsidRPr="00625B2B" w14:paraId="274F430E" w14:textId="77777777">
        <w:tc>
          <w:tcPr>
            <w:tcW w:w="3389" w:type="dxa"/>
            <w:tcBorders>
              <w:top w:val="outset" w:sz="6" w:space="0" w:color="000000"/>
              <w:left w:val="outset" w:sz="6" w:space="0" w:color="000000"/>
              <w:bottom w:val="outset" w:sz="6" w:space="0" w:color="000000"/>
              <w:right w:val="outset" w:sz="6" w:space="0" w:color="000000"/>
            </w:tcBorders>
          </w:tcPr>
          <w:p w14:paraId="08C9B4FF"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4</w:t>
            </w:r>
          </w:p>
        </w:tc>
        <w:tc>
          <w:tcPr>
            <w:tcW w:w="5540" w:type="dxa"/>
            <w:tcBorders>
              <w:top w:val="outset" w:sz="6" w:space="0" w:color="000000"/>
              <w:left w:val="outset" w:sz="6" w:space="0" w:color="000000"/>
              <w:bottom w:val="outset" w:sz="6" w:space="0" w:color="000000"/>
              <w:right w:val="outset" w:sz="6" w:space="0" w:color="000000"/>
            </w:tcBorders>
          </w:tcPr>
          <w:p w14:paraId="3D314C77"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1,6% ao dia sobre o valor mensal do contrato</w:t>
            </w:r>
          </w:p>
        </w:tc>
      </w:tr>
      <w:tr w:rsidR="006504F8" w:rsidRPr="00625B2B" w14:paraId="64503D41" w14:textId="77777777">
        <w:tc>
          <w:tcPr>
            <w:tcW w:w="3389" w:type="dxa"/>
            <w:tcBorders>
              <w:top w:val="outset" w:sz="6" w:space="0" w:color="000000"/>
              <w:left w:val="outset" w:sz="6" w:space="0" w:color="000000"/>
              <w:bottom w:val="outset" w:sz="6" w:space="0" w:color="000000"/>
              <w:right w:val="outset" w:sz="6" w:space="0" w:color="000000"/>
            </w:tcBorders>
          </w:tcPr>
          <w:p w14:paraId="26CC310D"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5</w:t>
            </w:r>
          </w:p>
        </w:tc>
        <w:tc>
          <w:tcPr>
            <w:tcW w:w="5540" w:type="dxa"/>
            <w:tcBorders>
              <w:top w:val="outset" w:sz="6" w:space="0" w:color="000000"/>
              <w:left w:val="outset" w:sz="6" w:space="0" w:color="000000"/>
              <w:bottom w:val="outset" w:sz="6" w:space="0" w:color="000000"/>
              <w:right w:val="outset" w:sz="6" w:space="0" w:color="000000"/>
            </w:tcBorders>
          </w:tcPr>
          <w:p w14:paraId="028285B6"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3,2% ao dia sobre o valor mensal do contrato</w:t>
            </w:r>
          </w:p>
        </w:tc>
      </w:tr>
    </w:tbl>
    <w:p w14:paraId="754AD1E9" w14:textId="77777777" w:rsidR="006504F8" w:rsidRPr="00625B2B" w:rsidRDefault="00CF3701">
      <w:pPr>
        <w:spacing w:before="120" w:after="120" w:line="276" w:lineRule="auto"/>
        <w:ind w:right="-30"/>
        <w:jc w:val="center"/>
        <w:rPr>
          <w:rFonts w:cs="Arial"/>
          <w:sz w:val="22"/>
          <w:szCs w:val="22"/>
        </w:rPr>
      </w:pPr>
      <w:r w:rsidRPr="00625B2B">
        <w:rPr>
          <w:rFonts w:cs="Arial"/>
          <w:b/>
          <w:bCs/>
          <w:sz w:val="22"/>
          <w:szCs w:val="22"/>
        </w:rPr>
        <w:t>Tabela 2</w:t>
      </w:r>
    </w:p>
    <w:tbl>
      <w:tblPr>
        <w:tblW w:w="9180" w:type="dxa"/>
        <w:tblInd w:w="97" w:type="dxa"/>
        <w:tblLayout w:type="fixed"/>
        <w:tblCellMar>
          <w:top w:w="75" w:type="dxa"/>
          <w:left w:w="75" w:type="dxa"/>
          <w:bottom w:w="75" w:type="dxa"/>
          <w:right w:w="75" w:type="dxa"/>
        </w:tblCellMar>
        <w:tblLook w:val="0000" w:firstRow="0" w:lastRow="0" w:firstColumn="0" w:lastColumn="0" w:noHBand="0" w:noVBand="0"/>
      </w:tblPr>
      <w:tblGrid>
        <w:gridCol w:w="2239"/>
        <w:gridCol w:w="4982"/>
        <w:gridCol w:w="1959"/>
      </w:tblGrid>
      <w:tr w:rsidR="006504F8" w:rsidRPr="00625B2B" w14:paraId="59B024EC" w14:textId="77777777">
        <w:trPr>
          <w:trHeight w:val="60"/>
        </w:trPr>
        <w:tc>
          <w:tcPr>
            <w:tcW w:w="9180" w:type="dxa"/>
            <w:gridSpan w:val="3"/>
            <w:tcBorders>
              <w:top w:val="outset" w:sz="6" w:space="0" w:color="000000"/>
              <w:left w:val="outset" w:sz="6" w:space="0" w:color="000000"/>
              <w:bottom w:val="outset" w:sz="6" w:space="0" w:color="000000"/>
              <w:right w:val="outset" w:sz="6" w:space="0" w:color="000000"/>
            </w:tcBorders>
          </w:tcPr>
          <w:p w14:paraId="5263CCAF"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INFRAÇÃO</w:t>
            </w:r>
          </w:p>
        </w:tc>
      </w:tr>
      <w:tr w:rsidR="006504F8" w:rsidRPr="00625B2B" w14:paraId="2E88E294"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5855949"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ITEM</w:t>
            </w:r>
          </w:p>
        </w:tc>
        <w:tc>
          <w:tcPr>
            <w:tcW w:w="4982" w:type="dxa"/>
            <w:tcBorders>
              <w:top w:val="outset" w:sz="6" w:space="0" w:color="000000"/>
              <w:left w:val="outset" w:sz="6" w:space="0" w:color="000000"/>
              <w:bottom w:val="outset" w:sz="6" w:space="0" w:color="000000"/>
              <w:right w:val="outset" w:sz="6" w:space="0" w:color="000000"/>
            </w:tcBorders>
          </w:tcPr>
          <w:p w14:paraId="77BF2068"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DESCRIÇÃO</w:t>
            </w:r>
          </w:p>
        </w:tc>
        <w:tc>
          <w:tcPr>
            <w:tcW w:w="1959" w:type="dxa"/>
            <w:tcBorders>
              <w:top w:val="outset" w:sz="6" w:space="0" w:color="000000"/>
              <w:left w:val="outset" w:sz="6" w:space="0" w:color="000000"/>
              <w:bottom w:val="outset" w:sz="6" w:space="0" w:color="000000"/>
              <w:right w:val="outset" w:sz="6" w:space="0" w:color="000000"/>
            </w:tcBorders>
            <w:vAlign w:val="center"/>
          </w:tcPr>
          <w:p w14:paraId="7A4B1C48"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GRAU</w:t>
            </w:r>
          </w:p>
        </w:tc>
      </w:tr>
      <w:tr w:rsidR="006504F8" w:rsidRPr="00625B2B" w14:paraId="0032AA99"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4691B4F"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1</w:t>
            </w:r>
          </w:p>
        </w:tc>
        <w:tc>
          <w:tcPr>
            <w:tcW w:w="4982" w:type="dxa"/>
            <w:tcBorders>
              <w:top w:val="outset" w:sz="6" w:space="0" w:color="000000"/>
              <w:left w:val="outset" w:sz="6" w:space="0" w:color="000000"/>
              <w:bottom w:val="outset" w:sz="6" w:space="0" w:color="000000"/>
              <w:right w:val="outset" w:sz="6" w:space="0" w:color="000000"/>
            </w:tcBorders>
          </w:tcPr>
          <w:p w14:paraId="5F4993D8"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Permitir situação que crie a possibilidade de causar dano físico, lesão corporal ou consequências letais,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24B99FC2"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05</w:t>
            </w:r>
          </w:p>
        </w:tc>
      </w:tr>
      <w:tr w:rsidR="006504F8" w:rsidRPr="00625B2B" w14:paraId="3971EDC0"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32C7703F"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2</w:t>
            </w:r>
          </w:p>
        </w:tc>
        <w:tc>
          <w:tcPr>
            <w:tcW w:w="4982" w:type="dxa"/>
            <w:tcBorders>
              <w:top w:val="outset" w:sz="6" w:space="0" w:color="000000"/>
              <w:left w:val="outset" w:sz="6" w:space="0" w:color="000000"/>
              <w:bottom w:val="outset" w:sz="6" w:space="0" w:color="000000"/>
              <w:right w:val="outset" w:sz="6" w:space="0" w:color="000000"/>
            </w:tcBorders>
          </w:tcPr>
          <w:p w14:paraId="2829F15D"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Suspender ou interromper, salvo motivo de força maior ou caso fortuito, os serviços contratuais por dia e por unidade de atendimento;</w:t>
            </w:r>
          </w:p>
        </w:tc>
        <w:tc>
          <w:tcPr>
            <w:tcW w:w="1959" w:type="dxa"/>
            <w:tcBorders>
              <w:top w:val="outset" w:sz="6" w:space="0" w:color="000000"/>
              <w:left w:val="outset" w:sz="6" w:space="0" w:color="000000"/>
              <w:bottom w:val="outset" w:sz="6" w:space="0" w:color="000000"/>
              <w:right w:val="outset" w:sz="6" w:space="0" w:color="000000"/>
            </w:tcBorders>
            <w:vAlign w:val="center"/>
          </w:tcPr>
          <w:p w14:paraId="6C1D41CB"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04</w:t>
            </w:r>
          </w:p>
        </w:tc>
      </w:tr>
      <w:tr w:rsidR="006504F8" w:rsidRPr="00625B2B" w14:paraId="61D5FF2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2BAB2E5"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3</w:t>
            </w:r>
          </w:p>
        </w:tc>
        <w:tc>
          <w:tcPr>
            <w:tcW w:w="4982" w:type="dxa"/>
            <w:tcBorders>
              <w:top w:val="outset" w:sz="6" w:space="0" w:color="000000"/>
              <w:left w:val="outset" w:sz="6" w:space="0" w:color="000000"/>
              <w:bottom w:val="outset" w:sz="6" w:space="0" w:color="000000"/>
              <w:right w:val="outset" w:sz="6" w:space="0" w:color="000000"/>
            </w:tcBorders>
          </w:tcPr>
          <w:p w14:paraId="2F6DD45B"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 xml:space="preserve">Manter funcionário sem qualificação para executar os serviços contratados, por empregado </w:t>
            </w:r>
            <w:r w:rsidRPr="00625B2B">
              <w:rPr>
                <w:rFonts w:cs="Arial"/>
                <w:sz w:val="22"/>
                <w:szCs w:val="22"/>
              </w:rPr>
              <w:lastRenderedPageBreak/>
              <w:t>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237886BE"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lastRenderedPageBreak/>
              <w:t>03</w:t>
            </w:r>
          </w:p>
        </w:tc>
      </w:tr>
      <w:tr w:rsidR="006504F8" w:rsidRPr="00625B2B" w14:paraId="441094A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9A9D2EE"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lastRenderedPageBreak/>
              <w:t>4</w:t>
            </w:r>
          </w:p>
        </w:tc>
        <w:tc>
          <w:tcPr>
            <w:tcW w:w="4982" w:type="dxa"/>
            <w:tcBorders>
              <w:top w:val="outset" w:sz="6" w:space="0" w:color="000000"/>
              <w:left w:val="outset" w:sz="6" w:space="0" w:color="000000"/>
              <w:bottom w:val="outset" w:sz="6" w:space="0" w:color="000000"/>
              <w:right w:val="outset" w:sz="6" w:space="0" w:color="000000"/>
            </w:tcBorders>
          </w:tcPr>
          <w:p w14:paraId="330DDFE9"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Recusar-se a executar serviço determinado pela fiscalização, por serviço 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3653B341"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02</w:t>
            </w:r>
          </w:p>
        </w:tc>
      </w:tr>
      <w:tr w:rsidR="006504F8" w:rsidRPr="00625B2B" w14:paraId="65D8220F"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B230AC1"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5</w:t>
            </w:r>
          </w:p>
        </w:tc>
        <w:tc>
          <w:tcPr>
            <w:tcW w:w="4982" w:type="dxa"/>
            <w:tcBorders>
              <w:top w:val="outset" w:sz="6" w:space="0" w:color="000000"/>
              <w:left w:val="outset" w:sz="6" w:space="0" w:color="000000"/>
              <w:bottom w:val="outset" w:sz="6" w:space="0" w:color="000000"/>
              <w:right w:val="outset" w:sz="6" w:space="0" w:color="000000"/>
            </w:tcBorders>
          </w:tcPr>
          <w:p w14:paraId="1A606A47"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Retirar funcionários ou encarregados do serviço durante o expediente, sem a anuência prévia do CONTRATANTE, por empregado 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7FD9E94D"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03</w:t>
            </w:r>
          </w:p>
        </w:tc>
      </w:tr>
      <w:tr w:rsidR="006504F8" w:rsidRPr="00625B2B" w14:paraId="18D66D58" w14:textId="77777777">
        <w:trPr>
          <w:trHeight w:val="225"/>
        </w:trPr>
        <w:tc>
          <w:tcPr>
            <w:tcW w:w="9180" w:type="dxa"/>
            <w:gridSpan w:val="3"/>
            <w:tcBorders>
              <w:top w:val="outset" w:sz="6" w:space="0" w:color="000000"/>
              <w:left w:val="outset" w:sz="6" w:space="0" w:color="000000"/>
              <w:bottom w:val="outset" w:sz="6" w:space="0" w:color="000000"/>
              <w:right w:val="outset" w:sz="6" w:space="0" w:color="000000"/>
            </w:tcBorders>
            <w:vAlign w:val="center"/>
          </w:tcPr>
          <w:p w14:paraId="2F9F99A7" w14:textId="77777777" w:rsidR="006504F8" w:rsidRPr="00625B2B" w:rsidRDefault="00CF3701">
            <w:pPr>
              <w:widowControl w:val="0"/>
              <w:spacing w:before="120" w:after="120" w:line="276" w:lineRule="auto"/>
              <w:ind w:right="-30"/>
              <w:jc w:val="center"/>
              <w:rPr>
                <w:rFonts w:cs="Arial"/>
                <w:sz w:val="22"/>
                <w:szCs w:val="22"/>
              </w:rPr>
            </w:pPr>
            <w:r w:rsidRPr="00625B2B">
              <w:rPr>
                <w:rFonts w:cs="Arial"/>
                <w:b/>
                <w:bCs/>
                <w:sz w:val="22"/>
                <w:szCs w:val="22"/>
              </w:rPr>
              <w:t>Para os itens a seguir, deixar de:</w:t>
            </w:r>
          </w:p>
        </w:tc>
      </w:tr>
      <w:tr w:rsidR="006504F8" w:rsidRPr="00625B2B" w14:paraId="7F75D8AE"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52D7BFE"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6</w:t>
            </w:r>
          </w:p>
        </w:tc>
        <w:tc>
          <w:tcPr>
            <w:tcW w:w="4982" w:type="dxa"/>
            <w:tcBorders>
              <w:top w:val="outset" w:sz="6" w:space="0" w:color="000000"/>
              <w:left w:val="outset" w:sz="6" w:space="0" w:color="000000"/>
              <w:bottom w:val="outset" w:sz="6" w:space="0" w:color="000000"/>
              <w:right w:val="outset" w:sz="6" w:space="0" w:color="000000"/>
            </w:tcBorders>
          </w:tcPr>
          <w:p w14:paraId="6CFAB3DC"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 xml:space="preserve"> Atender no horário marcado o agendado, extrapolando mais de 1/2 horas (30 minutos</w:t>
            </w:r>
            <w:proofErr w:type="gramStart"/>
            <w:r w:rsidRPr="00625B2B">
              <w:rPr>
                <w:rFonts w:cs="Arial"/>
                <w:sz w:val="22"/>
                <w:szCs w:val="22"/>
              </w:rPr>
              <w:t>) .</w:t>
            </w:r>
            <w:proofErr w:type="gramEnd"/>
          </w:p>
        </w:tc>
        <w:tc>
          <w:tcPr>
            <w:tcW w:w="1959" w:type="dxa"/>
            <w:tcBorders>
              <w:top w:val="outset" w:sz="6" w:space="0" w:color="000000"/>
              <w:left w:val="outset" w:sz="6" w:space="0" w:color="000000"/>
              <w:bottom w:val="outset" w:sz="6" w:space="0" w:color="000000"/>
              <w:right w:val="outset" w:sz="6" w:space="0" w:color="000000"/>
            </w:tcBorders>
            <w:vAlign w:val="center"/>
          </w:tcPr>
          <w:p w14:paraId="68D2F109"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01</w:t>
            </w:r>
          </w:p>
        </w:tc>
      </w:tr>
      <w:tr w:rsidR="006504F8" w:rsidRPr="00625B2B" w14:paraId="1BE22E60"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706996C"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7</w:t>
            </w:r>
          </w:p>
        </w:tc>
        <w:tc>
          <w:tcPr>
            <w:tcW w:w="4982" w:type="dxa"/>
            <w:tcBorders>
              <w:top w:val="outset" w:sz="6" w:space="0" w:color="000000"/>
              <w:left w:val="outset" w:sz="6" w:space="0" w:color="000000"/>
              <w:bottom w:val="outset" w:sz="6" w:space="0" w:color="000000"/>
              <w:right w:val="outset" w:sz="6" w:space="0" w:color="000000"/>
            </w:tcBorders>
          </w:tcPr>
          <w:p w14:paraId="0338BB26"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Cumprir determinação formal ou instrução complementar do órgão fiscalizador,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32705E66"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02</w:t>
            </w:r>
          </w:p>
        </w:tc>
      </w:tr>
      <w:tr w:rsidR="006504F8" w:rsidRPr="00625B2B" w14:paraId="40A05248"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F19CFA6"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8</w:t>
            </w:r>
          </w:p>
        </w:tc>
        <w:tc>
          <w:tcPr>
            <w:tcW w:w="4982" w:type="dxa"/>
            <w:tcBorders>
              <w:top w:val="outset" w:sz="6" w:space="0" w:color="000000"/>
              <w:left w:val="outset" w:sz="6" w:space="0" w:color="000000"/>
              <w:bottom w:val="outset" w:sz="6" w:space="0" w:color="000000"/>
              <w:right w:val="outset" w:sz="6" w:space="0" w:color="000000"/>
            </w:tcBorders>
          </w:tcPr>
          <w:p w14:paraId="2C3FE4AE"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Substituir empregado que se conduza de modo inconveniente ou não atenda às necessidades do serviço, por funcionário 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2A34A4BB"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01</w:t>
            </w:r>
          </w:p>
        </w:tc>
      </w:tr>
      <w:tr w:rsidR="006504F8" w:rsidRPr="00625B2B" w14:paraId="4ACF6F68"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1815E69"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9</w:t>
            </w:r>
          </w:p>
        </w:tc>
        <w:tc>
          <w:tcPr>
            <w:tcW w:w="4982" w:type="dxa"/>
            <w:tcBorders>
              <w:top w:val="outset" w:sz="6" w:space="0" w:color="000000"/>
              <w:left w:val="outset" w:sz="6" w:space="0" w:color="000000"/>
              <w:bottom w:val="outset" w:sz="6" w:space="0" w:color="000000"/>
              <w:right w:val="outset" w:sz="6" w:space="0" w:color="000000"/>
            </w:tcBorders>
          </w:tcPr>
          <w:p w14:paraId="3B0FBC35"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Cumprir quaisquer dos itens do Edital e seus Anexos não previstos nesta tabela de multas, após reincidência formalmente notificada pelo órgão fiscalizador, por item 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65B423D4"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03</w:t>
            </w:r>
          </w:p>
        </w:tc>
      </w:tr>
      <w:tr w:rsidR="006504F8" w:rsidRPr="00625B2B" w14:paraId="24436452"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2F1B822"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10</w:t>
            </w:r>
          </w:p>
        </w:tc>
        <w:tc>
          <w:tcPr>
            <w:tcW w:w="4982" w:type="dxa"/>
            <w:tcBorders>
              <w:top w:val="outset" w:sz="6" w:space="0" w:color="000000"/>
              <w:left w:val="outset" w:sz="6" w:space="0" w:color="000000"/>
              <w:bottom w:val="outset" w:sz="6" w:space="0" w:color="000000"/>
              <w:right w:val="outset" w:sz="6" w:space="0" w:color="000000"/>
            </w:tcBorders>
          </w:tcPr>
          <w:p w14:paraId="5E31B18A"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Indicar e manter durante a execução do contrato os prepostos previstos no edital/contrato e ou deixar de repassar documento formal com nome e dados de contato do preposto;</w:t>
            </w:r>
          </w:p>
        </w:tc>
        <w:tc>
          <w:tcPr>
            <w:tcW w:w="1959" w:type="dxa"/>
            <w:tcBorders>
              <w:top w:val="outset" w:sz="6" w:space="0" w:color="000000"/>
              <w:left w:val="outset" w:sz="6" w:space="0" w:color="000000"/>
              <w:bottom w:val="outset" w:sz="6" w:space="0" w:color="000000"/>
              <w:right w:val="outset" w:sz="6" w:space="0" w:color="000000"/>
            </w:tcBorders>
            <w:vAlign w:val="center"/>
          </w:tcPr>
          <w:p w14:paraId="3374D606"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01</w:t>
            </w:r>
          </w:p>
        </w:tc>
      </w:tr>
      <w:tr w:rsidR="006504F8" w:rsidRPr="00625B2B" w14:paraId="3CC1A437"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86C63D9"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11</w:t>
            </w:r>
          </w:p>
        </w:tc>
        <w:tc>
          <w:tcPr>
            <w:tcW w:w="4982" w:type="dxa"/>
            <w:tcBorders>
              <w:top w:val="outset" w:sz="6" w:space="0" w:color="000000"/>
              <w:left w:val="outset" w:sz="6" w:space="0" w:color="000000"/>
              <w:bottom w:val="outset" w:sz="6" w:space="0" w:color="000000"/>
              <w:right w:val="outset" w:sz="6" w:space="0" w:color="000000"/>
            </w:tcBorders>
          </w:tcPr>
          <w:p w14:paraId="013F4F4E"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Enviar ou utilizar funcionários não preparados e capacitados para atendimento do objeto</w:t>
            </w:r>
          </w:p>
        </w:tc>
        <w:tc>
          <w:tcPr>
            <w:tcW w:w="1959" w:type="dxa"/>
            <w:tcBorders>
              <w:top w:val="outset" w:sz="6" w:space="0" w:color="000000"/>
              <w:left w:val="outset" w:sz="6" w:space="0" w:color="000000"/>
              <w:bottom w:val="outset" w:sz="6" w:space="0" w:color="000000"/>
              <w:right w:val="outset" w:sz="6" w:space="0" w:color="000000"/>
            </w:tcBorders>
            <w:vAlign w:val="center"/>
          </w:tcPr>
          <w:p w14:paraId="74D22425" w14:textId="77777777" w:rsidR="006504F8" w:rsidRPr="00625B2B" w:rsidRDefault="00CF3701">
            <w:pPr>
              <w:widowControl w:val="0"/>
              <w:spacing w:before="120" w:after="120" w:line="276" w:lineRule="auto"/>
              <w:ind w:right="-30"/>
              <w:jc w:val="center"/>
              <w:rPr>
                <w:rFonts w:cs="Arial"/>
                <w:sz w:val="22"/>
                <w:szCs w:val="22"/>
              </w:rPr>
            </w:pPr>
            <w:r w:rsidRPr="00625B2B">
              <w:rPr>
                <w:rFonts w:cs="Arial"/>
                <w:sz w:val="22"/>
                <w:szCs w:val="22"/>
              </w:rPr>
              <w:t>01</w:t>
            </w:r>
          </w:p>
        </w:tc>
      </w:tr>
    </w:tbl>
    <w:p w14:paraId="2C5D3DBB" w14:textId="77777777" w:rsidR="00E15372" w:rsidRDefault="00E15372" w:rsidP="00E15372">
      <w:pPr>
        <w:spacing w:before="120" w:after="120" w:line="276" w:lineRule="auto"/>
        <w:ind w:left="716" w:right="-30"/>
        <w:jc w:val="both"/>
        <w:rPr>
          <w:rFonts w:cs="Arial"/>
          <w:sz w:val="22"/>
          <w:szCs w:val="22"/>
        </w:rPr>
      </w:pPr>
    </w:p>
    <w:p w14:paraId="1015F572" w14:textId="77777777" w:rsidR="00E15372" w:rsidRDefault="00E15372" w:rsidP="00E15372">
      <w:pPr>
        <w:spacing w:before="120" w:after="120" w:line="276" w:lineRule="auto"/>
        <w:ind w:left="716" w:right="-30"/>
        <w:jc w:val="both"/>
        <w:rPr>
          <w:rFonts w:cs="Arial"/>
          <w:sz w:val="22"/>
          <w:szCs w:val="22"/>
        </w:rPr>
      </w:pPr>
    </w:p>
    <w:p w14:paraId="6BC5B243" w14:textId="77777777" w:rsidR="006504F8" w:rsidRPr="00625B2B" w:rsidRDefault="00CF3701" w:rsidP="00A34A35">
      <w:pPr>
        <w:numPr>
          <w:ilvl w:val="1"/>
          <w:numId w:val="208"/>
        </w:numPr>
        <w:spacing w:before="120" w:after="120" w:line="276" w:lineRule="auto"/>
        <w:ind w:right="-30"/>
        <w:jc w:val="both"/>
        <w:rPr>
          <w:rFonts w:cs="Arial"/>
          <w:sz w:val="22"/>
          <w:szCs w:val="22"/>
        </w:rPr>
      </w:pPr>
      <w:r w:rsidRPr="00625B2B">
        <w:rPr>
          <w:rFonts w:cs="Arial"/>
          <w:sz w:val="22"/>
          <w:szCs w:val="22"/>
        </w:rPr>
        <w:t>Também ficam sujeitas às penalidades do art. 87, III e IV da Lei nº 8.666, de 1993, as empresas ou profissionais que:</w:t>
      </w:r>
    </w:p>
    <w:p w14:paraId="1A549DD7" w14:textId="77777777" w:rsidR="006504F8" w:rsidRPr="00625B2B" w:rsidRDefault="00CF3701" w:rsidP="00A34A35">
      <w:pPr>
        <w:numPr>
          <w:ilvl w:val="2"/>
          <w:numId w:val="209"/>
        </w:numPr>
        <w:spacing w:before="120" w:after="120" w:line="276" w:lineRule="auto"/>
        <w:ind w:right="-30"/>
        <w:jc w:val="both"/>
        <w:rPr>
          <w:rFonts w:cs="Arial"/>
          <w:sz w:val="22"/>
          <w:szCs w:val="22"/>
        </w:rPr>
      </w:pPr>
      <w:proofErr w:type="gramStart"/>
      <w:r w:rsidRPr="00625B2B">
        <w:rPr>
          <w:rFonts w:cs="Arial"/>
          <w:sz w:val="22"/>
          <w:szCs w:val="22"/>
        </w:rPr>
        <w:t>tenham</w:t>
      </w:r>
      <w:proofErr w:type="gramEnd"/>
      <w:r w:rsidRPr="00625B2B">
        <w:rPr>
          <w:rFonts w:cs="Arial"/>
          <w:sz w:val="22"/>
          <w:szCs w:val="22"/>
        </w:rPr>
        <w:t xml:space="preserve"> sofrido condenação definitiva por praticar, por meio dolosos, fraude fiscal no recolhimento de quaisquer tributos;</w:t>
      </w:r>
    </w:p>
    <w:p w14:paraId="3B38115B" w14:textId="77777777" w:rsidR="006504F8" w:rsidRPr="00625B2B" w:rsidRDefault="00CF3701" w:rsidP="00A34A35">
      <w:pPr>
        <w:numPr>
          <w:ilvl w:val="2"/>
          <w:numId w:val="210"/>
        </w:numPr>
        <w:spacing w:before="120" w:after="120" w:line="276" w:lineRule="auto"/>
        <w:ind w:right="-30"/>
        <w:jc w:val="both"/>
        <w:rPr>
          <w:rFonts w:cs="Arial"/>
          <w:sz w:val="22"/>
          <w:szCs w:val="22"/>
        </w:rPr>
      </w:pPr>
      <w:proofErr w:type="gramStart"/>
      <w:r w:rsidRPr="00625B2B">
        <w:rPr>
          <w:rFonts w:cs="Arial"/>
          <w:sz w:val="22"/>
          <w:szCs w:val="22"/>
        </w:rPr>
        <w:lastRenderedPageBreak/>
        <w:t>tenham</w:t>
      </w:r>
      <w:proofErr w:type="gramEnd"/>
      <w:r w:rsidRPr="00625B2B">
        <w:rPr>
          <w:rFonts w:cs="Arial"/>
          <w:sz w:val="22"/>
          <w:szCs w:val="22"/>
        </w:rPr>
        <w:t xml:space="preserve"> praticado atos ilícitos visando a frustrar os objetivos da licitação;</w:t>
      </w:r>
    </w:p>
    <w:p w14:paraId="70FE9823" w14:textId="77777777" w:rsidR="006504F8" w:rsidRPr="00625B2B" w:rsidRDefault="00CF3701" w:rsidP="00A34A35">
      <w:pPr>
        <w:numPr>
          <w:ilvl w:val="2"/>
          <w:numId w:val="211"/>
        </w:numPr>
        <w:spacing w:before="120" w:after="120" w:line="276" w:lineRule="auto"/>
        <w:ind w:right="-30"/>
        <w:jc w:val="both"/>
        <w:rPr>
          <w:rFonts w:cs="Arial"/>
          <w:sz w:val="22"/>
          <w:szCs w:val="22"/>
        </w:rPr>
      </w:pPr>
      <w:proofErr w:type="gramStart"/>
      <w:r w:rsidRPr="00625B2B">
        <w:rPr>
          <w:rFonts w:cs="Arial"/>
          <w:sz w:val="22"/>
          <w:szCs w:val="22"/>
        </w:rPr>
        <w:t>demonstrem</w:t>
      </w:r>
      <w:proofErr w:type="gramEnd"/>
      <w:r w:rsidRPr="00625B2B">
        <w:rPr>
          <w:rFonts w:cs="Arial"/>
          <w:sz w:val="22"/>
          <w:szCs w:val="22"/>
        </w:rPr>
        <w:t xml:space="preserve"> não possuir idoneidade para contratar com a Administração em virtude de atos ilícitos praticados. </w:t>
      </w:r>
    </w:p>
    <w:p w14:paraId="721F6CE0" w14:textId="77777777" w:rsidR="006504F8" w:rsidRPr="00625B2B" w:rsidRDefault="00CF3701" w:rsidP="00A34A35">
      <w:pPr>
        <w:numPr>
          <w:ilvl w:val="1"/>
          <w:numId w:val="212"/>
        </w:numPr>
        <w:spacing w:before="120" w:after="120" w:line="276" w:lineRule="auto"/>
        <w:ind w:right="-30"/>
        <w:jc w:val="both"/>
        <w:rPr>
          <w:rFonts w:cs="Arial"/>
          <w:sz w:val="22"/>
          <w:szCs w:val="22"/>
        </w:rPr>
      </w:pPr>
      <w:r w:rsidRPr="00625B2B">
        <w:rPr>
          <w:rFonts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AA0B873" w14:textId="77777777" w:rsidR="006504F8" w:rsidRPr="00625B2B" w:rsidRDefault="00CF3701" w:rsidP="00A34A35">
      <w:pPr>
        <w:numPr>
          <w:ilvl w:val="1"/>
          <w:numId w:val="213"/>
        </w:numPr>
        <w:spacing w:before="120" w:after="120" w:line="276" w:lineRule="auto"/>
        <w:ind w:right="-30"/>
        <w:jc w:val="both"/>
        <w:rPr>
          <w:rFonts w:cs="Arial"/>
          <w:sz w:val="22"/>
          <w:szCs w:val="22"/>
        </w:rPr>
      </w:pPr>
      <w:r w:rsidRPr="00625B2B">
        <w:rPr>
          <w:rFonts w:cs="Arial"/>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2D0DCFC" w14:textId="77777777" w:rsidR="006504F8" w:rsidRPr="00625B2B" w:rsidRDefault="00CF3701" w:rsidP="00A34A35">
      <w:pPr>
        <w:numPr>
          <w:ilvl w:val="2"/>
          <w:numId w:val="214"/>
        </w:numPr>
        <w:spacing w:before="120" w:after="120" w:line="276" w:lineRule="auto"/>
        <w:ind w:right="-30"/>
        <w:jc w:val="both"/>
        <w:rPr>
          <w:rFonts w:cs="Arial"/>
          <w:sz w:val="22"/>
          <w:szCs w:val="22"/>
        </w:rPr>
      </w:pPr>
      <w:r w:rsidRPr="00625B2B">
        <w:rPr>
          <w:rFonts w:cs="Arial"/>
          <w:sz w:val="22"/>
          <w:szCs w:val="22"/>
        </w:rPr>
        <w:t>Caso a Contratante determine, a multa deverá ser recolhida no prazo máximo de quinze (15) dias, a contar da data do recebimento da comunicação enviada pela autoridade competente.</w:t>
      </w:r>
    </w:p>
    <w:p w14:paraId="61BA74C7" w14:textId="77777777" w:rsidR="006504F8" w:rsidRPr="00625B2B" w:rsidRDefault="00CF3701" w:rsidP="00A34A35">
      <w:pPr>
        <w:numPr>
          <w:ilvl w:val="1"/>
          <w:numId w:val="215"/>
        </w:numPr>
        <w:spacing w:before="120" w:after="120" w:line="276" w:lineRule="auto"/>
        <w:ind w:right="-30"/>
        <w:jc w:val="both"/>
        <w:rPr>
          <w:rFonts w:cs="Arial"/>
          <w:sz w:val="22"/>
          <w:szCs w:val="22"/>
        </w:rPr>
      </w:pPr>
      <w:r w:rsidRPr="00625B2B">
        <w:rPr>
          <w:rFonts w:cs="Arial"/>
          <w:sz w:val="22"/>
          <w:szCs w:val="22"/>
        </w:rPr>
        <w:t>Caso o valor da multa não seja suficiente para cobrir os prejuízos causados pela conduta do licitante, a União ou Entidade poderá cobrar o valor remanescente judicialmente, conforme artigo 419 do Código Civil.</w:t>
      </w:r>
    </w:p>
    <w:p w14:paraId="491EF033" w14:textId="77777777" w:rsidR="006504F8" w:rsidRPr="00625B2B" w:rsidRDefault="00CF3701" w:rsidP="00A34A35">
      <w:pPr>
        <w:numPr>
          <w:ilvl w:val="1"/>
          <w:numId w:val="216"/>
        </w:numPr>
        <w:spacing w:before="120" w:after="120" w:line="276" w:lineRule="auto"/>
        <w:ind w:right="-30"/>
        <w:jc w:val="both"/>
        <w:rPr>
          <w:rFonts w:cs="Arial"/>
          <w:sz w:val="22"/>
          <w:szCs w:val="22"/>
        </w:rPr>
      </w:pPr>
      <w:r w:rsidRPr="00625B2B">
        <w:rPr>
          <w:rFonts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2F1C2AC" w14:textId="77777777" w:rsidR="006504F8" w:rsidRPr="00625B2B" w:rsidRDefault="00CF3701" w:rsidP="00A34A35">
      <w:pPr>
        <w:pStyle w:val="Nivel2"/>
        <w:numPr>
          <w:ilvl w:val="1"/>
          <w:numId w:val="217"/>
        </w:numPr>
        <w:rPr>
          <w:rFonts w:ascii="Arial" w:hAnsi="Arial" w:cs="Arial"/>
          <w:sz w:val="22"/>
          <w:szCs w:val="22"/>
        </w:rPr>
      </w:pPr>
      <w:r w:rsidRPr="00625B2B">
        <w:rPr>
          <w:rFonts w:ascii="Arial" w:hAnsi="Arial" w:cs="Arial"/>
          <w:sz w:val="22"/>
          <w:szCs w:val="22"/>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FC61AC6" w14:textId="77777777" w:rsidR="006504F8" w:rsidRPr="00625B2B" w:rsidRDefault="00CF3701" w:rsidP="00A34A35">
      <w:pPr>
        <w:pStyle w:val="Nivel2"/>
        <w:numPr>
          <w:ilvl w:val="1"/>
          <w:numId w:val="218"/>
        </w:numPr>
        <w:rPr>
          <w:rFonts w:ascii="Arial" w:hAnsi="Arial" w:cs="Arial"/>
          <w:sz w:val="22"/>
          <w:szCs w:val="22"/>
        </w:rPr>
      </w:pPr>
      <w:r w:rsidRPr="00625B2B">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DFDF30B" w14:textId="77777777" w:rsidR="006504F8" w:rsidRPr="00625B2B" w:rsidRDefault="00CF3701" w:rsidP="00A34A35">
      <w:pPr>
        <w:pStyle w:val="Nivel2"/>
        <w:numPr>
          <w:ilvl w:val="1"/>
          <w:numId w:val="219"/>
        </w:numPr>
        <w:rPr>
          <w:rFonts w:ascii="Arial" w:hAnsi="Arial" w:cs="Arial"/>
          <w:sz w:val="22"/>
          <w:szCs w:val="22"/>
        </w:rPr>
      </w:pPr>
      <w:r w:rsidRPr="00625B2B">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261FA64" w14:textId="77777777" w:rsidR="006504F8" w:rsidRDefault="00CF3701" w:rsidP="00A34A35">
      <w:pPr>
        <w:numPr>
          <w:ilvl w:val="1"/>
          <w:numId w:val="220"/>
        </w:numPr>
        <w:spacing w:before="120" w:after="120" w:line="276" w:lineRule="auto"/>
        <w:ind w:right="-30"/>
        <w:jc w:val="both"/>
        <w:rPr>
          <w:rFonts w:cs="Arial"/>
          <w:sz w:val="22"/>
          <w:szCs w:val="22"/>
        </w:rPr>
      </w:pPr>
      <w:r w:rsidRPr="00625B2B">
        <w:rPr>
          <w:rFonts w:cs="Arial"/>
          <w:sz w:val="22"/>
          <w:szCs w:val="22"/>
        </w:rPr>
        <w:t>As penalidades serão obrigatoriamente registradas no SICAF.</w:t>
      </w:r>
    </w:p>
    <w:p w14:paraId="7D801525" w14:textId="77777777" w:rsidR="00E15372" w:rsidRDefault="00E15372" w:rsidP="00E15372">
      <w:pPr>
        <w:spacing w:before="120" w:after="120" w:line="276" w:lineRule="auto"/>
        <w:ind w:right="-30"/>
        <w:jc w:val="both"/>
        <w:rPr>
          <w:rFonts w:cs="Arial"/>
          <w:sz w:val="22"/>
          <w:szCs w:val="22"/>
        </w:rPr>
      </w:pPr>
    </w:p>
    <w:p w14:paraId="35B82574" w14:textId="77777777" w:rsidR="00E15372" w:rsidRDefault="00E15372" w:rsidP="00E15372">
      <w:pPr>
        <w:spacing w:before="120" w:after="120" w:line="276" w:lineRule="auto"/>
        <w:ind w:right="-30"/>
        <w:jc w:val="both"/>
        <w:rPr>
          <w:rFonts w:cs="Arial"/>
          <w:sz w:val="22"/>
          <w:szCs w:val="22"/>
        </w:rPr>
      </w:pPr>
    </w:p>
    <w:p w14:paraId="7481941A" w14:textId="77777777" w:rsidR="00E15372" w:rsidRDefault="00E15372" w:rsidP="00E15372">
      <w:pPr>
        <w:spacing w:before="120" w:after="120" w:line="276" w:lineRule="auto"/>
        <w:ind w:right="-30"/>
        <w:jc w:val="both"/>
        <w:rPr>
          <w:rFonts w:cs="Arial"/>
          <w:sz w:val="22"/>
          <w:szCs w:val="22"/>
        </w:rPr>
      </w:pPr>
    </w:p>
    <w:p w14:paraId="53CF7883" w14:textId="77777777" w:rsidR="006504F8" w:rsidRPr="00625B2B" w:rsidRDefault="00CF3701" w:rsidP="00A34A35">
      <w:pPr>
        <w:pStyle w:val="Nivel1"/>
        <w:numPr>
          <w:ilvl w:val="0"/>
          <w:numId w:val="3"/>
        </w:numPr>
        <w:rPr>
          <w:rFonts w:cs="Arial"/>
          <w:bCs/>
          <w:color w:val="auto"/>
          <w:sz w:val="22"/>
          <w:szCs w:val="22"/>
        </w:rPr>
      </w:pPr>
      <w:r w:rsidRPr="00625B2B">
        <w:rPr>
          <w:rFonts w:cs="Arial"/>
          <w:bCs/>
          <w:color w:val="auto"/>
          <w:sz w:val="22"/>
          <w:szCs w:val="22"/>
        </w:rPr>
        <w:lastRenderedPageBreak/>
        <w:t>CRITÉRIOS DE SELEÇÃO DO FORNECEDOR.</w:t>
      </w:r>
    </w:p>
    <w:p w14:paraId="594F1D8B" w14:textId="77777777" w:rsidR="006504F8" w:rsidRPr="00625B2B" w:rsidRDefault="006504F8">
      <w:pPr>
        <w:spacing w:after="120" w:line="276" w:lineRule="auto"/>
        <w:ind w:left="360" w:right="-17"/>
        <w:jc w:val="both"/>
        <w:rPr>
          <w:rFonts w:cs="Arial"/>
          <w:b/>
          <w:bCs/>
          <w:sz w:val="22"/>
          <w:szCs w:val="22"/>
        </w:rPr>
      </w:pPr>
    </w:p>
    <w:p w14:paraId="4B2D432C" w14:textId="77777777" w:rsidR="006504F8" w:rsidRPr="00625B2B" w:rsidRDefault="00CF3701" w:rsidP="00A34A35">
      <w:pPr>
        <w:numPr>
          <w:ilvl w:val="1"/>
          <w:numId w:val="221"/>
        </w:numPr>
        <w:spacing w:before="120" w:after="120" w:line="276" w:lineRule="auto"/>
        <w:ind w:left="425" w:firstLine="0"/>
        <w:jc w:val="both"/>
        <w:rPr>
          <w:rFonts w:cs="Arial"/>
          <w:sz w:val="22"/>
          <w:szCs w:val="22"/>
        </w:rPr>
      </w:pPr>
      <w:r w:rsidRPr="00625B2B">
        <w:rPr>
          <w:rFonts w:cs="Arial"/>
          <w:sz w:val="22"/>
          <w:szCs w:val="22"/>
        </w:rPr>
        <w:t>As exigências de habilitação jurídica e de regularidade fiscal e trabalhista são as usuais para a generalidade dos objetos, conforme disciplinado no edital.</w:t>
      </w:r>
    </w:p>
    <w:p w14:paraId="2276DB7C" w14:textId="77777777" w:rsidR="006504F8" w:rsidRPr="00625B2B" w:rsidRDefault="00CF3701" w:rsidP="00A34A35">
      <w:pPr>
        <w:numPr>
          <w:ilvl w:val="1"/>
          <w:numId w:val="222"/>
        </w:numPr>
        <w:spacing w:before="120" w:after="120" w:line="276" w:lineRule="auto"/>
        <w:ind w:left="425" w:firstLine="0"/>
        <w:jc w:val="both"/>
        <w:rPr>
          <w:rFonts w:cs="Arial"/>
          <w:sz w:val="22"/>
          <w:szCs w:val="22"/>
        </w:rPr>
      </w:pPr>
      <w:r w:rsidRPr="00625B2B">
        <w:rPr>
          <w:rFonts w:cs="Arial"/>
          <w:sz w:val="22"/>
          <w:szCs w:val="22"/>
        </w:rPr>
        <w:t>Os critérios de qualificação econômico-financeira a serem atendidos pelo fornecedor estão previstos no edital.</w:t>
      </w:r>
    </w:p>
    <w:p w14:paraId="44CED81F" w14:textId="77777777" w:rsidR="006504F8" w:rsidRPr="00625B2B" w:rsidRDefault="00CF3701" w:rsidP="00A34A35">
      <w:pPr>
        <w:numPr>
          <w:ilvl w:val="1"/>
          <w:numId w:val="223"/>
        </w:numPr>
        <w:spacing w:before="120" w:after="120" w:line="276" w:lineRule="auto"/>
        <w:ind w:left="425" w:firstLine="0"/>
        <w:jc w:val="both"/>
        <w:rPr>
          <w:rFonts w:cs="Arial"/>
          <w:sz w:val="22"/>
          <w:szCs w:val="22"/>
        </w:rPr>
      </w:pPr>
      <w:r w:rsidRPr="00625B2B">
        <w:rPr>
          <w:rFonts w:cs="Arial"/>
          <w:sz w:val="22"/>
          <w:szCs w:val="22"/>
        </w:rPr>
        <w:t>Os critérios de qualificação técnica a serem atendidos pelo fornecedor serão:</w:t>
      </w:r>
    </w:p>
    <w:p w14:paraId="4E460051" w14:textId="77777777" w:rsidR="006504F8" w:rsidRPr="00625B2B" w:rsidRDefault="00CF3701" w:rsidP="00A34A35">
      <w:pPr>
        <w:numPr>
          <w:ilvl w:val="2"/>
          <w:numId w:val="224"/>
        </w:numPr>
        <w:spacing w:before="120" w:after="120" w:line="276" w:lineRule="auto"/>
        <w:jc w:val="both"/>
        <w:rPr>
          <w:rFonts w:cs="Arial"/>
          <w:sz w:val="22"/>
          <w:szCs w:val="22"/>
        </w:rPr>
      </w:pPr>
      <w:r w:rsidRPr="00625B2B">
        <w:rPr>
          <w:rFonts w:cs="Arial"/>
          <w:sz w:val="22"/>
          <w:szCs w:val="22"/>
        </w:rPr>
        <w:t>Registro ou inscrição da empresa licitante na entidade profissional, em plena validade e dos profissionais envolvidos (CRM e/ou CREA) conforme legislação vigente e da categoria;</w:t>
      </w:r>
    </w:p>
    <w:p w14:paraId="6E870235" w14:textId="77777777" w:rsidR="006504F8" w:rsidRPr="00625B2B" w:rsidRDefault="00CF3701" w:rsidP="00A34A35">
      <w:pPr>
        <w:numPr>
          <w:ilvl w:val="2"/>
          <w:numId w:val="225"/>
        </w:numPr>
        <w:spacing w:before="120" w:after="120" w:line="276" w:lineRule="auto"/>
        <w:jc w:val="both"/>
        <w:rPr>
          <w:rFonts w:cs="Arial"/>
          <w:bCs/>
          <w:sz w:val="22"/>
          <w:szCs w:val="22"/>
        </w:rPr>
      </w:pPr>
      <w:r w:rsidRPr="00625B2B">
        <w:rPr>
          <w:rFonts w:cs="Arial"/>
          <w:sz w:val="22"/>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4C6CA2D7" w14:textId="77777777" w:rsidR="006504F8" w:rsidRPr="00625B2B" w:rsidRDefault="00CF3701" w:rsidP="00A34A35">
      <w:pPr>
        <w:numPr>
          <w:ilvl w:val="3"/>
          <w:numId w:val="226"/>
        </w:numPr>
        <w:spacing w:before="120" w:after="120" w:line="276" w:lineRule="auto"/>
        <w:jc w:val="both"/>
        <w:rPr>
          <w:rFonts w:cs="Arial"/>
          <w:bCs/>
          <w:sz w:val="22"/>
          <w:szCs w:val="22"/>
        </w:rPr>
      </w:pPr>
      <w:r w:rsidRPr="00625B2B">
        <w:rPr>
          <w:rFonts w:cs="Arial"/>
          <w:sz w:val="22"/>
          <w:szCs w:val="22"/>
        </w:rPr>
        <w:t>Para fins da comprovação de que trata este subitem, os atestados deverão dizer respeito a serviços executados com as seguintes características mínimas:</w:t>
      </w:r>
    </w:p>
    <w:p w14:paraId="7EAFE80B" w14:textId="77777777" w:rsidR="006504F8" w:rsidRPr="00625B2B" w:rsidRDefault="00CF3701" w:rsidP="00A34A35">
      <w:pPr>
        <w:numPr>
          <w:ilvl w:val="4"/>
          <w:numId w:val="227"/>
        </w:numPr>
        <w:spacing w:before="120" w:after="120" w:line="276" w:lineRule="auto"/>
        <w:jc w:val="both"/>
        <w:rPr>
          <w:rFonts w:cs="Arial"/>
          <w:sz w:val="22"/>
          <w:szCs w:val="22"/>
        </w:rPr>
      </w:pPr>
      <w:r w:rsidRPr="00625B2B">
        <w:rPr>
          <w:rFonts w:cs="Arial"/>
          <w:sz w:val="22"/>
          <w:szCs w:val="22"/>
        </w:rPr>
        <w:t>Deverá haver a comprovação da experiência mínima de 3 anos na prestação dos serviços, sendo aceito o somatório de atestados de períodos diferentes, não havendo obrigatoriedade de os 3 anos serem ininterruptos, conforme item 10.7.1 do Anexo VII-A da IN SEGES/MPDG n. 5/2017.</w:t>
      </w:r>
    </w:p>
    <w:p w14:paraId="3D65FB50" w14:textId="77777777" w:rsidR="006504F8" w:rsidRPr="00625B2B" w:rsidRDefault="006504F8">
      <w:pPr>
        <w:rPr>
          <w:rFonts w:cs="Arial"/>
          <w:sz w:val="22"/>
          <w:szCs w:val="22"/>
        </w:rPr>
      </w:pPr>
    </w:p>
    <w:p w14:paraId="0C66F5B8" w14:textId="77777777" w:rsidR="006504F8" w:rsidRPr="00625B2B" w:rsidRDefault="00CF3701" w:rsidP="00A34A35">
      <w:pPr>
        <w:numPr>
          <w:ilvl w:val="3"/>
          <w:numId w:val="228"/>
        </w:numPr>
        <w:spacing w:before="120" w:after="120" w:line="276" w:lineRule="auto"/>
        <w:jc w:val="both"/>
        <w:rPr>
          <w:rFonts w:cs="Arial"/>
          <w:sz w:val="22"/>
          <w:szCs w:val="22"/>
        </w:rPr>
      </w:pPr>
      <w:bookmarkStart w:id="1" w:name="_Hlk519176340"/>
      <w:bookmarkEnd w:id="1"/>
      <w:r w:rsidRPr="00625B2B">
        <w:rPr>
          <w:rFonts w:cs="Arial"/>
          <w:sz w:val="22"/>
          <w:szCs w:val="22"/>
        </w:rPr>
        <w:t xml:space="preserve">Os atestados deverão referir-se a serviços prestados no âmbito de sua atividade econômica principal ou secundária especificadas no contrato social vigente; </w:t>
      </w:r>
    </w:p>
    <w:p w14:paraId="64ED5C86" w14:textId="77777777" w:rsidR="006504F8" w:rsidRPr="00625B2B" w:rsidRDefault="00CF3701" w:rsidP="00A34A35">
      <w:pPr>
        <w:numPr>
          <w:ilvl w:val="3"/>
          <w:numId w:val="229"/>
        </w:numPr>
        <w:spacing w:before="120" w:after="120" w:line="276" w:lineRule="auto"/>
        <w:jc w:val="both"/>
        <w:rPr>
          <w:rFonts w:cs="Arial"/>
          <w:sz w:val="22"/>
          <w:szCs w:val="22"/>
        </w:rPr>
      </w:pPr>
      <w:r w:rsidRPr="00625B2B">
        <w:rPr>
          <w:rFonts w:cs="Arial"/>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Start w:id="2" w:name="_Hlk519177818"/>
      <w:bookmarkEnd w:id="2"/>
    </w:p>
    <w:p w14:paraId="010361DE" w14:textId="77777777" w:rsidR="006504F8" w:rsidRPr="00625B2B" w:rsidRDefault="00CF3701" w:rsidP="00A34A35">
      <w:pPr>
        <w:numPr>
          <w:ilvl w:val="3"/>
          <w:numId w:val="230"/>
        </w:numPr>
        <w:spacing w:before="120" w:after="120" w:line="276" w:lineRule="auto"/>
        <w:jc w:val="both"/>
        <w:rPr>
          <w:rFonts w:cs="Arial"/>
          <w:sz w:val="22"/>
          <w:szCs w:val="22"/>
        </w:rPr>
      </w:pPr>
      <w:r w:rsidRPr="00625B2B">
        <w:rPr>
          <w:rFonts w:cs="Arial"/>
          <w:sz w:val="22"/>
          <w:szCs w:val="22"/>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bookmarkStart w:id="3" w:name="_Hlk519177062"/>
      <w:bookmarkEnd w:id="3"/>
    </w:p>
    <w:p w14:paraId="79CE2550" w14:textId="77777777" w:rsidR="006504F8" w:rsidRPr="00625B2B" w:rsidRDefault="00CF3701" w:rsidP="00A34A35">
      <w:pPr>
        <w:numPr>
          <w:ilvl w:val="3"/>
          <w:numId w:val="231"/>
        </w:numPr>
        <w:spacing w:before="120" w:after="120" w:line="276" w:lineRule="auto"/>
        <w:jc w:val="both"/>
        <w:rPr>
          <w:rFonts w:cs="Arial"/>
          <w:sz w:val="22"/>
          <w:szCs w:val="22"/>
        </w:rPr>
      </w:pPr>
      <w:r w:rsidRPr="00625B2B">
        <w:rPr>
          <w:rFonts w:cs="Arial"/>
          <w:sz w:val="22"/>
          <w:szCs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w:t>
      </w:r>
      <w:r w:rsidRPr="00625B2B">
        <w:rPr>
          <w:rFonts w:cs="Arial"/>
          <w:sz w:val="22"/>
          <w:szCs w:val="22"/>
        </w:rPr>
        <w:lastRenderedPageBreak/>
        <w:t>em que foram prestados os serviços, consoante o disposto no item 10.10 do Anexo VII-A da IN SEGES/MP n. 5/2017.</w:t>
      </w:r>
    </w:p>
    <w:p w14:paraId="747A5995" w14:textId="77777777" w:rsidR="006504F8" w:rsidRPr="00625B2B" w:rsidRDefault="00CF3701" w:rsidP="00A34A35">
      <w:pPr>
        <w:numPr>
          <w:ilvl w:val="2"/>
          <w:numId w:val="232"/>
        </w:numPr>
        <w:spacing w:before="120" w:after="120" w:line="276" w:lineRule="auto"/>
        <w:jc w:val="both"/>
        <w:rPr>
          <w:rFonts w:cs="Arial"/>
          <w:bCs/>
          <w:sz w:val="22"/>
          <w:szCs w:val="22"/>
        </w:rPr>
      </w:pPr>
      <w:r w:rsidRPr="00625B2B">
        <w:rPr>
          <w:rFonts w:cs="Arial"/>
          <w:bCs/>
          <w:sz w:val="22"/>
          <w:szCs w:val="22"/>
        </w:rPr>
        <w:t xml:space="preserve">As </w:t>
      </w:r>
      <w:r w:rsidRPr="00625B2B">
        <w:rPr>
          <w:rFonts w:cs="Arial"/>
          <w:sz w:val="22"/>
          <w:szCs w:val="22"/>
        </w:rPr>
        <w:t>empresas</w:t>
      </w:r>
      <w:r w:rsidRPr="00625B2B">
        <w:rPr>
          <w:rFonts w:cs="Arial"/>
          <w:bCs/>
          <w:sz w:val="22"/>
          <w:szCs w:val="22"/>
        </w:rPr>
        <w:t>, cadastradas ou não no SICAF, deverão apresentar atestado de vistoria assinado pelo servidor responsável</w:t>
      </w:r>
    </w:p>
    <w:p w14:paraId="14CBA7B0" w14:textId="77777777" w:rsidR="006504F8" w:rsidRPr="00625B2B" w:rsidRDefault="00CF3701" w:rsidP="00A34A35">
      <w:pPr>
        <w:numPr>
          <w:ilvl w:val="3"/>
          <w:numId w:val="233"/>
        </w:numPr>
        <w:spacing w:before="120" w:after="120" w:line="276" w:lineRule="auto"/>
        <w:jc w:val="both"/>
        <w:rPr>
          <w:rFonts w:cs="Arial"/>
          <w:bCs/>
          <w:sz w:val="22"/>
          <w:szCs w:val="22"/>
        </w:rPr>
      </w:pPr>
      <w:r w:rsidRPr="00625B2B">
        <w:rPr>
          <w:rFonts w:cs="Arial"/>
          <w:bCs/>
          <w:sz w:val="22"/>
          <w:szCs w:val="22"/>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bookmarkStart w:id="4" w:name="_Hlk518983267"/>
      <w:bookmarkEnd w:id="4"/>
    </w:p>
    <w:p w14:paraId="63ECB678" w14:textId="77777777" w:rsidR="006504F8" w:rsidRPr="00625B2B" w:rsidRDefault="00CF3701" w:rsidP="00A34A35">
      <w:pPr>
        <w:numPr>
          <w:ilvl w:val="1"/>
          <w:numId w:val="234"/>
        </w:numPr>
        <w:spacing w:before="120" w:after="120" w:line="276" w:lineRule="auto"/>
        <w:ind w:left="425" w:firstLine="0"/>
        <w:jc w:val="both"/>
        <w:rPr>
          <w:rFonts w:cs="Arial"/>
          <w:sz w:val="22"/>
          <w:szCs w:val="22"/>
        </w:rPr>
      </w:pPr>
      <w:r w:rsidRPr="00625B2B">
        <w:rPr>
          <w:rFonts w:cs="Arial"/>
          <w:sz w:val="22"/>
          <w:szCs w:val="22"/>
        </w:rPr>
        <w:t>O critério de aceitabilidade de preços é sigiloso, nos termos do art. 15 do Decreto nº 10.024, de 2019, do art. 7º, §3º da Lei nº 12.527, de 2011, e do art. 20 do Decreto nº 7.724, de 2012.</w:t>
      </w:r>
    </w:p>
    <w:p w14:paraId="0B2107E4" w14:textId="77777777" w:rsidR="006504F8" w:rsidRPr="00625B2B" w:rsidRDefault="00CF3701" w:rsidP="00A34A35">
      <w:pPr>
        <w:numPr>
          <w:ilvl w:val="1"/>
          <w:numId w:val="235"/>
        </w:numPr>
        <w:spacing w:before="120" w:after="120" w:line="276" w:lineRule="auto"/>
        <w:ind w:left="425" w:firstLine="0"/>
        <w:jc w:val="both"/>
        <w:rPr>
          <w:rFonts w:cs="Arial"/>
          <w:sz w:val="22"/>
          <w:szCs w:val="22"/>
        </w:rPr>
      </w:pPr>
      <w:r w:rsidRPr="00625B2B">
        <w:rPr>
          <w:rFonts w:cs="Arial"/>
          <w:sz w:val="22"/>
          <w:szCs w:val="22"/>
        </w:rPr>
        <w:t>O critério de julgamento da proposta é o menor preço global.</w:t>
      </w:r>
    </w:p>
    <w:p w14:paraId="0D3877B2" w14:textId="77777777" w:rsidR="006504F8" w:rsidRPr="00E15372" w:rsidRDefault="00CF3701" w:rsidP="00A34A35">
      <w:pPr>
        <w:numPr>
          <w:ilvl w:val="1"/>
          <w:numId w:val="236"/>
        </w:numPr>
        <w:spacing w:before="120" w:after="120" w:line="276" w:lineRule="auto"/>
        <w:ind w:left="432" w:right="-17" w:firstLine="0"/>
        <w:jc w:val="both"/>
        <w:rPr>
          <w:rFonts w:cs="Arial"/>
          <w:b/>
          <w:sz w:val="22"/>
          <w:szCs w:val="22"/>
          <w:lang w:val="x-none"/>
        </w:rPr>
      </w:pPr>
      <w:r w:rsidRPr="00625B2B">
        <w:rPr>
          <w:rFonts w:cs="Arial"/>
          <w:sz w:val="22"/>
          <w:szCs w:val="22"/>
        </w:rPr>
        <w:t>As regras de desempate entre propostas são as discriminadas no edital.</w:t>
      </w:r>
    </w:p>
    <w:p w14:paraId="085696E4" w14:textId="77777777" w:rsidR="00E15372" w:rsidRPr="00625B2B" w:rsidRDefault="00E15372" w:rsidP="00E15372">
      <w:pPr>
        <w:spacing w:before="120" w:after="120" w:line="276" w:lineRule="auto"/>
        <w:ind w:left="432" w:right="-17"/>
        <w:jc w:val="both"/>
        <w:rPr>
          <w:rFonts w:cs="Arial"/>
          <w:b/>
          <w:sz w:val="22"/>
          <w:szCs w:val="22"/>
          <w:lang w:val="x-none"/>
        </w:rPr>
      </w:pPr>
    </w:p>
    <w:p w14:paraId="4A548E2D" w14:textId="77777777" w:rsidR="006504F8" w:rsidRPr="00625B2B" w:rsidRDefault="00CF3701" w:rsidP="00A34A35">
      <w:pPr>
        <w:pStyle w:val="Nivel1"/>
        <w:numPr>
          <w:ilvl w:val="0"/>
          <w:numId w:val="3"/>
        </w:numPr>
        <w:rPr>
          <w:rFonts w:cs="Arial"/>
          <w:bCs/>
          <w:color w:val="auto"/>
          <w:sz w:val="22"/>
          <w:szCs w:val="22"/>
        </w:rPr>
      </w:pPr>
      <w:r w:rsidRPr="00625B2B">
        <w:rPr>
          <w:rFonts w:cs="Arial"/>
          <w:bCs/>
          <w:color w:val="auto"/>
          <w:sz w:val="22"/>
          <w:szCs w:val="22"/>
        </w:rPr>
        <w:t>ESTIMATIVA DE PREÇOS E PREÇOS REFERENCIAIS.</w:t>
      </w:r>
    </w:p>
    <w:p w14:paraId="28DF3C20" w14:textId="77777777" w:rsidR="006504F8" w:rsidRPr="00625B2B" w:rsidRDefault="00CF3701" w:rsidP="00A34A35">
      <w:pPr>
        <w:numPr>
          <w:ilvl w:val="1"/>
          <w:numId w:val="3"/>
        </w:numPr>
        <w:spacing w:before="120" w:after="120" w:line="276" w:lineRule="auto"/>
        <w:ind w:right="426"/>
        <w:jc w:val="both"/>
        <w:rPr>
          <w:rFonts w:cs="Arial"/>
          <w:sz w:val="22"/>
          <w:szCs w:val="22"/>
        </w:rPr>
      </w:pPr>
      <w:r w:rsidRPr="00625B2B">
        <w:rPr>
          <w:rFonts w:cs="Arial"/>
          <w:sz w:val="22"/>
          <w:szCs w:val="22"/>
        </w:rPr>
        <w:t>O custo estimado da contratação será tornado público apenas e imediatamente após o encerramento do envio de lances.</w:t>
      </w:r>
    </w:p>
    <w:p w14:paraId="1712610F" w14:textId="77777777" w:rsidR="006504F8" w:rsidRPr="00625B2B" w:rsidRDefault="00CF3701" w:rsidP="00A34A35">
      <w:pPr>
        <w:numPr>
          <w:ilvl w:val="1"/>
          <w:numId w:val="3"/>
        </w:numPr>
        <w:spacing w:before="120" w:after="120" w:line="276" w:lineRule="auto"/>
        <w:ind w:right="426"/>
        <w:jc w:val="both"/>
        <w:rPr>
          <w:rFonts w:cs="Arial"/>
          <w:sz w:val="22"/>
          <w:szCs w:val="22"/>
        </w:rPr>
      </w:pPr>
      <w:r w:rsidRPr="00625B2B">
        <w:rPr>
          <w:rFonts w:cs="Arial"/>
          <w:sz w:val="22"/>
          <w:szCs w:val="22"/>
        </w:rPr>
        <w:t>O valor da contratação será feito e julgado de forma global, no entanto na proposta deverá ser calculado o valor para pagamentos mensais.</w:t>
      </w:r>
    </w:p>
    <w:p w14:paraId="3722303A" w14:textId="77777777" w:rsidR="006504F8" w:rsidRPr="00625B2B" w:rsidRDefault="00CF3701" w:rsidP="00A34A35">
      <w:pPr>
        <w:numPr>
          <w:ilvl w:val="1"/>
          <w:numId w:val="3"/>
        </w:numPr>
        <w:spacing w:before="120" w:after="120" w:line="276" w:lineRule="auto"/>
        <w:ind w:right="426"/>
        <w:jc w:val="both"/>
        <w:rPr>
          <w:rFonts w:cs="Arial"/>
          <w:sz w:val="22"/>
          <w:szCs w:val="22"/>
        </w:rPr>
      </w:pPr>
      <w:r w:rsidRPr="00625B2B">
        <w:rPr>
          <w:rFonts w:cs="Arial"/>
          <w:sz w:val="22"/>
          <w:szCs w:val="22"/>
        </w:rPr>
        <w:t>Considerando o item 22.2, deverá consta na proposta a quantidade de meses do contrato, 12 meses, valor unitário por mês e o valor total do contrato.</w:t>
      </w:r>
    </w:p>
    <w:p w14:paraId="35A0E841" w14:textId="77777777" w:rsidR="006504F8" w:rsidRPr="00625B2B" w:rsidRDefault="006504F8">
      <w:pPr>
        <w:spacing w:before="120" w:after="120" w:line="276" w:lineRule="auto"/>
        <w:ind w:left="716" w:right="426"/>
        <w:jc w:val="both"/>
        <w:rPr>
          <w:rFonts w:cs="Arial"/>
          <w:sz w:val="22"/>
          <w:szCs w:val="22"/>
        </w:rPr>
      </w:pPr>
    </w:p>
    <w:p w14:paraId="78FACE84" w14:textId="77777777" w:rsidR="006504F8" w:rsidRPr="00625B2B" w:rsidRDefault="00CF3701" w:rsidP="00A34A35">
      <w:pPr>
        <w:pStyle w:val="Nivel1"/>
        <w:numPr>
          <w:ilvl w:val="0"/>
          <w:numId w:val="3"/>
        </w:numPr>
        <w:ind w:right="426"/>
        <w:rPr>
          <w:rFonts w:cs="Arial"/>
          <w:bCs/>
          <w:color w:val="auto"/>
          <w:sz w:val="22"/>
          <w:szCs w:val="22"/>
        </w:rPr>
      </w:pPr>
      <w:r w:rsidRPr="00625B2B">
        <w:rPr>
          <w:rFonts w:cs="Arial"/>
          <w:bCs/>
          <w:color w:val="auto"/>
          <w:sz w:val="22"/>
          <w:szCs w:val="22"/>
        </w:rPr>
        <w:t>DOS RECURSOS ORÇAMENTÁRIOS.</w:t>
      </w:r>
    </w:p>
    <w:p w14:paraId="48D1940A" w14:textId="77777777" w:rsidR="006504F8" w:rsidRPr="00625B2B" w:rsidRDefault="00CF3701" w:rsidP="00A34A35">
      <w:pPr>
        <w:numPr>
          <w:ilvl w:val="1"/>
          <w:numId w:val="237"/>
        </w:numPr>
        <w:spacing w:before="120" w:after="120" w:line="276" w:lineRule="auto"/>
        <w:ind w:right="426"/>
        <w:jc w:val="both"/>
        <w:rPr>
          <w:rFonts w:cs="Arial"/>
          <w:iCs/>
          <w:sz w:val="22"/>
          <w:szCs w:val="22"/>
        </w:rPr>
      </w:pPr>
      <w:r w:rsidRPr="00625B2B">
        <w:rPr>
          <w:rFonts w:cs="Arial"/>
          <w:iCs/>
          <w:sz w:val="22"/>
          <w:szCs w:val="22"/>
        </w:rPr>
        <w:t>As despesas decorrentes da presente contratação correrão à conta de recursos específicos consignados no Orçamento do CAU/PR deste exercício, na dotação abaixo discriminada:</w:t>
      </w:r>
    </w:p>
    <w:p w14:paraId="2B2927AA" w14:textId="77777777" w:rsidR="006504F8" w:rsidRPr="00625B2B" w:rsidRDefault="00CF3701">
      <w:pPr>
        <w:spacing w:before="120" w:after="120" w:line="276" w:lineRule="auto"/>
        <w:ind w:left="1133" w:right="426" w:firstLine="283"/>
        <w:jc w:val="both"/>
        <w:rPr>
          <w:rFonts w:cs="Arial"/>
          <w:iCs/>
          <w:sz w:val="22"/>
          <w:szCs w:val="22"/>
        </w:rPr>
      </w:pPr>
      <w:r w:rsidRPr="00625B2B">
        <w:rPr>
          <w:rFonts w:cs="Arial"/>
          <w:iCs/>
          <w:sz w:val="22"/>
          <w:szCs w:val="22"/>
        </w:rPr>
        <w:t>Gestão/Unidade: CAU/PR 2022/2023;</w:t>
      </w:r>
    </w:p>
    <w:p w14:paraId="64E36B0A" w14:textId="77777777" w:rsidR="006504F8" w:rsidRPr="00625B2B" w:rsidRDefault="00CF3701">
      <w:pPr>
        <w:spacing w:before="120" w:after="120" w:line="276" w:lineRule="auto"/>
        <w:ind w:left="850" w:right="426" w:firstLine="566"/>
        <w:jc w:val="both"/>
        <w:rPr>
          <w:rFonts w:cs="Arial"/>
          <w:iCs/>
          <w:sz w:val="22"/>
          <w:szCs w:val="22"/>
        </w:rPr>
      </w:pPr>
      <w:r w:rsidRPr="00625B2B">
        <w:rPr>
          <w:rFonts w:cs="Arial"/>
          <w:iCs/>
          <w:sz w:val="22"/>
          <w:szCs w:val="22"/>
        </w:rPr>
        <w:t xml:space="preserve">Fonte de Recursos: Conselho de Arquitetura e Urbanismo do Paraná; </w:t>
      </w:r>
    </w:p>
    <w:p w14:paraId="038E4703" w14:textId="77777777" w:rsidR="006504F8" w:rsidRPr="00625B2B" w:rsidRDefault="00CF3701">
      <w:pPr>
        <w:spacing w:before="120" w:after="120" w:line="276" w:lineRule="auto"/>
        <w:ind w:left="850" w:right="426" w:firstLine="566"/>
        <w:jc w:val="both"/>
        <w:rPr>
          <w:rFonts w:cs="Arial"/>
          <w:b/>
          <w:bCs/>
          <w:sz w:val="22"/>
          <w:szCs w:val="22"/>
        </w:rPr>
      </w:pPr>
      <w:r w:rsidRPr="00625B2B">
        <w:rPr>
          <w:rFonts w:cs="Arial"/>
          <w:iCs/>
          <w:sz w:val="22"/>
          <w:szCs w:val="22"/>
        </w:rPr>
        <w:t xml:space="preserve">Programa de Trabalho: </w:t>
      </w:r>
      <w:r w:rsidRPr="00625B2B">
        <w:rPr>
          <w:rFonts w:cs="Arial"/>
          <w:sz w:val="22"/>
          <w:szCs w:val="22"/>
        </w:rPr>
        <w:t xml:space="preserve"> </w:t>
      </w:r>
      <w:r w:rsidRPr="00625B2B">
        <w:rPr>
          <w:rFonts w:cs="Arial"/>
          <w:b/>
          <w:bCs/>
          <w:sz w:val="22"/>
          <w:szCs w:val="22"/>
        </w:rPr>
        <w:t xml:space="preserve">Contratação de empresa para construção do </w:t>
      </w:r>
      <w:r w:rsidRPr="00625B2B">
        <w:rPr>
          <w:rFonts w:cs="Arial"/>
          <w:b/>
          <w:bCs/>
          <w:sz w:val="22"/>
          <w:szCs w:val="22"/>
        </w:rPr>
        <w:tab/>
        <w:t xml:space="preserve">PCMSO, PPRA e CIPA do CAU/PR em conformidade com a </w:t>
      </w:r>
      <w:r w:rsidRPr="00625B2B">
        <w:rPr>
          <w:rFonts w:cs="Arial"/>
          <w:b/>
          <w:bCs/>
          <w:sz w:val="22"/>
          <w:szCs w:val="22"/>
        </w:rPr>
        <w:tab/>
        <w:t>legislação.</w:t>
      </w:r>
    </w:p>
    <w:p w14:paraId="0446F28B" w14:textId="77777777" w:rsidR="006504F8" w:rsidRPr="00625B2B" w:rsidRDefault="00CF3701">
      <w:pPr>
        <w:spacing w:before="120" w:after="120" w:line="276" w:lineRule="auto"/>
        <w:ind w:left="850" w:right="426" w:firstLine="566"/>
        <w:jc w:val="both"/>
        <w:rPr>
          <w:rFonts w:cs="Arial"/>
          <w:sz w:val="22"/>
          <w:szCs w:val="22"/>
        </w:rPr>
      </w:pPr>
      <w:r w:rsidRPr="00625B2B">
        <w:rPr>
          <w:rFonts w:cs="Arial"/>
          <w:sz w:val="22"/>
          <w:szCs w:val="22"/>
        </w:rPr>
        <w:t xml:space="preserve">Dotação Orçamentária </w:t>
      </w:r>
      <w:r w:rsidRPr="00625B2B">
        <w:rPr>
          <w:rFonts w:cs="Arial"/>
          <w:b/>
          <w:bCs/>
          <w:sz w:val="22"/>
          <w:szCs w:val="22"/>
        </w:rPr>
        <w:t xml:space="preserve">6.2.2.1.1.01.04.04.001 - Serviços de Medicina </w:t>
      </w:r>
      <w:r w:rsidRPr="00625B2B">
        <w:rPr>
          <w:rFonts w:cs="Arial"/>
          <w:b/>
          <w:bCs/>
          <w:sz w:val="22"/>
          <w:szCs w:val="22"/>
        </w:rPr>
        <w:tab/>
        <w:t xml:space="preserve">do </w:t>
      </w:r>
      <w:r w:rsidRPr="00625B2B">
        <w:rPr>
          <w:rFonts w:cs="Arial"/>
          <w:b/>
          <w:bCs/>
          <w:sz w:val="22"/>
          <w:szCs w:val="22"/>
        </w:rPr>
        <w:tab/>
        <w:t xml:space="preserve">Trabalho, </w:t>
      </w:r>
      <w:r w:rsidRPr="00625B2B">
        <w:rPr>
          <w:rFonts w:cs="Arial"/>
          <w:sz w:val="22"/>
          <w:szCs w:val="22"/>
        </w:rPr>
        <w:t xml:space="preserve">Centro de Custo </w:t>
      </w:r>
      <w:r w:rsidRPr="00625B2B">
        <w:rPr>
          <w:rFonts w:cs="Arial"/>
          <w:b/>
          <w:bCs/>
          <w:sz w:val="22"/>
          <w:szCs w:val="22"/>
        </w:rPr>
        <w:t xml:space="preserve">4.02.03.01.01-ATIVIDADES </w:t>
      </w:r>
      <w:r w:rsidRPr="00625B2B">
        <w:rPr>
          <w:rFonts w:cs="Arial"/>
          <w:b/>
          <w:bCs/>
          <w:sz w:val="22"/>
          <w:szCs w:val="22"/>
        </w:rPr>
        <w:tab/>
        <w:t xml:space="preserve">GERÊNCIA </w:t>
      </w:r>
      <w:r w:rsidRPr="00625B2B">
        <w:rPr>
          <w:rFonts w:cs="Arial"/>
          <w:b/>
          <w:bCs/>
          <w:sz w:val="22"/>
          <w:szCs w:val="22"/>
        </w:rPr>
        <w:tab/>
        <w:t>ADMINISTRATIVA (SEDE).</w:t>
      </w:r>
    </w:p>
    <w:p w14:paraId="30D377AB" w14:textId="77777777" w:rsidR="006504F8" w:rsidRPr="00625B2B" w:rsidRDefault="00CF3701">
      <w:pPr>
        <w:spacing w:before="120" w:after="120" w:line="276" w:lineRule="auto"/>
        <w:ind w:left="850" w:right="426" w:firstLine="566"/>
        <w:jc w:val="both"/>
        <w:rPr>
          <w:rFonts w:cs="Arial"/>
          <w:b/>
          <w:bCs/>
          <w:sz w:val="22"/>
          <w:szCs w:val="22"/>
        </w:rPr>
      </w:pPr>
      <w:r w:rsidRPr="00625B2B">
        <w:rPr>
          <w:rFonts w:cs="Arial"/>
          <w:sz w:val="22"/>
          <w:szCs w:val="22"/>
        </w:rPr>
        <w:lastRenderedPageBreak/>
        <w:t xml:space="preserve">Dotação Orçamentária </w:t>
      </w:r>
      <w:r w:rsidRPr="00625B2B">
        <w:rPr>
          <w:rFonts w:cs="Arial"/>
          <w:b/>
          <w:bCs/>
          <w:sz w:val="22"/>
          <w:szCs w:val="22"/>
        </w:rPr>
        <w:t xml:space="preserve">6.2.2.1.1.01.04.04.001 - Serviços de Medicina </w:t>
      </w:r>
      <w:r w:rsidRPr="00625B2B">
        <w:rPr>
          <w:rFonts w:cs="Arial"/>
          <w:b/>
          <w:bCs/>
          <w:sz w:val="22"/>
          <w:szCs w:val="22"/>
        </w:rPr>
        <w:tab/>
        <w:t xml:space="preserve">do </w:t>
      </w:r>
      <w:r w:rsidRPr="00625B2B">
        <w:rPr>
          <w:rFonts w:cs="Arial"/>
          <w:b/>
          <w:bCs/>
          <w:sz w:val="22"/>
          <w:szCs w:val="22"/>
        </w:rPr>
        <w:tab/>
        <w:t xml:space="preserve">Trabalho, </w:t>
      </w:r>
      <w:r w:rsidRPr="00625B2B">
        <w:rPr>
          <w:rFonts w:cs="Arial"/>
          <w:sz w:val="22"/>
          <w:szCs w:val="22"/>
        </w:rPr>
        <w:t xml:space="preserve">Centro de Custo </w:t>
      </w:r>
      <w:r w:rsidRPr="00625B2B">
        <w:rPr>
          <w:rFonts w:cs="Arial"/>
          <w:b/>
          <w:bCs/>
          <w:sz w:val="22"/>
          <w:szCs w:val="22"/>
        </w:rPr>
        <w:t xml:space="preserve">4.02.03.01.08 - ATIVIDADES </w:t>
      </w:r>
      <w:r w:rsidRPr="00625B2B">
        <w:rPr>
          <w:rFonts w:cs="Arial"/>
          <w:b/>
          <w:bCs/>
          <w:sz w:val="22"/>
          <w:szCs w:val="22"/>
        </w:rPr>
        <w:tab/>
        <w:t xml:space="preserve">GERÊNCIA </w:t>
      </w:r>
      <w:r w:rsidRPr="00625B2B">
        <w:rPr>
          <w:rFonts w:cs="Arial"/>
          <w:b/>
          <w:bCs/>
          <w:sz w:val="22"/>
          <w:szCs w:val="22"/>
        </w:rPr>
        <w:tab/>
        <w:t xml:space="preserve">ADMINISTRATIVA - REGIONAIS (CASCAVEL, </w:t>
      </w:r>
      <w:r w:rsidRPr="00625B2B">
        <w:rPr>
          <w:rFonts w:cs="Arial"/>
          <w:b/>
          <w:bCs/>
          <w:sz w:val="22"/>
          <w:szCs w:val="22"/>
        </w:rPr>
        <w:tab/>
        <w:t xml:space="preserve">LONDRINA, MARINGÁ, </w:t>
      </w:r>
      <w:r w:rsidRPr="00625B2B">
        <w:rPr>
          <w:rFonts w:cs="Arial"/>
          <w:b/>
          <w:bCs/>
          <w:sz w:val="22"/>
          <w:szCs w:val="22"/>
        </w:rPr>
        <w:tab/>
        <w:t>PATO BRANCO, GUARAPUAVA).</w:t>
      </w:r>
    </w:p>
    <w:p w14:paraId="3BA2A54D" w14:textId="77777777" w:rsidR="006504F8" w:rsidRPr="00625B2B" w:rsidRDefault="006504F8">
      <w:pPr>
        <w:spacing w:before="120" w:after="120" w:line="276" w:lineRule="auto"/>
        <w:ind w:left="850" w:right="426" w:firstLine="566"/>
        <w:jc w:val="both"/>
        <w:rPr>
          <w:rFonts w:cs="Arial"/>
          <w:iCs/>
          <w:sz w:val="22"/>
          <w:szCs w:val="22"/>
        </w:rPr>
      </w:pPr>
    </w:p>
    <w:p w14:paraId="69AC4E11" w14:textId="77777777" w:rsidR="006504F8" w:rsidRPr="00625B2B" w:rsidRDefault="006504F8">
      <w:pPr>
        <w:spacing w:before="120" w:after="120" w:line="276" w:lineRule="auto"/>
        <w:ind w:left="425"/>
        <w:jc w:val="right"/>
        <w:rPr>
          <w:rFonts w:cs="Arial"/>
          <w:sz w:val="22"/>
          <w:szCs w:val="22"/>
        </w:rPr>
      </w:pPr>
    </w:p>
    <w:p w14:paraId="123BCCE0" w14:textId="77777777" w:rsidR="006504F8" w:rsidRPr="00625B2B" w:rsidRDefault="00CF3701">
      <w:pPr>
        <w:spacing w:after="360"/>
        <w:ind w:left="360"/>
        <w:jc w:val="right"/>
        <w:rPr>
          <w:rFonts w:cs="Arial"/>
          <w:sz w:val="22"/>
          <w:szCs w:val="22"/>
        </w:rPr>
      </w:pPr>
      <w:r w:rsidRPr="00625B2B">
        <w:rPr>
          <w:rFonts w:cs="Arial"/>
          <w:sz w:val="22"/>
          <w:szCs w:val="22"/>
        </w:rPr>
        <w:t>Curitiba, 22 de setembro de 2022.</w:t>
      </w:r>
    </w:p>
    <w:p w14:paraId="1B2F7A07" w14:textId="77777777" w:rsidR="006504F8" w:rsidRPr="00625B2B" w:rsidRDefault="006504F8">
      <w:pPr>
        <w:spacing w:after="360"/>
        <w:ind w:left="360"/>
        <w:jc w:val="right"/>
        <w:rPr>
          <w:rFonts w:cs="Arial"/>
          <w:sz w:val="22"/>
          <w:szCs w:val="22"/>
        </w:rPr>
      </w:pPr>
    </w:p>
    <w:p w14:paraId="0769316B" w14:textId="77777777" w:rsidR="006504F8" w:rsidRPr="00625B2B" w:rsidRDefault="00CF3701">
      <w:pPr>
        <w:spacing w:after="360"/>
        <w:ind w:left="360"/>
        <w:rPr>
          <w:rFonts w:cs="Arial"/>
          <w:sz w:val="22"/>
          <w:szCs w:val="22"/>
        </w:rPr>
      </w:pPr>
      <w:r w:rsidRPr="00625B2B">
        <w:rPr>
          <w:rFonts w:cs="Arial"/>
          <w:sz w:val="22"/>
          <w:szCs w:val="22"/>
        </w:rPr>
        <w:t>__________________________________</w:t>
      </w:r>
    </w:p>
    <w:p w14:paraId="6999854C" w14:textId="77777777" w:rsidR="006504F8" w:rsidRPr="00625B2B" w:rsidRDefault="00CF3701">
      <w:pPr>
        <w:spacing w:after="360"/>
        <w:ind w:left="360"/>
        <w:rPr>
          <w:rFonts w:cs="Arial"/>
          <w:b/>
          <w:bCs/>
          <w:sz w:val="22"/>
          <w:szCs w:val="22"/>
        </w:rPr>
      </w:pPr>
      <w:r w:rsidRPr="00625B2B">
        <w:rPr>
          <w:rFonts w:cs="Arial"/>
          <w:sz w:val="22"/>
          <w:szCs w:val="22"/>
        </w:rPr>
        <w:t>Identificação e assinatura do servidor (ou equipe) responsável</w:t>
      </w:r>
    </w:p>
    <w:p w14:paraId="419BB3FD" w14:textId="77777777" w:rsidR="006504F8" w:rsidRPr="00625B2B" w:rsidRDefault="006504F8">
      <w:pPr>
        <w:spacing w:after="360"/>
        <w:ind w:left="360"/>
        <w:rPr>
          <w:rFonts w:cs="Arial"/>
          <w:b/>
          <w:sz w:val="22"/>
          <w:szCs w:val="22"/>
        </w:rPr>
      </w:pPr>
    </w:p>
    <w:p w14:paraId="07BC8765" w14:textId="7E466A72" w:rsidR="006504F8" w:rsidRDefault="00CF3701" w:rsidP="00D918BC">
      <w:pPr>
        <w:spacing w:after="360"/>
        <w:ind w:left="360"/>
        <w:rPr>
          <w:rFonts w:cs="Arial"/>
          <w:sz w:val="22"/>
          <w:szCs w:val="22"/>
        </w:rPr>
      </w:pPr>
      <w:r w:rsidRPr="00625B2B">
        <w:rPr>
          <w:rFonts w:cs="Arial"/>
          <w:b/>
          <w:sz w:val="22"/>
          <w:szCs w:val="22"/>
        </w:rPr>
        <w:t>Anexos:</w:t>
      </w:r>
      <w:r w:rsidR="00D918BC">
        <w:rPr>
          <w:rFonts w:cs="Arial"/>
          <w:b/>
          <w:sz w:val="22"/>
          <w:szCs w:val="22"/>
        </w:rPr>
        <w:t xml:space="preserve"> </w:t>
      </w:r>
      <w:r w:rsidRPr="00625B2B">
        <w:rPr>
          <w:rFonts w:cs="Arial"/>
          <w:sz w:val="22"/>
          <w:szCs w:val="22"/>
        </w:rPr>
        <w:t>I – Estudo Técnico Preliminar;</w:t>
      </w:r>
    </w:p>
    <w:p w14:paraId="5BE2CE72" w14:textId="77777777" w:rsidR="00F415ED" w:rsidRDefault="00F415ED" w:rsidP="00D918BC">
      <w:pPr>
        <w:spacing w:after="360"/>
        <w:ind w:left="360"/>
        <w:rPr>
          <w:rFonts w:cs="Arial"/>
          <w:sz w:val="22"/>
          <w:szCs w:val="22"/>
        </w:rPr>
      </w:pPr>
    </w:p>
    <w:p w14:paraId="2716C781" w14:textId="77777777" w:rsidR="00F415ED" w:rsidRDefault="00F415ED" w:rsidP="00D918BC">
      <w:pPr>
        <w:spacing w:after="360"/>
        <w:ind w:left="360"/>
        <w:rPr>
          <w:rFonts w:cs="Arial"/>
          <w:sz w:val="22"/>
          <w:szCs w:val="22"/>
        </w:rPr>
      </w:pPr>
    </w:p>
    <w:p w14:paraId="3315D2A1" w14:textId="77777777" w:rsidR="00F415ED" w:rsidRDefault="00F415ED" w:rsidP="00F415ED">
      <w:pPr>
        <w:pStyle w:val="Default"/>
        <w:rPr>
          <w:sz w:val="20"/>
          <w:szCs w:val="20"/>
        </w:rPr>
      </w:pPr>
      <w:r>
        <w:rPr>
          <w:sz w:val="20"/>
          <w:szCs w:val="20"/>
        </w:rPr>
        <w:t xml:space="preserve">Aprovo o Termo de referência Ref. Proc. ADM Nº 2022/ADM/06.0052-00 e autorizo a continuidade do processo para contratação, nos termos das legislações pertinentes e vigentes e com condições e quantidades definidas, por se mostrarem adequadas ao interesse da Administração. </w:t>
      </w:r>
    </w:p>
    <w:p w14:paraId="673E43F3" w14:textId="77777777" w:rsidR="00F415ED" w:rsidRDefault="00F415ED" w:rsidP="00F415ED">
      <w:pPr>
        <w:pStyle w:val="Default"/>
        <w:rPr>
          <w:sz w:val="20"/>
          <w:szCs w:val="20"/>
        </w:rPr>
      </w:pPr>
    </w:p>
    <w:p w14:paraId="5AC1BCD5" w14:textId="77777777" w:rsidR="00F415ED" w:rsidRDefault="00F415ED" w:rsidP="00F415ED">
      <w:pPr>
        <w:pStyle w:val="Default"/>
        <w:rPr>
          <w:sz w:val="20"/>
          <w:szCs w:val="20"/>
        </w:rPr>
      </w:pPr>
    </w:p>
    <w:p w14:paraId="5576255F" w14:textId="77777777" w:rsidR="00F415ED" w:rsidRDefault="00F415ED" w:rsidP="00F415ED">
      <w:pPr>
        <w:pStyle w:val="Default"/>
        <w:rPr>
          <w:sz w:val="20"/>
          <w:szCs w:val="20"/>
        </w:rPr>
      </w:pPr>
    </w:p>
    <w:p w14:paraId="3084A03A" w14:textId="77777777" w:rsidR="00F415ED" w:rsidRDefault="00F415ED" w:rsidP="00F415ED">
      <w:pPr>
        <w:pStyle w:val="Default"/>
        <w:jc w:val="center"/>
        <w:rPr>
          <w:sz w:val="20"/>
          <w:szCs w:val="20"/>
        </w:rPr>
      </w:pPr>
    </w:p>
    <w:p w14:paraId="6B03AE6E" w14:textId="77777777" w:rsidR="00F415ED" w:rsidRDefault="00F415ED" w:rsidP="00F415ED">
      <w:pPr>
        <w:pStyle w:val="Default"/>
        <w:jc w:val="center"/>
        <w:rPr>
          <w:sz w:val="20"/>
          <w:szCs w:val="20"/>
        </w:rPr>
      </w:pPr>
      <w:r>
        <w:rPr>
          <w:b/>
          <w:bCs/>
          <w:sz w:val="20"/>
          <w:szCs w:val="20"/>
        </w:rPr>
        <w:t xml:space="preserve">Milton Carlos </w:t>
      </w:r>
      <w:proofErr w:type="spellStart"/>
      <w:r>
        <w:rPr>
          <w:b/>
          <w:bCs/>
          <w:sz w:val="20"/>
          <w:szCs w:val="20"/>
        </w:rPr>
        <w:t>Zanelatto</w:t>
      </w:r>
      <w:proofErr w:type="spellEnd"/>
      <w:r>
        <w:rPr>
          <w:b/>
          <w:bCs/>
          <w:sz w:val="20"/>
          <w:szCs w:val="20"/>
        </w:rPr>
        <w:t xml:space="preserve"> Gonçalves</w:t>
      </w:r>
    </w:p>
    <w:p w14:paraId="0747983E" w14:textId="77777777" w:rsidR="00F415ED" w:rsidRPr="004607C0" w:rsidRDefault="00F415ED" w:rsidP="00F415ED">
      <w:pPr>
        <w:spacing w:after="360"/>
        <w:ind w:left="360"/>
        <w:jc w:val="center"/>
        <w:rPr>
          <w:rFonts w:cs="Arial"/>
          <w:sz w:val="22"/>
          <w:szCs w:val="22"/>
        </w:rPr>
      </w:pPr>
      <w:r>
        <w:rPr>
          <w:szCs w:val="20"/>
        </w:rPr>
        <w:t>Presidente do CAU/PR</w:t>
      </w:r>
    </w:p>
    <w:p w14:paraId="2FF05C68" w14:textId="77777777" w:rsidR="00F415ED" w:rsidRPr="00D918BC" w:rsidRDefault="00F415ED" w:rsidP="00D918BC">
      <w:pPr>
        <w:spacing w:after="360"/>
        <w:ind w:left="360"/>
        <w:rPr>
          <w:rFonts w:cs="Arial"/>
          <w:b/>
          <w:sz w:val="22"/>
          <w:szCs w:val="22"/>
        </w:rPr>
      </w:pPr>
      <w:bookmarkStart w:id="5" w:name="_GoBack"/>
      <w:bookmarkEnd w:id="5"/>
    </w:p>
    <w:sectPr w:rsidR="00F415ED" w:rsidRPr="00D918BC">
      <w:headerReference w:type="default" r:id="rId12"/>
      <w:footerReference w:type="default" r:id="rId13"/>
      <w:pgSz w:w="11906" w:h="16838"/>
      <w:pgMar w:top="1418" w:right="1274"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39EC" w14:textId="77777777" w:rsidR="00724BBB" w:rsidRDefault="00724BBB">
      <w:r>
        <w:separator/>
      </w:r>
    </w:p>
  </w:endnote>
  <w:endnote w:type="continuationSeparator" w:id="0">
    <w:p w14:paraId="0C6691EB" w14:textId="77777777" w:rsidR="00724BBB" w:rsidRDefault="0072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803694"/>
      <w:docPartObj>
        <w:docPartGallery w:val="Page Numbers (Top of Page)"/>
        <w:docPartUnique/>
      </w:docPartObj>
    </w:sdtPr>
    <w:sdtContent>
      <w:p w14:paraId="2EDFA4F6" w14:textId="77777777" w:rsidR="00724BBB" w:rsidRDefault="00724BBB">
        <w:pPr>
          <w:pStyle w:val="Rodap"/>
          <w:jc w:val="right"/>
        </w:pPr>
        <w:r>
          <w:t xml:space="preserve"> </w:t>
        </w:r>
        <w:r>
          <w:rPr>
            <w:b/>
            <w:bCs/>
            <w:sz w:val="24"/>
          </w:rPr>
          <w:fldChar w:fldCharType="begin"/>
        </w:r>
        <w:r>
          <w:rPr>
            <w:b/>
            <w:bCs/>
            <w:sz w:val="24"/>
          </w:rPr>
          <w:instrText>PAGE</w:instrText>
        </w:r>
        <w:r>
          <w:rPr>
            <w:b/>
            <w:bCs/>
            <w:sz w:val="24"/>
          </w:rPr>
          <w:fldChar w:fldCharType="separate"/>
        </w:r>
        <w:r w:rsidR="008342B4">
          <w:rPr>
            <w:b/>
            <w:bCs/>
            <w:noProof/>
            <w:sz w:val="24"/>
          </w:rPr>
          <w:t>27</w:t>
        </w:r>
        <w:r>
          <w:rPr>
            <w:b/>
            <w:bCs/>
            <w:sz w:val="24"/>
          </w:rPr>
          <w:fldChar w:fldCharType="end"/>
        </w:r>
        <w:r>
          <w:t>/</w:t>
        </w:r>
        <w:r>
          <w:rPr>
            <w:b/>
            <w:bCs/>
            <w:sz w:val="24"/>
          </w:rPr>
          <w:fldChar w:fldCharType="begin"/>
        </w:r>
        <w:r>
          <w:rPr>
            <w:b/>
            <w:bCs/>
            <w:sz w:val="24"/>
          </w:rPr>
          <w:instrText>NUMPAGES</w:instrText>
        </w:r>
        <w:r>
          <w:rPr>
            <w:b/>
            <w:bCs/>
            <w:sz w:val="24"/>
          </w:rPr>
          <w:fldChar w:fldCharType="separate"/>
        </w:r>
        <w:r w:rsidR="008342B4">
          <w:rPr>
            <w:b/>
            <w:bCs/>
            <w:noProof/>
            <w:sz w:val="24"/>
          </w:rPr>
          <w:t>29</w:t>
        </w:r>
        <w:r>
          <w:rPr>
            <w:b/>
            <w:bCs/>
            <w:sz w:val="24"/>
          </w:rPr>
          <w:fldChar w:fldCharType="end"/>
        </w:r>
      </w:p>
    </w:sdtContent>
  </w:sdt>
  <w:p w14:paraId="54C83028" w14:textId="77777777" w:rsidR="00724BBB" w:rsidRDefault="0072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CFE2" w14:textId="77777777" w:rsidR="00724BBB" w:rsidRDefault="00724BBB">
      <w:r>
        <w:separator/>
      </w:r>
    </w:p>
  </w:footnote>
  <w:footnote w:type="continuationSeparator" w:id="0">
    <w:p w14:paraId="15B74744" w14:textId="77777777" w:rsidR="00724BBB" w:rsidRDefault="0072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D541" w14:textId="77777777" w:rsidR="00724BBB" w:rsidRDefault="00724BBB">
    <w:pPr>
      <w:pStyle w:val="Cabealho"/>
    </w:pPr>
    <w:r>
      <w:rPr>
        <w:noProof/>
      </w:rPr>
      <w:drawing>
        <wp:anchor distT="0" distB="0" distL="0" distR="0" simplePos="0" relativeHeight="30" behindDoc="1" locked="0" layoutInCell="0" allowOverlap="1" wp14:anchorId="4AEA0270" wp14:editId="0E6C53D7">
          <wp:simplePos x="0" y="0"/>
          <wp:positionH relativeFrom="column">
            <wp:posOffset>-578485</wp:posOffset>
          </wp:positionH>
          <wp:positionV relativeFrom="paragraph">
            <wp:posOffset>-331470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59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301554A2"/>
    <w:multiLevelType w:val="multilevel"/>
    <w:tmpl w:val="25463122"/>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
    <w:nsid w:val="334C27EF"/>
    <w:multiLevelType w:val="multilevel"/>
    <w:tmpl w:val="6DE2134A"/>
    <w:lvl w:ilvl="0">
      <w:start w:val="1"/>
      <w:numFmt w:val="lowerLetter"/>
      <w:lvlText w:val="%1)"/>
      <w:lvlJc w:val="left"/>
      <w:pPr>
        <w:tabs>
          <w:tab w:val="num" w:pos="0"/>
        </w:tabs>
        <w:ind w:left="1854" w:hanging="360"/>
      </w:pPr>
      <w:rPr>
        <w:rFonts w:hint="default"/>
        <w:b w:val="0"/>
      </w:r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rPr>
        <w:rFonts w:hint="default"/>
      </w:rPr>
    </w:lvl>
    <w:lvl w:ilvl="3">
      <w:start w:val="1"/>
      <w:numFmt w:val="decimal"/>
      <w:lvlText w:val="%4."/>
      <w:lvlJc w:val="left"/>
      <w:pPr>
        <w:tabs>
          <w:tab w:val="num" w:pos="0"/>
        </w:tabs>
        <w:ind w:left="4014" w:hanging="360"/>
      </w:pPr>
      <w:rPr>
        <w:rFonts w:hint="default"/>
      </w:rPr>
    </w:lvl>
    <w:lvl w:ilvl="4">
      <w:start w:val="1"/>
      <w:numFmt w:val="lowerLetter"/>
      <w:lvlText w:val="%5."/>
      <w:lvlJc w:val="left"/>
      <w:pPr>
        <w:tabs>
          <w:tab w:val="num" w:pos="0"/>
        </w:tabs>
        <w:ind w:left="4734" w:hanging="360"/>
      </w:pPr>
      <w:rPr>
        <w:rFonts w:hint="default"/>
      </w:rPr>
    </w:lvl>
    <w:lvl w:ilvl="5">
      <w:start w:val="1"/>
      <w:numFmt w:val="lowerRoman"/>
      <w:lvlText w:val="%6."/>
      <w:lvlJc w:val="right"/>
      <w:pPr>
        <w:tabs>
          <w:tab w:val="num" w:pos="0"/>
        </w:tabs>
        <w:ind w:left="5454" w:hanging="180"/>
      </w:pPr>
      <w:rPr>
        <w:rFonts w:hint="default"/>
      </w:rPr>
    </w:lvl>
    <w:lvl w:ilvl="6">
      <w:start w:val="1"/>
      <w:numFmt w:val="decimal"/>
      <w:lvlText w:val="%7."/>
      <w:lvlJc w:val="left"/>
      <w:pPr>
        <w:tabs>
          <w:tab w:val="num" w:pos="0"/>
        </w:tabs>
        <w:ind w:left="6174" w:hanging="360"/>
      </w:pPr>
      <w:rPr>
        <w:rFonts w:hint="default"/>
      </w:rPr>
    </w:lvl>
    <w:lvl w:ilvl="7">
      <w:start w:val="1"/>
      <w:numFmt w:val="lowerLetter"/>
      <w:lvlText w:val="%8."/>
      <w:lvlJc w:val="left"/>
      <w:pPr>
        <w:tabs>
          <w:tab w:val="num" w:pos="0"/>
        </w:tabs>
        <w:ind w:left="6894" w:hanging="360"/>
      </w:pPr>
      <w:rPr>
        <w:rFonts w:hint="default"/>
      </w:rPr>
    </w:lvl>
    <w:lvl w:ilvl="8">
      <w:start w:val="1"/>
      <w:numFmt w:val="lowerRoman"/>
      <w:lvlText w:val="%9."/>
      <w:lvlJc w:val="right"/>
      <w:pPr>
        <w:tabs>
          <w:tab w:val="num" w:pos="0"/>
        </w:tabs>
        <w:ind w:left="7614" w:hanging="180"/>
      </w:pPr>
      <w:rPr>
        <w:rFonts w:hint="default"/>
      </w:rPr>
    </w:lvl>
  </w:abstractNum>
  <w:abstractNum w:abstractNumId="3">
    <w:nsid w:val="335A4F40"/>
    <w:multiLevelType w:val="multilevel"/>
    <w:tmpl w:val="2256C638"/>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nsid w:val="49470000"/>
    <w:multiLevelType w:val="hybridMultilevel"/>
    <w:tmpl w:val="81A629EA"/>
    <w:lvl w:ilvl="0" w:tplc="0416000F">
      <w:start w:val="1"/>
      <w:numFmt w:val="decimal"/>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5">
    <w:nsid w:val="5078519A"/>
    <w:multiLevelType w:val="multilevel"/>
    <w:tmpl w:val="97C2585C"/>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rFonts w:ascii="Arial" w:hAnsi="Arial"/>
        <w:b w:val="0"/>
        <w:strike w:val="0"/>
        <w:dstrike w:val="0"/>
        <w:sz w:val="22"/>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5264143E"/>
    <w:multiLevelType w:val="hybridMultilevel"/>
    <w:tmpl w:val="A6104506"/>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nsid w:val="69564D6D"/>
    <w:multiLevelType w:val="multilevel"/>
    <w:tmpl w:val="28F83C9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D4E1587"/>
    <w:multiLevelType w:val="multilevel"/>
    <w:tmpl w:val="41CA5642"/>
    <w:lvl w:ilvl="0">
      <w:start w:val="1"/>
      <w:numFmt w:val="lowerLetter"/>
      <w:lvlText w:val="%1)"/>
      <w:lvlJc w:val="left"/>
      <w:pPr>
        <w:tabs>
          <w:tab w:val="num" w:pos="0"/>
        </w:tabs>
        <w:ind w:left="1854" w:hanging="360"/>
      </w:pPr>
      <w:rPr>
        <w:b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9">
    <w:nsid w:val="7708332B"/>
    <w:multiLevelType w:val="multilevel"/>
    <w:tmpl w:val="86CE2B4A"/>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7BAE2209"/>
    <w:multiLevelType w:val="multilevel"/>
    <w:tmpl w:val="DFAA115C"/>
    <w:lvl w:ilvl="0">
      <w:start w:val="1"/>
      <w:numFmt w:val="lowerLetter"/>
      <w:lvlText w:val="%1)"/>
      <w:lvlJc w:val="left"/>
      <w:pPr>
        <w:tabs>
          <w:tab w:val="num" w:pos="0"/>
        </w:tabs>
        <w:ind w:left="2642" w:hanging="360"/>
      </w:pPr>
    </w:lvl>
    <w:lvl w:ilvl="1">
      <w:start w:val="1"/>
      <w:numFmt w:val="lowerLetter"/>
      <w:lvlText w:val="%2."/>
      <w:lvlJc w:val="left"/>
      <w:pPr>
        <w:tabs>
          <w:tab w:val="num" w:pos="0"/>
        </w:tabs>
        <w:ind w:left="3362" w:hanging="360"/>
      </w:pPr>
    </w:lvl>
    <w:lvl w:ilvl="2">
      <w:start w:val="1"/>
      <w:numFmt w:val="lowerRoman"/>
      <w:lvlText w:val="%3."/>
      <w:lvlJc w:val="right"/>
      <w:pPr>
        <w:tabs>
          <w:tab w:val="num" w:pos="0"/>
        </w:tabs>
        <w:ind w:left="4082" w:hanging="180"/>
      </w:pPr>
    </w:lvl>
    <w:lvl w:ilvl="3">
      <w:start w:val="1"/>
      <w:numFmt w:val="decimal"/>
      <w:lvlText w:val="%4."/>
      <w:lvlJc w:val="left"/>
      <w:pPr>
        <w:tabs>
          <w:tab w:val="num" w:pos="0"/>
        </w:tabs>
        <w:ind w:left="4802" w:hanging="360"/>
      </w:pPr>
    </w:lvl>
    <w:lvl w:ilvl="4">
      <w:start w:val="1"/>
      <w:numFmt w:val="lowerLetter"/>
      <w:lvlText w:val="%5."/>
      <w:lvlJc w:val="left"/>
      <w:pPr>
        <w:tabs>
          <w:tab w:val="num" w:pos="0"/>
        </w:tabs>
        <w:ind w:left="5522" w:hanging="360"/>
      </w:pPr>
    </w:lvl>
    <w:lvl w:ilvl="5">
      <w:start w:val="1"/>
      <w:numFmt w:val="lowerRoman"/>
      <w:lvlText w:val="%6."/>
      <w:lvlJc w:val="right"/>
      <w:pPr>
        <w:tabs>
          <w:tab w:val="num" w:pos="0"/>
        </w:tabs>
        <w:ind w:left="6242" w:hanging="180"/>
      </w:pPr>
    </w:lvl>
    <w:lvl w:ilvl="6">
      <w:start w:val="1"/>
      <w:numFmt w:val="decimal"/>
      <w:lvlText w:val="%7."/>
      <w:lvlJc w:val="left"/>
      <w:pPr>
        <w:tabs>
          <w:tab w:val="num" w:pos="0"/>
        </w:tabs>
        <w:ind w:left="6962" w:hanging="360"/>
      </w:pPr>
    </w:lvl>
    <w:lvl w:ilvl="7">
      <w:start w:val="1"/>
      <w:numFmt w:val="lowerLetter"/>
      <w:lvlText w:val="%8."/>
      <w:lvlJc w:val="left"/>
      <w:pPr>
        <w:tabs>
          <w:tab w:val="num" w:pos="0"/>
        </w:tabs>
        <w:ind w:left="7682" w:hanging="360"/>
      </w:pPr>
    </w:lvl>
    <w:lvl w:ilvl="8">
      <w:start w:val="1"/>
      <w:numFmt w:val="lowerRoman"/>
      <w:lvlText w:val="%9."/>
      <w:lvlJc w:val="right"/>
      <w:pPr>
        <w:tabs>
          <w:tab w:val="num" w:pos="0"/>
        </w:tabs>
        <w:ind w:left="8402" w:hanging="180"/>
      </w:pPr>
    </w:lvl>
  </w:abstractNum>
  <w:abstractNum w:abstractNumId="11">
    <w:nsid w:val="7BE42945"/>
    <w:multiLevelType w:val="multilevel"/>
    <w:tmpl w:val="0AC0B946"/>
    <w:lvl w:ilvl="0">
      <w:start w:val="1"/>
      <w:numFmt w:val="upperLetter"/>
      <w:lvlText w:val="%1."/>
      <w:lvlJc w:val="left"/>
      <w:pPr>
        <w:tabs>
          <w:tab w:val="num" w:pos="0"/>
        </w:tabs>
        <w:ind w:left="3211" w:hanging="360"/>
      </w:pPr>
    </w:lvl>
    <w:lvl w:ilvl="1">
      <w:start w:val="1"/>
      <w:numFmt w:val="lowerLetter"/>
      <w:lvlText w:val="%2."/>
      <w:lvlJc w:val="left"/>
      <w:pPr>
        <w:tabs>
          <w:tab w:val="num" w:pos="0"/>
        </w:tabs>
        <w:ind w:left="3931" w:hanging="360"/>
      </w:pPr>
    </w:lvl>
    <w:lvl w:ilvl="2">
      <w:start w:val="1"/>
      <w:numFmt w:val="lowerRoman"/>
      <w:lvlText w:val="%3."/>
      <w:lvlJc w:val="right"/>
      <w:pPr>
        <w:tabs>
          <w:tab w:val="num" w:pos="0"/>
        </w:tabs>
        <w:ind w:left="4651" w:hanging="180"/>
      </w:pPr>
    </w:lvl>
    <w:lvl w:ilvl="3">
      <w:start w:val="1"/>
      <w:numFmt w:val="decimal"/>
      <w:lvlText w:val="%4."/>
      <w:lvlJc w:val="left"/>
      <w:pPr>
        <w:tabs>
          <w:tab w:val="num" w:pos="0"/>
        </w:tabs>
        <w:ind w:left="5371" w:hanging="360"/>
      </w:pPr>
    </w:lvl>
    <w:lvl w:ilvl="4">
      <w:start w:val="1"/>
      <w:numFmt w:val="lowerLetter"/>
      <w:lvlText w:val="%5."/>
      <w:lvlJc w:val="left"/>
      <w:pPr>
        <w:tabs>
          <w:tab w:val="num" w:pos="0"/>
        </w:tabs>
        <w:ind w:left="6091" w:hanging="360"/>
      </w:pPr>
    </w:lvl>
    <w:lvl w:ilvl="5">
      <w:start w:val="1"/>
      <w:numFmt w:val="lowerRoman"/>
      <w:lvlText w:val="%6."/>
      <w:lvlJc w:val="right"/>
      <w:pPr>
        <w:tabs>
          <w:tab w:val="num" w:pos="0"/>
        </w:tabs>
        <w:ind w:left="6811" w:hanging="180"/>
      </w:pPr>
    </w:lvl>
    <w:lvl w:ilvl="6">
      <w:start w:val="1"/>
      <w:numFmt w:val="decimal"/>
      <w:lvlText w:val="%7."/>
      <w:lvlJc w:val="left"/>
      <w:pPr>
        <w:tabs>
          <w:tab w:val="num" w:pos="0"/>
        </w:tabs>
        <w:ind w:left="7531" w:hanging="360"/>
      </w:pPr>
    </w:lvl>
    <w:lvl w:ilvl="7">
      <w:start w:val="1"/>
      <w:numFmt w:val="lowerLetter"/>
      <w:lvlText w:val="%8."/>
      <w:lvlJc w:val="left"/>
      <w:pPr>
        <w:tabs>
          <w:tab w:val="num" w:pos="0"/>
        </w:tabs>
        <w:ind w:left="8251" w:hanging="360"/>
      </w:pPr>
    </w:lvl>
    <w:lvl w:ilvl="8">
      <w:start w:val="1"/>
      <w:numFmt w:val="lowerRoman"/>
      <w:lvlText w:val="%9."/>
      <w:lvlJc w:val="right"/>
      <w:pPr>
        <w:tabs>
          <w:tab w:val="num" w:pos="0"/>
        </w:tabs>
        <w:ind w:left="8971" w:hanging="180"/>
      </w:pPr>
    </w:lvl>
  </w:abstractNum>
  <w:abstractNum w:abstractNumId="12">
    <w:nsid w:val="7EED2274"/>
    <w:multiLevelType w:val="multilevel"/>
    <w:tmpl w:val="BE8C8E0E"/>
    <w:lvl w:ilvl="0">
      <w:start w:val="1"/>
      <w:numFmt w:val="decimal"/>
      <w:lvlText w:val="%1."/>
      <w:lvlJc w:val="left"/>
      <w:pPr>
        <w:tabs>
          <w:tab w:val="num" w:pos="0"/>
        </w:tabs>
        <w:ind w:left="644" w:hanging="360"/>
      </w:pPr>
      <w:rPr>
        <w:rFonts w:hint="default"/>
        <w:i w:val="0"/>
      </w:rPr>
    </w:lvl>
    <w:lvl w:ilvl="1">
      <w:start w:val="1"/>
      <w:numFmt w:val="decimal"/>
      <w:lvlText w:val="%1.%2."/>
      <w:lvlJc w:val="left"/>
      <w:pPr>
        <w:tabs>
          <w:tab w:val="num" w:pos="0"/>
        </w:tabs>
        <w:ind w:left="716" w:hanging="432"/>
      </w:pPr>
      <w:rPr>
        <w:rFonts w:hint="default"/>
        <w:b w:val="0"/>
        <w:i w:val="0"/>
        <w:lang w:val="x-none"/>
      </w:rPr>
    </w:lvl>
    <w:lvl w:ilvl="2">
      <w:start w:val="1"/>
      <w:numFmt w:val="decimal"/>
      <w:lvlText w:val="%1.%2.%3."/>
      <w:lvlJc w:val="left"/>
      <w:pPr>
        <w:tabs>
          <w:tab w:val="num" w:pos="0"/>
        </w:tabs>
        <w:ind w:left="1922" w:hanging="504"/>
      </w:pPr>
      <w:rPr>
        <w:rFonts w:hint="default"/>
        <w:b w:val="0"/>
        <w:i w:val="0"/>
      </w:rPr>
    </w:lvl>
    <w:lvl w:ilvl="3">
      <w:start w:val="1"/>
      <w:numFmt w:val="decimal"/>
      <w:lvlText w:val="%1.%2.%3.%4."/>
      <w:lvlJc w:val="left"/>
      <w:pPr>
        <w:tabs>
          <w:tab w:val="num" w:pos="0"/>
        </w:tabs>
        <w:ind w:left="2491" w:hanging="648"/>
      </w:pPr>
      <w:rPr>
        <w:rFonts w:hint="default"/>
        <w:b w:val="0"/>
        <w:i w:val="0"/>
      </w:rPr>
    </w:lvl>
    <w:lvl w:ilvl="4">
      <w:start w:val="1"/>
      <w:numFmt w:val="decimal"/>
      <w:lvlText w:val="%1.%2.%3.%4.%5."/>
      <w:lvlJc w:val="left"/>
      <w:pPr>
        <w:tabs>
          <w:tab w:val="num" w:pos="0"/>
        </w:tabs>
        <w:ind w:left="3485"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5"/>
  </w:num>
  <w:num w:numId="3">
    <w:abstractNumId w:val="12"/>
  </w:num>
  <w:num w:numId="4">
    <w:abstractNumId w:val="9"/>
  </w:num>
  <w:num w:numId="5">
    <w:abstractNumId w:val="0"/>
  </w:num>
  <w:num w:numId="6">
    <w:abstractNumId w:val="10"/>
  </w:num>
  <w:num w:numId="7">
    <w:abstractNumId w:val="1"/>
  </w:num>
  <w:num w:numId="8">
    <w:abstractNumId w:val="3"/>
  </w:num>
  <w:num w:numId="9">
    <w:abstractNumId w:val="8"/>
  </w:num>
  <w:num w:numId="10">
    <w:abstractNumId w:val="1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lvlOverride w:ilvl="1">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lvlOverride w:ilvl="2">
      <w:startOverride w:val="1"/>
    </w:lvlOverride>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 w:numId="154">
    <w:abstractNumId w:val="12"/>
  </w:num>
  <w:num w:numId="155">
    <w:abstractNumId w:val="12"/>
  </w:num>
  <w:num w:numId="156">
    <w:abstractNumId w:val="12"/>
  </w:num>
  <w:num w:numId="157">
    <w:abstractNumId w:val="12"/>
  </w:num>
  <w:num w:numId="158">
    <w:abstractNumId w:val="12"/>
  </w:num>
  <w:num w:numId="159">
    <w:abstractNumId w:val="12"/>
  </w:num>
  <w:num w:numId="160">
    <w:abstractNumId w:val="12"/>
  </w:num>
  <w:num w:numId="161">
    <w:abstractNumId w:val="12"/>
  </w:num>
  <w:num w:numId="162">
    <w:abstractNumId w:val="12"/>
  </w:num>
  <w:num w:numId="163">
    <w:abstractNumId w:val="12"/>
  </w:num>
  <w:num w:numId="164">
    <w:abstractNumId w:val="12"/>
  </w:num>
  <w:num w:numId="165">
    <w:abstractNumId w:val="12"/>
  </w:num>
  <w:num w:numId="166">
    <w:abstractNumId w:val="12"/>
  </w:num>
  <w:num w:numId="167">
    <w:abstractNumId w:val="12"/>
  </w:num>
  <w:num w:numId="168">
    <w:abstractNumId w:val="12"/>
  </w:num>
  <w:num w:numId="169">
    <w:abstractNumId w:val="12"/>
  </w:num>
  <w:num w:numId="170">
    <w:abstractNumId w:val="12"/>
  </w:num>
  <w:num w:numId="171">
    <w:abstractNumId w:val="12"/>
  </w:num>
  <w:num w:numId="172">
    <w:abstractNumId w:val="12"/>
  </w:num>
  <w:num w:numId="173">
    <w:abstractNumId w:val="12"/>
  </w:num>
  <w:num w:numId="174">
    <w:abstractNumId w:val="12"/>
  </w:num>
  <w:num w:numId="175">
    <w:abstractNumId w:val="12"/>
  </w:num>
  <w:num w:numId="176">
    <w:abstractNumId w:val="12"/>
  </w:num>
  <w:num w:numId="177">
    <w:abstractNumId w:val="12"/>
  </w:num>
  <w:num w:numId="178">
    <w:abstractNumId w:val="12"/>
  </w:num>
  <w:num w:numId="179">
    <w:abstractNumId w:val="12"/>
  </w:num>
  <w:num w:numId="180">
    <w:abstractNumId w:val="12"/>
  </w:num>
  <w:num w:numId="181">
    <w:abstractNumId w:val="12"/>
  </w:num>
  <w:num w:numId="182">
    <w:abstractNumId w:val="12"/>
  </w:num>
  <w:num w:numId="183">
    <w:abstractNumId w:val="12"/>
  </w:num>
  <w:num w:numId="184">
    <w:abstractNumId w:val="12"/>
  </w:num>
  <w:num w:numId="185">
    <w:abstractNumId w:val="12"/>
  </w:num>
  <w:num w:numId="186">
    <w:abstractNumId w:val="12"/>
  </w:num>
  <w:num w:numId="187">
    <w:abstractNumId w:val="12"/>
  </w:num>
  <w:num w:numId="188">
    <w:abstractNumId w:val="12"/>
  </w:num>
  <w:num w:numId="189">
    <w:abstractNumId w:val="12"/>
  </w:num>
  <w:num w:numId="190">
    <w:abstractNumId w:val="12"/>
  </w:num>
  <w:num w:numId="191">
    <w:abstractNumId w:val="12"/>
  </w:num>
  <w:num w:numId="192">
    <w:abstractNumId w:val="12"/>
  </w:num>
  <w:num w:numId="193">
    <w:abstractNumId w:val="12"/>
  </w:num>
  <w:num w:numId="194">
    <w:abstractNumId w:val="12"/>
  </w:num>
  <w:num w:numId="195">
    <w:abstractNumId w:val="12"/>
  </w:num>
  <w:num w:numId="196">
    <w:abstractNumId w:val="12"/>
  </w:num>
  <w:num w:numId="197">
    <w:abstractNumId w:val="12"/>
  </w:num>
  <w:num w:numId="198">
    <w:abstractNumId w:val="12"/>
  </w:num>
  <w:num w:numId="199">
    <w:abstractNumId w:val="12"/>
  </w:num>
  <w:num w:numId="200">
    <w:abstractNumId w:val="12"/>
  </w:num>
  <w:num w:numId="201">
    <w:abstractNumId w:val="12"/>
    <w:lvlOverride w:ilvl="1">
      <w:startOverride w:val="1"/>
    </w:lvlOverride>
  </w:num>
  <w:num w:numId="202">
    <w:abstractNumId w:val="9"/>
    <w:lvlOverride w:ilvl="2">
      <w:startOverride w:val="1"/>
    </w:lvlOverride>
  </w:num>
  <w:num w:numId="203">
    <w:abstractNumId w:val="12"/>
  </w:num>
  <w:num w:numId="204">
    <w:abstractNumId w:val="0"/>
    <w:lvlOverride w:ilvl="2">
      <w:startOverride w:val="1"/>
    </w:lvlOverride>
  </w:num>
  <w:num w:numId="205">
    <w:abstractNumId w:val="12"/>
  </w:num>
  <w:num w:numId="206">
    <w:abstractNumId w:val="12"/>
  </w:num>
  <w:num w:numId="207">
    <w:abstractNumId w:val="12"/>
  </w:num>
  <w:num w:numId="208">
    <w:abstractNumId w:val="12"/>
  </w:num>
  <w:num w:numId="209">
    <w:abstractNumId w:val="12"/>
  </w:num>
  <w:num w:numId="210">
    <w:abstractNumId w:val="12"/>
  </w:num>
  <w:num w:numId="211">
    <w:abstractNumId w:val="12"/>
  </w:num>
  <w:num w:numId="212">
    <w:abstractNumId w:val="12"/>
  </w:num>
  <w:num w:numId="213">
    <w:abstractNumId w:val="12"/>
  </w:num>
  <w:num w:numId="214">
    <w:abstractNumId w:val="12"/>
  </w:num>
  <w:num w:numId="215">
    <w:abstractNumId w:val="12"/>
  </w:num>
  <w:num w:numId="216">
    <w:abstractNumId w:val="12"/>
  </w:num>
  <w:num w:numId="217">
    <w:abstractNumId w:val="12"/>
  </w:num>
  <w:num w:numId="218">
    <w:abstractNumId w:val="12"/>
  </w:num>
  <w:num w:numId="219">
    <w:abstractNumId w:val="12"/>
  </w:num>
  <w:num w:numId="220">
    <w:abstractNumId w:val="12"/>
  </w:num>
  <w:num w:numId="221">
    <w:abstractNumId w:val="12"/>
  </w:num>
  <w:num w:numId="222">
    <w:abstractNumId w:val="12"/>
  </w:num>
  <w:num w:numId="223">
    <w:abstractNumId w:val="12"/>
  </w:num>
  <w:num w:numId="224">
    <w:abstractNumId w:val="12"/>
  </w:num>
  <w:num w:numId="225">
    <w:abstractNumId w:val="12"/>
  </w:num>
  <w:num w:numId="226">
    <w:abstractNumId w:val="12"/>
  </w:num>
  <w:num w:numId="227">
    <w:abstractNumId w:val="12"/>
  </w:num>
  <w:num w:numId="228">
    <w:abstractNumId w:val="12"/>
  </w:num>
  <w:num w:numId="229">
    <w:abstractNumId w:val="12"/>
  </w:num>
  <w:num w:numId="230">
    <w:abstractNumId w:val="12"/>
  </w:num>
  <w:num w:numId="231">
    <w:abstractNumId w:val="12"/>
  </w:num>
  <w:num w:numId="232">
    <w:abstractNumId w:val="12"/>
  </w:num>
  <w:num w:numId="233">
    <w:abstractNumId w:val="12"/>
  </w:num>
  <w:num w:numId="234">
    <w:abstractNumId w:val="12"/>
  </w:num>
  <w:num w:numId="235">
    <w:abstractNumId w:val="12"/>
  </w:num>
  <w:num w:numId="236">
    <w:abstractNumId w:val="12"/>
  </w:num>
  <w:num w:numId="237">
    <w:abstractNumId w:val="12"/>
    <w:lvlOverride w:ilvl="1">
      <w:startOverride w:val="1"/>
    </w:lvlOverride>
  </w:num>
  <w:num w:numId="238">
    <w:abstractNumId w:val="4"/>
  </w:num>
  <w:num w:numId="239">
    <w:abstractNumId w:val="6"/>
  </w:num>
  <w:num w:numId="240">
    <w:abstractNumId w:val="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F8"/>
    <w:rsid w:val="00035957"/>
    <w:rsid w:val="000B2F66"/>
    <w:rsid w:val="000D2126"/>
    <w:rsid w:val="000E1945"/>
    <w:rsid w:val="000E501E"/>
    <w:rsid w:val="000E7925"/>
    <w:rsid w:val="00105DC7"/>
    <w:rsid w:val="00225AE9"/>
    <w:rsid w:val="00272940"/>
    <w:rsid w:val="00284AE2"/>
    <w:rsid w:val="002D737B"/>
    <w:rsid w:val="003455A3"/>
    <w:rsid w:val="003615DF"/>
    <w:rsid w:val="003B7EFB"/>
    <w:rsid w:val="003D0870"/>
    <w:rsid w:val="003D28A0"/>
    <w:rsid w:val="004240EB"/>
    <w:rsid w:val="00480881"/>
    <w:rsid w:val="004871F8"/>
    <w:rsid w:val="00533B4E"/>
    <w:rsid w:val="005406C4"/>
    <w:rsid w:val="00567067"/>
    <w:rsid w:val="00587530"/>
    <w:rsid w:val="00625B2B"/>
    <w:rsid w:val="006504F8"/>
    <w:rsid w:val="006557EB"/>
    <w:rsid w:val="00721C21"/>
    <w:rsid w:val="00724BBB"/>
    <w:rsid w:val="007634E8"/>
    <w:rsid w:val="008342B4"/>
    <w:rsid w:val="00913556"/>
    <w:rsid w:val="00926DFC"/>
    <w:rsid w:val="009331B3"/>
    <w:rsid w:val="0096256F"/>
    <w:rsid w:val="00A34A35"/>
    <w:rsid w:val="00A53129"/>
    <w:rsid w:val="00A60C55"/>
    <w:rsid w:val="00AA71F8"/>
    <w:rsid w:val="00AB7B3C"/>
    <w:rsid w:val="00AC4C19"/>
    <w:rsid w:val="00AC72C8"/>
    <w:rsid w:val="00AE00AB"/>
    <w:rsid w:val="00B22056"/>
    <w:rsid w:val="00C41B50"/>
    <w:rsid w:val="00C50BE8"/>
    <w:rsid w:val="00C753A0"/>
    <w:rsid w:val="00CF3701"/>
    <w:rsid w:val="00D15DC2"/>
    <w:rsid w:val="00D918BC"/>
    <w:rsid w:val="00D93DC2"/>
    <w:rsid w:val="00D96131"/>
    <w:rsid w:val="00DB3282"/>
    <w:rsid w:val="00DE043C"/>
    <w:rsid w:val="00DF5073"/>
    <w:rsid w:val="00E03E59"/>
    <w:rsid w:val="00E15372"/>
    <w:rsid w:val="00E36859"/>
    <w:rsid w:val="00E6072E"/>
    <w:rsid w:val="00ED1CAE"/>
    <w:rsid w:val="00F20889"/>
    <w:rsid w:val="00F30729"/>
    <w:rsid w:val="00F415E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C9A3"/>
  <w15:docId w15:val="{026CD386-3D2C-48CF-A9ED-A9839CA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styleId="nfase">
    <w:name w:val="Emphasis"/>
    <w:basedOn w:val="Fontepargpadro"/>
    <w:uiPriority w:val="20"/>
    <w:qFormat/>
    <w:rsid w:val="00F70F2B"/>
    <w:rPr>
      <w:i/>
      <w:iCs/>
    </w:rPr>
  </w:style>
  <w:style w:type="character" w:customStyle="1" w:styleId="Nivel2Char">
    <w:name w:val="Nivel 2 Char"/>
    <w:basedOn w:val="Fontepargpadro"/>
    <w:link w:val="Nivel2"/>
    <w:qFormat/>
    <w:rsid w:val="00D7051D"/>
    <w:rPr>
      <w:rFonts w:ascii="Ecofont_Spranq_eco_Sans" w:eastAsia="Arial Unicode MS" w:hAnsi="Ecofont_Spranq_eco_Sans"/>
    </w:rPr>
  </w:style>
  <w:style w:type="character" w:customStyle="1" w:styleId="Linkdainternetvisitado">
    <w:name w:val="Link da internet visitado"/>
    <w:basedOn w:val="Fontepargpadro"/>
    <w:semiHidden/>
    <w:unhideWhenUsed/>
    <w:rsid w:val="00114978"/>
    <w:rPr>
      <w:color w:val="800080"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numPr>
        <w:numId w:val="1"/>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Nivel01">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Normal"/>
    <w:qFormat/>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D7051D"/>
    <w:pPr>
      <w:numPr>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tabs>
        <w:tab w:val="left" w:pos="360"/>
      </w:tabs>
      <w:ind w:left="644" w:hanging="432"/>
    </w:pPr>
    <w:rPr>
      <w:rFonts w:cs="Arial"/>
      <w:b/>
    </w:rPr>
  </w:style>
  <w:style w:type="paragraph" w:customStyle="1" w:styleId="Nivel3">
    <w:name w:val="Nivel 3"/>
    <w:basedOn w:val="Nivel2"/>
    <w:qFormat/>
    <w:rsid w:val="00D7051D"/>
    <w:pPr>
      <w:tabs>
        <w:tab w:val="left" w:pos="360"/>
      </w:tabs>
      <w:ind w:left="1922" w:firstLine="0"/>
    </w:pPr>
    <w:rPr>
      <w:rFonts w:cs="Arial"/>
      <w:color w:val="000000"/>
    </w:rPr>
  </w:style>
  <w:style w:type="paragraph" w:customStyle="1" w:styleId="Nivel4">
    <w:name w:val="Nivel 4"/>
    <w:basedOn w:val="Nivel3"/>
    <w:qFormat/>
    <w:rsid w:val="00D7051D"/>
    <w:pPr>
      <w:ind w:left="2491"/>
    </w:pPr>
    <w:rPr>
      <w:color w:val="auto"/>
    </w:rPr>
  </w:style>
  <w:style w:type="paragraph" w:customStyle="1" w:styleId="Nivel5">
    <w:name w:val="Nivel 5"/>
    <w:basedOn w:val="Nivel4"/>
    <w:qFormat/>
    <w:rsid w:val="00D7051D"/>
    <w:pPr>
      <w:ind w:left="3485"/>
    </w:pPr>
  </w:style>
  <w:style w:type="paragraph" w:customStyle="1" w:styleId="Default">
    <w:name w:val="Default"/>
    <w:qFormat/>
    <w:rsid w:val="007F2B3B"/>
    <w:rPr>
      <w:rFonts w:ascii="Arial" w:hAnsi="Arial" w:cs="Arial"/>
      <w:color w:val="000000"/>
      <w:sz w:val="24"/>
      <w:szCs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cleohealthcare.com.br/?page_id=54&amp;utm_source=blog&amp;utm_campaign=rc_blogpo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2c93ea8-e2de-466c-b401-d7fabeb9490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A37BDB-B692-4C25-8953-2C59E39A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10070</Words>
  <Characters>54381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user</cp:lastModifiedBy>
  <cp:revision>4</cp:revision>
  <cp:lastPrinted>2022-10-17T18:39:00Z</cp:lastPrinted>
  <dcterms:created xsi:type="dcterms:W3CDTF">2022-10-17T18:39:00Z</dcterms:created>
  <dcterms:modified xsi:type="dcterms:W3CDTF">2022-10-17T18:43:00Z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