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" w:hanging="0"/>
        <w:jc w:val="center"/>
        <w:rPr>
          <w:b/>
          <w:b/>
          <w:color w:val="010101"/>
          <w:w w:val="105"/>
          <w:sz w:val="28"/>
          <w:szCs w:val="28"/>
        </w:rPr>
      </w:pPr>
      <w:r>
        <w:rPr>
          <w:b/>
          <w:color w:val="010101"/>
          <w:w w:val="105"/>
          <w:sz w:val="28"/>
          <w:szCs w:val="28"/>
        </w:rPr>
      </w:r>
    </w:p>
    <w:p>
      <w:pPr>
        <w:pStyle w:val="Normal"/>
        <w:ind w:left="10" w:hanging="0"/>
        <w:jc w:val="center"/>
        <w:rPr/>
      </w:pPr>
      <w:r>
        <w:rPr>
          <w:b/>
          <w:color w:val="010101"/>
          <w:w w:val="105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>ATA DA</w:t>
      </w:r>
      <w:r>
        <w:rPr>
          <w:rFonts w:ascii="Times New Roman" w:hAnsi="Times New Roman"/>
          <w:b/>
          <w:color w:val="010101"/>
          <w:spacing w:val="-5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>REUNIÃO EXTRAORDINÁRIA – CONSELHO DIRETOR E</w:t>
      </w:r>
      <w:r>
        <w:rPr>
          <w:rFonts w:ascii="Times New Roman" w:hAnsi="Times New Roman"/>
          <w:b/>
          <w:color w:val="010101"/>
          <w:spacing w:val="-8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>COMISSÃO</w:t>
      </w:r>
      <w:r>
        <w:rPr>
          <w:rFonts w:ascii="Times New Roman" w:hAnsi="Times New Roman"/>
          <w:b/>
          <w:color w:val="010101"/>
          <w:spacing w:val="10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>DE</w:t>
      </w:r>
      <w:r>
        <w:rPr>
          <w:rFonts w:ascii="Times New Roman" w:hAnsi="Times New Roman"/>
          <w:b/>
          <w:color w:val="010101"/>
          <w:spacing w:val="-9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>SELEÇÃO - CAU/PR</w:t>
      </w:r>
    </w:p>
    <w:p>
      <w:pPr>
        <w:pStyle w:val="Normal"/>
        <w:spacing w:before="4" w:after="0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Ttulo1"/>
        <w:keepNext w:val="true"/>
        <w:keepLines/>
        <w:widowControl/>
        <w:numPr>
          <w:ilvl w:val="0"/>
          <w:numId w:val="0"/>
        </w:numPr>
        <w:suppressAutoHyphens w:val="true"/>
        <w:bidi w:val="0"/>
        <w:spacing w:lineRule="auto" w:line="312" w:before="0" w:after="160"/>
        <w:ind w:left="1474" w:right="1191" w:hanging="113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sz w:val="22"/>
          <w:szCs w:val="22"/>
        </w:rPr>
        <w:t>EDITAL DE CHAMAMENTO</w:t>
      </w:r>
      <w:r>
        <w:rPr>
          <w:rFonts w:ascii="Times New Roman" w:hAnsi="Times New Roman"/>
          <w:color w:val="010101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sz w:val="22"/>
          <w:szCs w:val="22"/>
        </w:rPr>
        <w:t xml:space="preserve">PÚBLICO </w:t>
      </w:r>
      <w:r>
        <w:rPr>
          <w:rFonts w:ascii="Times New Roman" w:hAnsi="Times New Roman"/>
          <w:color w:val="1A1A1A"/>
          <w:sz w:val="22"/>
          <w:szCs w:val="22"/>
        </w:rPr>
        <w:t>Nº</w:t>
      </w:r>
      <w:r>
        <w:rPr>
          <w:rFonts w:ascii="Times New Roman" w:hAnsi="Times New Roman"/>
          <w:color w:val="1A1A1A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sz w:val="22"/>
          <w:szCs w:val="22"/>
        </w:rPr>
        <w:t>001/2021  -  Nº 002/2021</w:t>
      </w:r>
    </w:p>
    <w:p>
      <w:pPr>
        <w:pStyle w:val="Ttulo1"/>
        <w:widowControl/>
        <w:numPr>
          <w:ilvl w:val="0"/>
          <w:numId w:val="0"/>
        </w:numPr>
        <w:suppressAutoHyphens w:val="true"/>
        <w:bidi w:val="0"/>
        <w:spacing w:lineRule="auto" w:line="312" w:before="0" w:after="160"/>
        <w:ind w:left="1474" w:right="1191" w:hanging="1134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sz w:val="22"/>
          <w:szCs w:val="22"/>
        </w:rPr>
        <w:t xml:space="preserve">            </w:t>
      </w:r>
      <w:r>
        <w:rPr>
          <w:rFonts w:ascii="Times New Roman" w:hAnsi="Times New Roman"/>
          <w:color w:val="010101"/>
          <w:sz w:val="22"/>
          <w:szCs w:val="22"/>
        </w:rPr>
        <w:t>PATRIMÔNIO CULTURAL, TÉCNICO E DE PATRIMÔNIO HISTÓRICO</w:t>
      </w:r>
      <w:r>
        <w:rPr>
          <w:rFonts w:eastAsia="Calibri" w:cs="Calibri" w:ascii="Times New Roman" w:hAnsi="Times New Roman"/>
          <w:b/>
          <w:color w:val="010101"/>
          <w:spacing w:val="29"/>
          <w:w w:val="125"/>
          <w:kern w:val="0"/>
          <w:sz w:val="22"/>
          <w:szCs w:val="22"/>
          <w:lang w:val="pt-BR" w:eastAsia="pt-BR" w:bidi="ar-SA"/>
        </w:rPr>
        <w:t xml:space="preserve">  /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ASSISTÊNCIA TÉCNICA PARA A HABITAÇÃO DE INTERESSE SOCIAL – ATHIS -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Corpodotexto"/>
        <w:spacing w:lineRule="auto" w:line="324" w:before="181" w:after="0"/>
        <w:ind w:left="365" w:right="131" w:firstLine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Aos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 xml:space="preserve">treze 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dias do mês de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dezembro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 do ano de dois mil e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vinte e um</w:t>
      </w:r>
      <w:r>
        <w:rPr>
          <w:rFonts w:ascii="Times New Roman" w:hAnsi="Times New Roman"/>
          <w:color w:val="010101"/>
          <w:w w:val="105"/>
          <w:sz w:val="22"/>
          <w:szCs w:val="22"/>
        </w:rPr>
        <w:t>, a partir das 13:30 (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 xml:space="preserve">treze </w:t>
      </w:r>
      <w:r>
        <w:rPr>
          <w:rFonts w:ascii="Times New Roman" w:hAnsi="Times New Roman"/>
          <w:color w:val="010101"/>
          <w:w w:val="105"/>
          <w:sz w:val="22"/>
          <w:szCs w:val="22"/>
        </w:rPr>
        <w:t>horas e trinta minutos),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sz w:val="22"/>
          <w:szCs w:val="22"/>
        </w:rPr>
        <w:t xml:space="preserve">reuniu-se, de forma híbrida, </w:t>
      </w:r>
      <w:r>
        <w:rPr>
          <w:rFonts w:ascii="Times New Roman" w:hAnsi="Times New Roman"/>
          <w:b/>
          <w:bCs/>
          <w:color w:val="010101"/>
          <w:sz w:val="22"/>
          <w:szCs w:val="22"/>
        </w:rPr>
        <w:t>O Conselho Diretor do</w:t>
      </w:r>
      <w:r>
        <w:rPr>
          <w:rFonts w:ascii="Times New Roman" w:hAnsi="Times New Roman"/>
          <w:color w:val="01010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sz w:val="22"/>
          <w:szCs w:val="22"/>
        </w:rPr>
        <w:t>Conselho de Arquitetura e Urbanismo do Paraná –</w:t>
      </w:r>
      <w:r>
        <w:rPr>
          <w:rFonts w:ascii="Times New Roman" w:hAnsi="Times New Roman"/>
          <w:color w:val="010101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 xml:space="preserve">CAU/PR </w:t>
      </w:r>
      <w:r>
        <w:rPr>
          <w:rFonts w:ascii="Times New Roman" w:hAnsi="Times New Roman"/>
          <w:b w:val="false"/>
          <w:bCs w:val="false"/>
          <w:color w:val="010101"/>
          <w:w w:val="105"/>
          <w:sz w:val="22"/>
          <w:szCs w:val="22"/>
        </w:rPr>
        <w:t>juntamente com</w:t>
      </w:r>
      <w:r>
        <w:rPr>
          <w:rFonts w:ascii="Times New Roman" w:hAnsi="Times New Roman"/>
          <w:color w:val="010101"/>
          <w:sz w:val="22"/>
          <w:szCs w:val="22"/>
        </w:rPr>
        <w:t xml:space="preserve"> a </w:t>
      </w:r>
      <w:r>
        <w:rPr>
          <w:rFonts w:ascii="Times New Roman" w:hAnsi="Times New Roman"/>
          <w:b/>
          <w:color w:val="010101"/>
          <w:sz w:val="22"/>
          <w:szCs w:val="22"/>
        </w:rPr>
        <w:t xml:space="preserve">Comissão de Seleção </w:t>
      </w:r>
      <w:r>
        <w:rPr>
          <w:rFonts w:ascii="Times New Roman" w:hAnsi="Times New Roman"/>
          <w:b/>
          <w:bCs/>
          <w:color w:val="010101"/>
          <w:sz w:val="22"/>
          <w:szCs w:val="22"/>
        </w:rPr>
        <w:t xml:space="preserve">de projetos do </w:t>
      </w:r>
      <w:r>
        <w:rPr>
          <w:rFonts w:ascii="Times New Roman" w:hAnsi="Times New Roman"/>
          <w:b/>
          <w:color w:val="010101"/>
          <w:sz w:val="22"/>
          <w:szCs w:val="22"/>
        </w:rPr>
        <w:t xml:space="preserve">Conselho de Arquitetura e Urbanismo do Paraná </w:t>
      </w:r>
      <w:r>
        <w:rPr>
          <w:rFonts w:ascii="Times New Roman" w:hAnsi="Times New Roman"/>
          <w:color w:val="010101"/>
          <w:sz w:val="22"/>
          <w:szCs w:val="22"/>
        </w:rPr>
        <w:t>-</w:t>
      </w:r>
      <w:r>
        <w:rPr>
          <w:rFonts w:ascii="Times New Roman" w:hAnsi="Times New Roman"/>
          <w:color w:val="010101"/>
          <w:spacing w:val="1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>CAU/PR</w:t>
      </w:r>
      <w:r>
        <w:rPr>
          <w:rFonts w:ascii="Times New Roman" w:hAnsi="Times New Roman"/>
          <w:b w:val="false"/>
          <w:bCs w:val="false"/>
          <w:color w:val="010101"/>
          <w:w w:val="105"/>
          <w:sz w:val="22"/>
          <w:szCs w:val="22"/>
        </w:rPr>
        <w:t>,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10101"/>
          <w:w w:val="105"/>
          <w:sz w:val="22"/>
          <w:szCs w:val="22"/>
        </w:rPr>
        <w:t>esta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10101"/>
          <w:w w:val="105"/>
          <w:sz w:val="22"/>
          <w:szCs w:val="22"/>
        </w:rPr>
        <w:t>constituída pela PORTARIA N° 343, DE 24 DE NOVEMBRO DE 2021,</w:t>
      </w:r>
      <w:r>
        <w:rPr>
          <w:rFonts w:ascii="Times New Roman" w:hAnsi="Times New Roman"/>
          <w:b/>
          <w:color w:val="01010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com o objetivo de homologar os trabalhos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realizados pela comissão de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 seleção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no que tange a verificação das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 propostas referente aos chamamentos públicos </w:t>
      </w:r>
      <w:r>
        <w:rPr>
          <w:rFonts w:ascii="Times New Roman" w:hAnsi="Times New Roman"/>
          <w:color w:val="1A1A1A"/>
          <w:w w:val="105"/>
          <w:sz w:val="22"/>
          <w:szCs w:val="22"/>
        </w:rPr>
        <w:t>Nº</w:t>
      </w:r>
      <w:r>
        <w:rPr>
          <w:rFonts w:ascii="Times New Roman" w:hAnsi="Times New Roman"/>
          <w:color w:val="1A1A1A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001/2021 e Nº 002/2021. Estiveram presentes na reunião os seguintes integrantes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do Conselho Diretor do CAU/PR, os conselheiros titulares:  Cláudio Luiz Bravim da Silva,  Ideval dos Santos Filho, </w:t>
      </w:r>
      <w:r>
        <w:rPr>
          <w:rFonts w:cs="Times New Roman" w:ascii="Times New Roman" w:hAnsi="Times New Roman"/>
          <w:color w:val="010101"/>
          <w:spacing w:val="1"/>
          <w:w w:val="105"/>
          <w:sz w:val="22"/>
          <w:szCs w:val="22"/>
        </w:rPr>
        <w:t xml:space="preserve">Ormy Hütner Júnior e Walter Gustavo Linzmeyer e ainda, 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da Comissão de Seleção: o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Gerente de Fiscalização do CAU/PR, arquiteto e urbanista Gesse de Lima; o Coordenador de Atendimento do CAU/PR, Leandro Reguelin; e o Gerente de Comunicação do CAU/PR, Ant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o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nio Carlos Domingues da Silva</w:t>
      </w:r>
      <w:r>
        <w:rPr>
          <w:rFonts w:ascii="Times New Roman" w:hAnsi="Times New Roman"/>
          <w:color w:val="010101"/>
          <w:w w:val="105"/>
          <w:sz w:val="22"/>
          <w:szCs w:val="22"/>
        </w:rPr>
        <w:t>. Verificado o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quórum, Leandro Reguelin e Ant</w:t>
      </w:r>
      <w:r>
        <w:rPr>
          <w:rFonts w:ascii="Times New Roman" w:hAnsi="Times New Roman"/>
          <w:color w:val="010101"/>
          <w:w w:val="105"/>
          <w:sz w:val="22"/>
          <w:szCs w:val="22"/>
        </w:rPr>
        <w:t>o</w:t>
      </w:r>
      <w:r>
        <w:rPr>
          <w:rFonts w:ascii="Times New Roman" w:hAnsi="Times New Roman"/>
          <w:color w:val="010101"/>
          <w:w w:val="105"/>
          <w:sz w:val="22"/>
          <w:szCs w:val="22"/>
        </w:rPr>
        <w:t>nio Carlos Domingues respectivamente,</w:t>
      </w:r>
      <w:r>
        <w:rPr>
          <w:rFonts w:ascii="Times New Roman" w:hAnsi="Times New Roman"/>
          <w:color w:val="010101"/>
          <w:spacing w:val="17"/>
          <w:w w:val="105"/>
          <w:sz w:val="22"/>
          <w:szCs w:val="22"/>
        </w:rPr>
        <w:t xml:space="preserve"> </w:t>
      </w:r>
      <w:r>
        <w:rPr>
          <w:rFonts w:eastAsia="Arial" w:cs="Arial" w:ascii="Times New Roman" w:hAnsi="Times New Roman"/>
          <w:color w:val="010101"/>
          <w:spacing w:val="17"/>
          <w:w w:val="105"/>
          <w:kern w:val="0"/>
          <w:sz w:val="22"/>
          <w:szCs w:val="22"/>
          <w:lang w:val="pt-BR" w:eastAsia="pt-BR" w:bidi="ar-SA"/>
        </w:rPr>
        <w:t>passaram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a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 esclarecer sobre as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atividades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 realizadas conforme cronograma e detalhar sobre a classificação, desclassificação e demais pormenores constatados no dia vinte e nove do mês de novembro de dois mil e vinte e um, </w:t>
      </w: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>nesse sentido, em relação ao Edital de  Chamamento Público Nº 001/2021 do CAU/PR, pelo fato de não haver outros proponentes para o objeto em questão, a única proposta recebida foi devidamente avaliada pela Comissão de Seleção, cumpridos os requisitos efetivou-se como classificada, ao final, da seguinte forma:</w:t>
      </w:r>
    </w:p>
    <w:p>
      <w:pPr>
        <w:pStyle w:val="ListParagraph"/>
        <w:tabs>
          <w:tab w:val="clear" w:pos="708"/>
          <w:tab w:val="left" w:pos="1054" w:leader="none"/>
        </w:tabs>
        <w:spacing w:lineRule="auto" w:line="264" w:before="9" w:after="0"/>
        <w:ind w:left="1048" w:right="138" w:hanging="3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054" w:leader="none"/>
        </w:tabs>
        <w:spacing w:lineRule="auto" w:line="264" w:before="9" w:after="0"/>
        <w:ind w:left="1048" w:right="138" w:hanging="3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pacing w:val="11"/>
          <w:w w:val="105"/>
          <w:sz w:val="22"/>
          <w:szCs w:val="22"/>
        </w:rPr>
        <w:t xml:space="preserve">1º </w:t>
      </w:r>
      <w:r>
        <w:rPr>
          <w:rFonts w:ascii="Times New Roman" w:hAnsi="Times New Roman"/>
          <w:color w:val="000000"/>
          <w:spacing w:val="11"/>
          <w:w w:val="105"/>
          <w:sz w:val="22"/>
          <w:szCs w:val="22"/>
        </w:rPr>
        <w:t>colocado: proposta cadastrada no SICCAU sob nº de protocolo 1427228/2021 – Moradia Popular no Paraná; emergências habitacionais e práticas de ATHIS – Pontuação total: 10,0 pontos.</w:t>
      </w:r>
    </w:p>
    <w:p>
      <w:pPr>
        <w:pStyle w:val="ListParagraph"/>
        <w:tabs>
          <w:tab w:val="clear" w:pos="708"/>
          <w:tab w:val="left" w:pos="1054" w:leader="none"/>
        </w:tabs>
        <w:spacing w:lineRule="auto" w:line="264" w:before="9" w:after="0"/>
        <w:ind w:left="1048" w:right="138" w:hanging="34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No tocante ao Edital de Chamamento Público Nº 002/2021 do CAU/PR, houve a desclassificação de um proponente pelo não cumprimento de requisito na apresentação da proposta conforme explicitado abaixo, e ainda, a classificação </w:t>
      </w: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>cumpridos os requisitos de outros dois proponentes, estabelecendo-se o resultado, da seguinte forma:</w:t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 xml:space="preserve">Após a abertura dos envelopes, constatou-se que a proposta protocolada no SICCAU sob o nº 1427263/2021 não atendeu aos termos do edital e, pelo não cumprimento do item 7.5 do Edital de Chamamento Público 002/2021, a proponente foi </w:t>
      </w:r>
      <w:r>
        <w:rPr>
          <w:rFonts w:eastAsia="Arial" w:cs="Arial" w:ascii="Times New Roman" w:hAnsi="Times New Roman"/>
          <w:b/>
          <w:bCs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>desclassificada</w:t>
      </w: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 xml:space="preserve">. O não atendimento aos termos do edital encontra-se abaixo motivado: </w:t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 xml:space="preserve">1) face o descumprimento apresentado relativo ao item 7.5, ANEXO I, ficou constatado que houve o preenchimento de forma equivocada no campo Responsável Técnico, onde foi apresentado o nome de uma Responsável, entretanto, ao consultarmos o SICCAU para verificação do número de registro da profissional no CAU, foi identificada a incompatibilidade, vez que, o número de registro no CAU diz respeito a outra profissional, proposta protocolada no SICCAU sob o nº 1427263/2021; </w:t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eastAsia="Arial" w:cs="Arial"/>
          <w:spacing w:val="13"/>
          <w:kern w:val="0"/>
          <w:lang w:val="pt-BR" w:eastAsia="pt-BR" w:bidi="ar-SA"/>
        </w:rPr>
      </w:pPr>
      <w:r>
        <w:rPr>
          <w:rFonts w:eastAsia="Arial" w:cs="Arial"/>
          <w:spacing w:val="13"/>
          <w:kern w:val="0"/>
          <w:lang w:val="pt-BR" w:eastAsia="pt-BR" w:bidi="ar-SA"/>
        </w:rPr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>Com relação às demais propostas, as mesmas foram avaliadas pela Comissão de Seleção, tendo sido classificadas, ao final, da seguinte forma:</w:t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 xml:space="preserve"> </w:t>
      </w:r>
      <w:r>
        <w:rPr>
          <w:rFonts w:eastAsia="Arial" w:cs="Arial" w:ascii="Times New Roman" w:hAnsi="Times New Roman"/>
          <w:b/>
          <w:bCs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 xml:space="preserve">1º </w:t>
      </w: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>colocado: proposta cadastrada no SICCAU sob nº de protocolo 1427254/2021 | CAPACITAÇÃO - ATHIS PARA MORADIAS SUSTENTÁVEIS COM AUTOGESTÃO-Pontuação total: 10,0 pontos;</w:t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 xml:space="preserve"> </w:t>
      </w:r>
      <w:r>
        <w:rPr>
          <w:rFonts w:eastAsia="Arial" w:cs="Arial" w:ascii="Times New Roman" w:hAnsi="Times New Roman"/>
          <w:b/>
          <w:bCs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 xml:space="preserve">2º </w:t>
      </w:r>
      <w:r>
        <w:rPr>
          <w:rFonts w:eastAsia="Arial" w:cs="Arial" w:ascii="Times New Roman" w:hAnsi="Times New Roman"/>
          <w:color w:val="010101"/>
          <w:spacing w:val="13"/>
          <w:w w:val="105"/>
          <w:kern w:val="0"/>
          <w:sz w:val="22"/>
          <w:szCs w:val="22"/>
          <w:lang w:val="pt-BR" w:eastAsia="pt-BR" w:bidi="ar-SA"/>
        </w:rPr>
        <w:t>colocado: proposta cadastrada no SICCAU sob nº de protocolo 1427241/2021 | ARQUITETURA PARA TODOS: MAPEANDO INVISIBILIDADES, ATIVANDO AGENTES E FOMENTANDO ATHIS COMO POLÍTICA PÚBLICA. - Pontuação total: 8,0 pontos.</w:t>
      </w:r>
    </w:p>
    <w:p>
      <w:pPr>
        <w:pStyle w:val="Corpodotexto"/>
        <w:spacing w:lineRule="auto" w:line="331" w:before="63" w:after="0"/>
        <w:ind w:left="367" w:right="108" w:firstLine="3"/>
        <w:jc w:val="both"/>
        <w:rPr>
          <w:rFonts w:eastAsia="Arial" w:cs="Arial"/>
          <w:spacing w:val="13"/>
          <w:kern w:val="0"/>
          <w:lang w:val="pt-BR" w:eastAsia="pt-BR" w:bidi="ar-SA"/>
        </w:rPr>
      </w:pPr>
      <w:r>
        <w:rPr>
          <w:rFonts w:eastAsia="Arial" w:cs="Arial"/>
          <w:spacing w:val="13"/>
          <w:kern w:val="0"/>
          <w:lang w:val="pt-BR" w:eastAsia="pt-BR" w:bidi="ar-SA"/>
        </w:rPr>
      </w:r>
    </w:p>
    <w:p>
      <w:pPr>
        <w:pStyle w:val="Corpodotexto"/>
        <w:spacing w:lineRule="auto" w:line="331"/>
        <w:ind w:left="367" w:right="130" w:firstLine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Encerrados os esclarecimentos da Comissão de Seleção, os trabalhos realizados no dia vinte e nove do mês de novembro de dois mil e vinte e um, foram aprovados e homologados pelo Conselho Diretor do CAU/PR de forma unânime e a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reunião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foi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finalizada às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 xml:space="preserve">14:00 h (quatorze horas) do dia treze do mês de dezembro do ano de dois mil e vinte e um. </w:t>
      </w:r>
      <w:r>
        <w:rPr>
          <w:rFonts w:ascii="Times New Roman" w:hAnsi="Times New Roman"/>
          <w:color w:val="010101"/>
          <w:w w:val="105"/>
          <w:sz w:val="22"/>
          <w:szCs w:val="22"/>
        </w:rPr>
        <w:t>Para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constar, eu,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Leandro Reguelin</w:t>
      </w:r>
      <w:r>
        <w:rPr>
          <w:rFonts w:ascii="Times New Roman" w:hAnsi="Times New Roman"/>
          <w:color w:val="010101"/>
          <w:w w:val="105"/>
          <w:sz w:val="22"/>
          <w:szCs w:val="22"/>
        </w:rPr>
        <w:t>,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Relator, lavro a presente Ata que, depois de lida e aprovada, será rubricada em todas as páginas e,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ao final, assinada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por este relator e </w:t>
      </w:r>
      <w:r>
        <w:rPr>
          <w:rFonts w:eastAsia="Arial" w:cs="Arial" w:ascii="Times New Roman" w:hAnsi="Times New Roman"/>
          <w:color w:val="010101"/>
          <w:w w:val="105"/>
          <w:kern w:val="0"/>
          <w:sz w:val="22"/>
          <w:szCs w:val="22"/>
          <w:lang w:val="pt-BR" w:eastAsia="pt-BR" w:bidi="ar-SA"/>
        </w:rPr>
        <w:t>demais integrantes do Conselho Diretor do CAU/PR, bem como, dos membros da presente Comissão de Seleção,</w:t>
      </w: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 para que produza os devidos</w:t>
      </w:r>
      <w:r>
        <w:rPr>
          <w:rFonts w:ascii="Times New Roman" w:hAnsi="Times New Roman"/>
          <w:color w:val="010101"/>
          <w:spacing w:val="1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efeitos</w:t>
      </w:r>
      <w:r>
        <w:rPr>
          <w:rFonts w:ascii="Times New Roman" w:hAnsi="Times New Roman"/>
          <w:color w:val="010101"/>
          <w:spacing w:val="4"/>
          <w:w w:val="105"/>
          <w:sz w:val="22"/>
          <w:szCs w:val="22"/>
        </w:rPr>
        <w:t xml:space="preserve"> </w:t>
      </w:r>
      <w:r>
        <w:rPr>
          <w:rFonts w:ascii="Times New Roman" w:hAnsi="Times New Roman"/>
          <w:color w:val="010101"/>
          <w:w w:val="105"/>
          <w:sz w:val="22"/>
          <w:szCs w:val="22"/>
        </w:rPr>
        <w:t>legais.</w:t>
      </w:r>
    </w:p>
    <w:p>
      <w:pPr>
        <w:pStyle w:val="Corpodotex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ANTONIO CARLOS DOMINGUES DA SILVA 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GESSE FERREIRA LIMA 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>_________________________________________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708" w:right="15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  <w:t xml:space="preserve">LEANDRO REGUELIN 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color w:val="010101"/>
          <w:w w:val="105"/>
          <w:sz w:val="22"/>
          <w:szCs w:val="22"/>
        </w:rPr>
      </w:pPr>
      <w:r>
        <w:rPr>
          <w:rFonts w:ascii="Times New Roman" w:hAnsi="Times New Roman"/>
          <w:color w:val="010101"/>
          <w:w w:val="105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CLAUDIO LUIZ BRAVIM DA SILVA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IDEVAL DOS SANTOS FILHO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ORMY HÜTNER JÚNIOR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</w:t>
      </w:r>
    </w:p>
    <w:p>
      <w:pPr>
        <w:pStyle w:val="ListParagraph"/>
        <w:tabs>
          <w:tab w:val="clear" w:pos="708"/>
          <w:tab w:val="left" w:pos="1100" w:leader="none"/>
        </w:tabs>
        <w:spacing w:lineRule="auto" w:line="324"/>
        <w:ind w:left="1050" w:right="156" w:hanging="3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WALTER GUSTAVO LINZMEYER</w:t>
      </w:r>
      <w:r>
        <w:rPr>
          <w:rFonts w:ascii="Times New Roman" w:hAnsi="Times New Roman"/>
          <w:sz w:val="22"/>
          <w:szCs w:val="22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077" w:right="1077" w:header="709" w:top="1531" w:footer="709" w:bottom="153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83860982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3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LibreOffice/7.1.3.2$Windows_X86_64 LibreOffice_project/47f78053abe362b9384784d31a6e56f8511eb1c1</Application>
  <AppVersion>15.0000</AppVersion>
  <Pages>3</Pages>
  <Words>786</Words>
  <Characters>4498</Characters>
  <CharactersWithSpaces>5293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2017-12-08T16:46:00Z</dcterms:created>
  <dc:creator>user</dc:creator>
  <dc:description/>
  <dc:language>pt-BR</dc:language>
  <cp:lastModifiedBy/>
  <cp:lastPrinted>2017-08-22T18:56:00Z</cp:lastPrinted>
  <dcterms:modified xsi:type="dcterms:W3CDTF">2021-12-14T14:12:20Z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