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837" w:rsidRPr="00353303" w:rsidRDefault="000D0837" w:rsidP="000D0837">
      <w:pPr>
        <w:pStyle w:val="Ttulo1"/>
        <w:ind w:left="1547" w:right="2186"/>
        <w:jc w:val="center"/>
        <w:rPr>
          <w:rFonts w:ascii="Arial" w:hAnsi="Arial" w:cs="Arial"/>
        </w:rPr>
      </w:pPr>
      <w:r w:rsidRPr="00353303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352603</wp:posOffset>
                </wp:positionV>
                <wp:extent cx="5629275" cy="1007745"/>
                <wp:effectExtent l="0" t="0" r="28575" b="20955"/>
                <wp:wrapTopAndBottom/>
                <wp:docPr id="14" name="Caixa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10077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D0837" w:rsidRDefault="000D0837" w:rsidP="000D0837">
                            <w:pPr>
                              <w:spacing w:line="248" w:lineRule="exact"/>
                              <w:ind w:left="103"/>
                            </w:pPr>
                            <w:r>
                              <w:rPr>
                                <w:b/>
                                <w:sz w:val="22"/>
                              </w:rPr>
                              <w:t>Nº do Processo</w:t>
                            </w:r>
                            <w:r>
                              <w:rPr>
                                <w:b/>
                              </w:rPr>
                              <w:t xml:space="preserve"> Administrativo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: </w:t>
                            </w:r>
                            <w:r w:rsidRPr="002C2F03">
                              <w:t>2020/ATEN/08.00180-00</w:t>
                            </w:r>
                          </w:p>
                          <w:p w:rsidR="000D0837" w:rsidRDefault="000D0837" w:rsidP="000D0837">
                            <w:pPr>
                              <w:spacing w:line="252" w:lineRule="exact"/>
                              <w:ind w:left="103"/>
                            </w:pPr>
                            <w:r>
                              <w:rPr>
                                <w:b/>
                                <w:sz w:val="22"/>
                              </w:rPr>
                              <w:t>Licitação</w:t>
                            </w:r>
                            <w:r>
                              <w:rPr>
                                <w:sz w:val="22"/>
                              </w:rPr>
                              <w:t xml:space="preserve">: Pregão </w:t>
                            </w:r>
                            <w:r>
                              <w:t>Eletrônico nº 007/2020</w:t>
                            </w:r>
                          </w:p>
                          <w:p w:rsidR="000D0837" w:rsidRDefault="000D0837" w:rsidP="000D0837">
                            <w:pPr>
                              <w:spacing w:before="1" w:line="242" w:lineRule="auto"/>
                              <w:ind w:left="103"/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Objeto: </w:t>
                            </w:r>
                            <w:r>
                              <w:rPr>
                                <w:sz w:val="22"/>
                              </w:rPr>
                              <w:t xml:space="preserve">Licitação para </w:t>
                            </w:r>
                            <w:r w:rsidRPr="002C2F03">
                              <w:t>contratação de serviços de empresa especializada na prestação de serviço contínuo de gestão documental para organização, digitalização, transporte, catalogação, gerenciamento e custódia do acervo do CAU/PR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left:0;text-align:left;margin-left:0;margin-top:27.75pt;width:443.25pt;height:79.35pt;z-index:-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" filled="f" strokeweight=".48pt">
                <v:textbox inset="0,0,0,0">
                  <w:txbxContent>
                    <w:p w:rsidR="000D0837" w:rsidRDefault="000D0837" w:rsidP="000D0837">
                      <w:pPr>
                        <w:spacing w:line="248" w:lineRule="exact"/>
                        <w:ind w:left="103"/>
                      </w:pPr>
                      <w:r>
                        <w:rPr>
                          <w:b/>
                          <w:sz w:val="22"/>
                        </w:rPr>
                        <w:t>Nº do Processo</w:t>
                      </w:r>
                      <w:r>
                        <w:rPr>
                          <w:b/>
                        </w:rPr>
                        <w:t xml:space="preserve"> Administrativo</w:t>
                      </w:r>
                      <w:r>
                        <w:rPr>
                          <w:b/>
                          <w:sz w:val="22"/>
                        </w:rPr>
                        <w:t xml:space="preserve">: </w:t>
                      </w:r>
                      <w:r w:rsidRPr="002C2F03">
                        <w:t>2020/ATEN/08.00180-00</w:t>
                      </w:r>
                    </w:p>
                    <w:p w:rsidR="000D0837" w:rsidRDefault="000D0837" w:rsidP="000D0837">
                      <w:pPr>
                        <w:spacing w:line="252" w:lineRule="exact"/>
                        <w:ind w:left="103"/>
                      </w:pPr>
                      <w:r>
                        <w:rPr>
                          <w:b/>
                          <w:sz w:val="22"/>
                        </w:rPr>
                        <w:t>Licitação</w:t>
                      </w:r>
                      <w:r>
                        <w:rPr>
                          <w:sz w:val="22"/>
                        </w:rPr>
                        <w:t xml:space="preserve">: Pregão </w:t>
                      </w:r>
                      <w:r>
                        <w:t>Eletrônico nº 007/2020</w:t>
                      </w:r>
                    </w:p>
                    <w:p w:rsidR="000D0837" w:rsidRDefault="000D0837" w:rsidP="000D0837">
                      <w:pPr>
                        <w:spacing w:before="1" w:line="242" w:lineRule="auto"/>
                        <w:ind w:left="103"/>
                      </w:pPr>
                      <w:r>
                        <w:rPr>
                          <w:b/>
                          <w:sz w:val="22"/>
                        </w:rPr>
                        <w:t xml:space="preserve">Objeto: </w:t>
                      </w:r>
                      <w:r>
                        <w:rPr>
                          <w:sz w:val="22"/>
                        </w:rPr>
                        <w:t xml:space="preserve">Licitação para </w:t>
                      </w:r>
                      <w:r w:rsidRPr="002C2F03">
                        <w:t>contratação de serviços de empresa especializada na prestação de serviço contínuo de gestão documental para organização, digitalização, transporte, catalogação, gerenciamento e custódia do acervo do CAU/PR</w:t>
                      </w:r>
                      <w:r>
                        <w:rPr>
                          <w:sz w:val="22"/>
                        </w:rPr>
                        <w:t>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353303">
        <w:rPr>
          <w:rFonts w:ascii="Arial" w:hAnsi="Arial" w:cs="Arial"/>
        </w:rPr>
        <w:t>DILIGÊNCIA</w:t>
      </w:r>
      <w:r w:rsidRPr="00353303">
        <w:rPr>
          <w:rFonts w:ascii="Arial" w:hAnsi="Arial" w:cs="Arial"/>
          <w:spacing w:val="-8"/>
        </w:rPr>
        <w:t xml:space="preserve"> </w:t>
      </w:r>
      <w:r w:rsidRPr="00353303">
        <w:rPr>
          <w:rFonts w:ascii="Arial" w:hAnsi="Arial" w:cs="Arial"/>
        </w:rPr>
        <w:t>01/2020</w:t>
      </w:r>
    </w:p>
    <w:p w:rsidR="00480A6C" w:rsidRPr="00353303" w:rsidRDefault="00480A6C" w:rsidP="0059088E">
      <w:pPr>
        <w:rPr>
          <w:sz w:val="22"/>
        </w:rPr>
      </w:pPr>
    </w:p>
    <w:p w:rsidR="000D0837" w:rsidRPr="00353303" w:rsidRDefault="00834F3C" w:rsidP="000D0837">
      <w:pPr>
        <w:spacing w:after="0"/>
        <w:ind w:left="142" w:firstLine="0"/>
        <w:rPr>
          <w:sz w:val="22"/>
        </w:rPr>
      </w:pPr>
      <w:r w:rsidRPr="00353303">
        <w:rPr>
          <w:sz w:val="22"/>
        </w:rPr>
        <w:t>Foi realizado na data de 01/12</w:t>
      </w:r>
      <w:r w:rsidR="000D0837" w:rsidRPr="00353303">
        <w:rPr>
          <w:sz w:val="22"/>
        </w:rPr>
        <w:t xml:space="preserve">/2020 visita técnica na empresa </w:t>
      </w:r>
      <w:r w:rsidR="000D0837" w:rsidRPr="00353303">
        <w:rPr>
          <w:b/>
          <w:sz w:val="22"/>
        </w:rPr>
        <w:t>BOOMERANG TECNOLOGIA LTDA</w:t>
      </w:r>
      <w:r w:rsidR="000D0837" w:rsidRPr="00353303">
        <w:rPr>
          <w:sz w:val="22"/>
        </w:rPr>
        <w:t xml:space="preserve">, inscrita sob o CNPJ nº </w:t>
      </w:r>
      <w:r w:rsidR="000D0837" w:rsidRPr="00353303">
        <w:rPr>
          <w:b/>
          <w:sz w:val="22"/>
        </w:rPr>
        <w:t>11.030.413/0001-35</w:t>
      </w:r>
      <w:r w:rsidR="000D0837" w:rsidRPr="00353303">
        <w:rPr>
          <w:sz w:val="22"/>
        </w:rPr>
        <w:t xml:space="preserve"> e sediada no endereço AV DAS UNIVERSIDADES, 643 – PALHOÇA/SC pelos funcionários Alex Sandro Morais Monteiro, Marcos Vinicius Rissatto Ramos e Mariana Vaz de Genova visando esclarecimentos complementares acerca da composição da planilha de preços apresentada durante o pregão eletrônico bem como constatar se as instalações da empresa estavam de acordo com as especificações definidas no Termo de Referência.</w:t>
      </w:r>
    </w:p>
    <w:p w:rsidR="000D0837" w:rsidRPr="00353303" w:rsidRDefault="000D0837" w:rsidP="000D0837">
      <w:pPr>
        <w:spacing w:after="0"/>
        <w:rPr>
          <w:sz w:val="22"/>
        </w:rPr>
      </w:pPr>
    </w:p>
    <w:p w:rsidR="000D0837" w:rsidRPr="00353303" w:rsidRDefault="000D0837" w:rsidP="000D0837">
      <w:pPr>
        <w:spacing w:after="0"/>
        <w:ind w:left="142"/>
        <w:rPr>
          <w:sz w:val="22"/>
        </w:rPr>
      </w:pPr>
      <w:r w:rsidRPr="00353303">
        <w:rPr>
          <w:sz w:val="22"/>
        </w:rPr>
        <w:t>Após a visita realizada constatou-se que:</w:t>
      </w:r>
    </w:p>
    <w:p w:rsidR="000D0837" w:rsidRPr="00353303" w:rsidRDefault="000D0837" w:rsidP="000D0837">
      <w:pPr>
        <w:spacing w:after="0"/>
        <w:rPr>
          <w:sz w:val="22"/>
        </w:rPr>
      </w:pPr>
    </w:p>
    <w:p w:rsidR="000D0837" w:rsidRPr="00353303" w:rsidRDefault="000D0837" w:rsidP="000D0837">
      <w:pPr>
        <w:spacing w:after="0"/>
        <w:ind w:left="142" w:firstLine="0"/>
        <w:rPr>
          <w:sz w:val="22"/>
        </w:rPr>
      </w:pPr>
      <w:r w:rsidRPr="00353303">
        <w:rPr>
          <w:sz w:val="22"/>
        </w:rPr>
        <w:t xml:space="preserve">A empresa </w:t>
      </w:r>
      <w:r w:rsidRPr="00353303">
        <w:rPr>
          <w:b/>
          <w:sz w:val="22"/>
        </w:rPr>
        <w:t>BOOMERANG TECNOLOGIA LTDA</w:t>
      </w:r>
      <w:r w:rsidRPr="00353303">
        <w:rPr>
          <w:sz w:val="22"/>
        </w:rPr>
        <w:t xml:space="preserve"> demonstrou possuir estrutura compatível com a execução do serviço objeto da licitação, cumprindo todos os requisitos técnicos exigidos em Termo de Referência.</w:t>
      </w:r>
    </w:p>
    <w:p w:rsidR="000D0837" w:rsidRPr="00353303" w:rsidRDefault="000D0837" w:rsidP="000D0837">
      <w:pPr>
        <w:spacing w:after="0"/>
        <w:rPr>
          <w:sz w:val="22"/>
        </w:rPr>
      </w:pPr>
    </w:p>
    <w:p w:rsidR="000D0837" w:rsidRPr="00353303" w:rsidRDefault="000D0837" w:rsidP="000D0837">
      <w:pPr>
        <w:spacing w:after="0"/>
        <w:ind w:left="142" w:firstLine="0"/>
        <w:rPr>
          <w:sz w:val="22"/>
        </w:rPr>
      </w:pPr>
      <w:r w:rsidRPr="00353303">
        <w:rPr>
          <w:sz w:val="22"/>
        </w:rPr>
        <w:t>Além disso, foram apresentados todos os esclarecimentos complementares referente a planilha de custo estimado, demonstrando assim a exequibilidade da proposta.</w:t>
      </w:r>
    </w:p>
    <w:p w:rsidR="000D0837" w:rsidRPr="00353303" w:rsidRDefault="000D0837" w:rsidP="000D0837">
      <w:pPr>
        <w:spacing w:after="0"/>
        <w:ind w:left="0" w:firstLine="0"/>
        <w:rPr>
          <w:sz w:val="22"/>
        </w:rPr>
      </w:pPr>
    </w:p>
    <w:p w:rsidR="000D0837" w:rsidRPr="00353303" w:rsidRDefault="000D0837" w:rsidP="000D0837">
      <w:pPr>
        <w:spacing w:after="0"/>
        <w:ind w:left="142" w:firstLine="0"/>
        <w:rPr>
          <w:sz w:val="22"/>
        </w:rPr>
      </w:pPr>
      <w:r w:rsidRPr="00353303">
        <w:rPr>
          <w:sz w:val="22"/>
        </w:rPr>
        <w:t>É dever da Administração, para então alcançar a contratação da proposta mais vantajosa, realizar diligência quando necessário. Reforçando o entendimento lê-se abaixo decisão do Tribunal de Contas da União:</w:t>
      </w:r>
    </w:p>
    <w:p w:rsidR="000D0837" w:rsidRPr="00353303" w:rsidRDefault="000D0837" w:rsidP="000D0837">
      <w:pPr>
        <w:spacing w:after="0" w:line="360" w:lineRule="auto"/>
        <w:ind w:left="2694" w:firstLine="0"/>
        <w:rPr>
          <w:i/>
          <w:sz w:val="22"/>
        </w:rPr>
      </w:pPr>
    </w:p>
    <w:p w:rsidR="000D0837" w:rsidRPr="00353303" w:rsidRDefault="000D0837" w:rsidP="000D0837">
      <w:pPr>
        <w:spacing w:after="0" w:line="360" w:lineRule="auto"/>
        <w:ind w:left="2694" w:firstLine="0"/>
        <w:rPr>
          <w:i/>
          <w:sz w:val="22"/>
        </w:rPr>
      </w:pPr>
      <w:r w:rsidRPr="00353303">
        <w:rPr>
          <w:i/>
          <w:sz w:val="22"/>
        </w:rPr>
        <w:t xml:space="preserve">“ O princípio do procedimento formal não significa que a Administração deva ser ‘formalista’ a ponto de fazer exigências inúteis ou desnecessárias à licitação, como também não quer dizer que se deva anular o procedimento ou julgamento, ou inabilitar licitantes, ou desclassificar propostas diante de simples omissões ou irregularidades na documentação ou na proposta, desde que tais omissões ou irregularidades sejam irrelevantes e não causem prejuízos à Administração ou aos concorrentes”. (Decisão 570/1992 – </w:t>
      </w:r>
      <w:proofErr w:type="gramStart"/>
      <w:r w:rsidRPr="00353303">
        <w:rPr>
          <w:i/>
          <w:sz w:val="22"/>
        </w:rPr>
        <w:t>Plenário)”</w:t>
      </w:r>
      <w:proofErr w:type="gramEnd"/>
    </w:p>
    <w:p w:rsidR="000D0837" w:rsidRPr="00353303" w:rsidRDefault="000D0837" w:rsidP="000D0837">
      <w:pPr>
        <w:spacing w:after="0" w:line="360" w:lineRule="auto"/>
        <w:rPr>
          <w:i/>
          <w:sz w:val="22"/>
        </w:rPr>
      </w:pPr>
    </w:p>
    <w:p w:rsidR="000D0837" w:rsidRPr="00353303" w:rsidRDefault="000D0837" w:rsidP="000D0837">
      <w:pPr>
        <w:spacing w:after="0" w:line="360" w:lineRule="auto"/>
        <w:rPr>
          <w:i/>
          <w:sz w:val="22"/>
        </w:rPr>
      </w:pPr>
    </w:p>
    <w:p w:rsidR="000D0837" w:rsidRPr="00353303" w:rsidRDefault="000D0837" w:rsidP="000D0837">
      <w:pPr>
        <w:spacing w:after="0" w:line="360" w:lineRule="auto"/>
        <w:rPr>
          <w:i/>
          <w:sz w:val="22"/>
        </w:rPr>
      </w:pPr>
    </w:p>
    <w:p w:rsidR="000D0837" w:rsidRPr="00353303" w:rsidRDefault="000D0837" w:rsidP="000D0837">
      <w:pPr>
        <w:spacing w:after="0" w:line="360" w:lineRule="auto"/>
        <w:rPr>
          <w:sz w:val="22"/>
        </w:rPr>
      </w:pPr>
      <w:r w:rsidRPr="00353303">
        <w:rPr>
          <w:sz w:val="22"/>
        </w:rPr>
        <w:lastRenderedPageBreak/>
        <w:t xml:space="preserve">Nesse mesmo sentido posiciona-se Marçal </w:t>
      </w:r>
      <w:proofErr w:type="spellStart"/>
      <w:r w:rsidRPr="00353303">
        <w:rPr>
          <w:sz w:val="22"/>
        </w:rPr>
        <w:t>Justen</w:t>
      </w:r>
      <w:proofErr w:type="spellEnd"/>
      <w:r w:rsidRPr="00353303">
        <w:rPr>
          <w:sz w:val="22"/>
        </w:rPr>
        <w:t xml:space="preserve"> Filho:</w:t>
      </w:r>
    </w:p>
    <w:p w:rsidR="000D0837" w:rsidRPr="00353303" w:rsidRDefault="000D0837" w:rsidP="000D0837">
      <w:pPr>
        <w:spacing w:after="0" w:line="360" w:lineRule="auto"/>
        <w:ind w:left="2694"/>
        <w:rPr>
          <w:i/>
          <w:sz w:val="22"/>
        </w:rPr>
      </w:pPr>
      <w:r w:rsidRPr="00353303">
        <w:rPr>
          <w:i/>
          <w:sz w:val="22"/>
        </w:rPr>
        <w:t>“Em primeiro lugar, deve destacar-se que não existe competência discricionária para escolher entre realizar ou não a diligência. Se os documentos apresentados pelo particular ou informações nele contidas envolverem pontos obscuros – apurados de ofício pela Comissão ou por provocação de interessados-, a realização de diligências será obrigatória. Ou seja, não é possível decidir a questão (seja para desclassificar o licitante, seja para reputar superada a questão) mediante uma escolha de mera vontade. Portanto, a realização da diligência será obrigatória se se houver dúvidas relevantes”. (Comentários à Lei de Licitações e Contratos Administrativos. 12ª Ed., São Paulo: Dialética,2008, p.556)</w:t>
      </w:r>
    </w:p>
    <w:p w:rsidR="000D0837" w:rsidRPr="00353303" w:rsidRDefault="000D0837" w:rsidP="000D0837">
      <w:pPr>
        <w:spacing w:after="0" w:line="360" w:lineRule="auto"/>
        <w:rPr>
          <w:sz w:val="22"/>
        </w:rPr>
      </w:pPr>
    </w:p>
    <w:p w:rsidR="000D0837" w:rsidRPr="00353303" w:rsidRDefault="000D0837" w:rsidP="000D0837">
      <w:pPr>
        <w:spacing w:after="0" w:line="360" w:lineRule="auto"/>
        <w:rPr>
          <w:sz w:val="22"/>
        </w:rPr>
      </w:pPr>
      <w:r w:rsidRPr="00353303">
        <w:rPr>
          <w:sz w:val="22"/>
        </w:rPr>
        <w:t>Desta feita, considerando a faculdade da realização de diligência pela Administração, como se configura no subitem 8.6 do Edital:</w:t>
      </w:r>
    </w:p>
    <w:p w:rsidR="000D0837" w:rsidRPr="00353303" w:rsidRDefault="000D0837" w:rsidP="000D0837">
      <w:pPr>
        <w:spacing w:after="0" w:line="360" w:lineRule="auto"/>
        <w:ind w:left="2694"/>
        <w:rPr>
          <w:sz w:val="22"/>
        </w:rPr>
      </w:pPr>
      <w:r w:rsidRPr="00353303">
        <w:rPr>
          <w:sz w:val="22"/>
        </w:rPr>
        <w:t>“8.6.</w:t>
      </w:r>
      <w:r w:rsidRPr="00353303">
        <w:rPr>
          <w:sz w:val="22"/>
        </w:rPr>
        <w:tab/>
        <w:t xml:space="preserve">Se houver indícios de inexequibilidade da proposta de preço, </w:t>
      </w:r>
      <w:r w:rsidRPr="00353303">
        <w:rPr>
          <w:b/>
          <w:sz w:val="22"/>
          <w:u w:val="single"/>
        </w:rPr>
        <w:t>ou em caso da necessidade de esclarecimentos complementares</w:t>
      </w:r>
      <w:r w:rsidRPr="00353303">
        <w:rPr>
          <w:sz w:val="22"/>
        </w:rPr>
        <w:t xml:space="preserve">, poderão ser efetuadas diligências, na forma do § 3° do artigo 43 da Lei n° 8.666, de 1993 e a exemplo das enumeradas no item 9.4 do Anexo VII-A da IN SEGES/MP N. 5, de 2017, para que a empresa comprove a exequibilidade da </w:t>
      </w:r>
      <w:proofErr w:type="gramStart"/>
      <w:r w:rsidRPr="00353303">
        <w:rPr>
          <w:sz w:val="22"/>
        </w:rPr>
        <w:t>proposta.”</w:t>
      </w:r>
      <w:proofErr w:type="gramEnd"/>
    </w:p>
    <w:p w:rsidR="000D0837" w:rsidRPr="00353303" w:rsidRDefault="000D0837" w:rsidP="000D0837">
      <w:pPr>
        <w:spacing w:after="0" w:line="360" w:lineRule="auto"/>
        <w:rPr>
          <w:sz w:val="22"/>
        </w:rPr>
      </w:pPr>
    </w:p>
    <w:p w:rsidR="000D0837" w:rsidRPr="00353303" w:rsidRDefault="000D0837" w:rsidP="000D0837">
      <w:pPr>
        <w:spacing w:after="0" w:line="360" w:lineRule="auto"/>
        <w:ind w:left="0"/>
        <w:rPr>
          <w:sz w:val="22"/>
        </w:rPr>
      </w:pPr>
      <w:r w:rsidRPr="00353303">
        <w:rPr>
          <w:sz w:val="22"/>
        </w:rPr>
        <w:t>Considerando que a empresa demonstrou cumprir todos os requisitos técnicos estabelecidos em edital, conforme descrito acima, declaramos que todos os requisitos do Edital PE 007/2020 foram esclarecidos e atendidos.</w:t>
      </w:r>
    </w:p>
    <w:p w:rsidR="000D0837" w:rsidRPr="00353303" w:rsidRDefault="000D0837" w:rsidP="000D0837">
      <w:pPr>
        <w:spacing w:after="0" w:line="360" w:lineRule="auto"/>
        <w:rPr>
          <w:sz w:val="22"/>
        </w:rPr>
      </w:pPr>
    </w:p>
    <w:p w:rsidR="000D0837" w:rsidRPr="00353303" w:rsidRDefault="000D0837" w:rsidP="000D0837">
      <w:pPr>
        <w:spacing w:after="0" w:line="360" w:lineRule="auto"/>
        <w:jc w:val="right"/>
        <w:rPr>
          <w:sz w:val="22"/>
        </w:rPr>
      </w:pPr>
      <w:r w:rsidRPr="00353303">
        <w:rPr>
          <w:sz w:val="22"/>
        </w:rPr>
        <w:t>Curitiba, 01 de dezembro de 2020.</w:t>
      </w:r>
    </w:p>
    <w:p w:rsidR="000D0837" w:rsidRDefault="000D0837" w:rsidP="000D0837">
      <w:pPr>
        <w:spacing w:after="0" w:line="360" w:lineRule="auto"/>
        <w:jc w:val="right"/>
        <w:rPr>
          <w:sz w:val="20"/>
          <w:szCs w:val="20"/>
        </w:rPr>
      </w:pPr>
    </w:p>
    <w:p w:rsidR="00353303" w:rsidRPr="000D0837" w:rsidRDefault="00353303" w:rsidP="000D0837">
      <w:pPr>
        <w:spacing w:after="0" w:line="360" w:lineRule="auto"/>
        <w:jc w:val="right"/>
        <w:rPr>
          <w:sz w:val="20"/>
          <w:szCs w:val="20"/>
        </w:rPr>
      </w:pPr>
    </w:p>
    <w:p w:rsidR="000D0837" w:rsidRDefault="000D0837" w:rsidP="000D0837">
      <w:pPr>
        <w:spacing w:after="0" w:line="360" w:lineRule="auto"/>
        <w:jc w:val="right"/>
        <w:rPr>
          <w:sz w:val="20"/>
          <w:szCs w:val="20"/>
        </w:rPr>
        <w:sectPr w:rsidR="000D0837" w:rsidSect="000D0837">
          <w:headerReference w:type="default" r:id="rId7"/>
          <w:footerReference w:type="even" r:id="rId8"/>
          <w:footerReference w:type="default" r:id="rId9"/>
          <w:pgSz w:w="11906" w:h="16838"/>
          <w:pgMar w:top="1531" w:right="1274" w:bottom="1531" w:left="1418" w:header="709" w:footer="709" w:gutter="0"/>
          <w:cols w:space="708"/>
          <w:docGrid w:linePitch="360"/>
        </w:sectPr>
      </w:pPr>
    </w:p>
    <w:p w:rsidR="000D0837" w:rsidRPr="000D0837" w:rsidRDefault="000D0837" w:rsidP="000D0837">
      <w:pPr>
        <w:spacing w:after="0" w:line="360" w:lineRule="auto"/>
        <w:jc w:val="center"/>
        <w:rPr>
          <w:b/>
          <w:sz w:val="20"/>
          <w:szCs w:val="20"/>
        </w:rPr>
      </w:pPr>
      <w:r w:rsidRPr="000D0837">
        <w:rPr>
          <w:b/>
          <w:sz w:val="20"/>
          <w:szCs w:val="20"/>
        </w:rPr>
        <w:t>Alex Sandro Morais Monteiro</w:t>
      </w:r>
    </w:p>
    <w:p w:rsidR="000D0837" w:rsidRDefault="000D0837" w:rsidP="00353303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CAU/PR</w:t>
      </w:r>
    </w:p>
    <w:p w:rsidR="000D0837" w:rsidRDefault="000D0837" w:rsidP="000D0837">
      <w:pPr>
        <w:spacing w:after="0" w:line="360" w:lineRule="auto"/>
        <w:jc w:val="center"/>
        <w:rPr>
          <w:sz w:val="20"/>
          <w:szCs w:val="20"/>
        </w:rPr>
      </w:pPr>
    </w:p>
    <w:p w:rsidR="00353303" w:rsidRPr="000D0837" w:rsidRDefault="00353303" w:rsidP="000D0837">
      <w:pPr>
        <w:spacing w:after="0" w:line="360" w:lineRule="auto"/>
        <w:jc w:val="center"/>
        <w:rPr>
          <w:sz w:val="20"/>
          <w:szCs w:val="20"/>
        </w:rPr>
      </w:pPr>
    </w:p>
    <w:p w:rsidR="000D0837" w:rsidRPr="000D0837" w:rsidRDefault="000D0837" w:rsidP="000D0837">
      <w:pPr>
        <w:spacing w:after="0" w:line="360" w:lineRule="auto"/>
        <w:jc w:val="center"/>
        <w:rPr>
          <w:b/>
          <w:sz w:val="20"/>
          <w:szCs w:val="20"/>
        </w:rPr>
      </w:pPr>
      <w:r w:rsidRPr="000D0837">
        <w:rPr>
          <w:b/>
          <w:sz w:val="20"/>
          <w:szCs w:val="20"/>
        </w:rPr>
        <w:t>Marcos Vinicius Rissatto Ramos</w:t>
      </w:r>
    </w:p>
    <w:p w:rsidR="000D0837" w:rsidRDefault="000D0837" w:rsidP="000D0837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CAU/PR</w:t>
      </w:r>
    </w:p>
    <w:p w:rsidR="000D0837" w:rsidRPr="000D0837" w:rsidRDefault="000D0837" w:rsidP="000D0837">
      <w:pPr>
        <w:spacing w:after="0" w:line="360" w:lineRule="auto"/>
        <w:jc w:val="center"/>
        <w:rPr>
          <w:b/>
          <w:sz w:val="20"/>
          <w:szCs w:val="20"/>
        </w:rPr>
      </w:pPr>
      <w:r w:rsidRPr="000D0837">
        <w:rPr>
          <w:b/>
          <w:sz w:val="20"/>
          <w:szCs w:val="20"/>
        </w:rPr>
        <w:t>Mariana Vaz de Genova</w:t>
      </w:r>
    </w:p>
    <w:p w:rsidR="000D0837" w:rsidRDefault="000D0837" w:rsidP="00353303">
      <w:pPr>
        <w:spacing w:after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CAU/PR</w:t>
      </w:r>
    </w:p>
    <w:p w:rsidR="000D0837" w:rsidRDefault="000D0837" w:rsidP="000D0837">
      <w:pPr>
        <w:spacing w:after="0" w:line="360" w:lineRule="auto"/>
        <w:jc w:val="center"/>
        <w:rPr>
          <w:sz w:val="20"/>
          <w:szCs w:val="20"/>
        </w:rPr>
      </w:pPr>
    </w:p>
    <w:p w:rsidR="00353303" w:rsidRPr="000D0837" w:rsidRDefault="00353303" w:rsidP="000D0837">
      <w:pPr>
        <w:spacing w:after="0" w:line="360" w:lineRule="auto"/>
        <w:jc w:val="center"/>
        <w:rPr>
          <w:sz w:val="20"/>
          <w:szCs w:val="20"/>
        </w:rPr>
      </w:pPr>
      <w:bookmarkStart w:id="0" w:name="_GoBack"/>
      <w:bookmarkEnd w:id="0"/>
    </w:p>
    <w:p w:rsidR="000D0837" w:rsidRPr="000D0837" w:rsidRDefault="000D0837" w:rsidP="000D0837">
      <w:pPr>
        <w:spacing w:after="0" w:line="360" w:lineRule="auto"/>
        <w:jc w:val="center"/>
        <w:rPr>
          <w:b/>
          <w:sz w:val="20"/>
          <w:szCs w:val="20"/>
        </w:rPr>
      </w:pPr>
      <w:r w:rsidRPr="000D0837">
        <w:rPr>
          <w:b/>
          <w:sz w:val="20"/>
          <w:szCs w:val="20"/>
        </w:rPr>
        <w:t>Marcos Castilho</w:t>
      </w:r>
    </w:p>
    <w:p w:rsidR="000D0837" w:rsidRPr="000D0837" w:rsidRDefault="000D0837" w:rsidP="000D0837">
      <w:pPr>
        <w:spacing w:after="0" w:line="360" w:lineRule="auto"/>
        <w:jc w:val="center"/>
        <w:rPr>
          <w:sz w:val="20"/>
          <w:szCs w:val="20"/>
        </w:rPr>
      </w:pPr>
      <w:r w:rsidRPr="000D0837">
        <w:rPr>
          <w:sz w:val="20"/>
          <w:szCs w:val="20"/>
        </w:rPr>
        <w:t>BOOMERANG TECNOLOGIA LTDA</w:t>
      </w:r>
    </w:p>
    <w:sectPr w:rsidR="000D0837" w:rsidRPr="000D0837" w:rsidSect="000D0837">
      <w:type w:val="continuous"/>
      <w:pgSz w:w="11906" w:h="16838"/>
      <w:pgMar w:top="1531" w:right="1274" w:bottom="1531" w:left="1418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9F4" w:rsidRDefault="005A19F4" w:rsidP="003710CC">
      <w:pPr>
        <w:spacing w:after="0" w:line="240" w:lineRule="auto"/>
      </w:pPr>
      <w:r>
        <w:separator/>
      </w:r>
    </w:p>
  </w:endnote>
  <w:endnote w:type="continuationSeparator" w:id="0">
    <w:p w:rsidR="005A19F4" w:rsidRDefault="005A19F4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9F4" w:rsidRDefault="005A19F4" w:rsidP="003710CC">
      <w:pPr>
        <w:spacing w:after="0" w:line="240" w:lineRule="auto"/>
      </w:pPr>
      <w:r>
        <w:separator/>
      </w:r>
    </w:p>
  </w:footnote>
  <w:footnote w:type="continuationSeparator" w:id="0">
    <w:p w:rsidR="005A19F4" w:rsidRDefault="005A19F4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376561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7AF5C0FD" wp14:editId="40F9A159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20" name="Imagem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53303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353303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:rsidR="003710CC" w:rsidRDefault="003710CC" w:rsidP="00B1747A">
    <w:pPr>
      <w:pStyle w:val="Cabealho"/>
      <w:spacing w:line="192" w:lineRule="auto"/>
      <w:ind w:left="-567"/>
    </w:pPr>
  </w:p>
  <w:p w:rsidR="00156236" w:rsidRDefault="00156236"/>
  <w:p w:rsidR="00156236" w:rsidRDefault="00156236" w:rsidP="000D0837">
    <w:pPr>
      <w:jc w:val="center"/>
    </w:pPr>
  </w:p>
  <w:p w:rsidR="00156236" w:rsidRDefault="001562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0A6"/>
    <w:multiLevelType w:val="multilevel"/>
    <w:tmpl w:val="536E0AF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40B59C0"/>
    <w:multiLevelType w:val="multilevel"/>
    <w:tmpl w:val="725814EE"/>
    <w:lvl w:ilvl="0">
      <w:start w:val="12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DF81567"/>
    <w:multiLevelType w:val="multilevel"/>
    <w:tmpl w:val="C6EE408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3641FC0"/>
    <w:multiLevelType w:val="hybridMultilevel"/>
    <w:tmpl w:val="6598FBCE"/>
    <w:lvl w:ilvl="0" w:tplc="4D94A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6448D"/>
    <w:multiLevelType w:val="multilevel"/>
    <w:tmpl w:val="0BB209E2"/>
    <w:lvl w:ilvl="0">
      <w:start w:val="7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5D17D86"/>
    <w:multiLevelType w:val="multilevel"/>
    <w:tmpl w:val="1ACA23F8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8FE4295"/>
    <w:multiLevelType w:val="hybridMultilevel"/>
    <w:tmpl w:val="7B3C1682"/>
    <w:lvl w:ilvl="0" w:tplc="041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7" w15:restartNumberingAfterBreak="0">
    <w:nsid w:val="2A623517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3963305"/>
    <w:multiLevelType w:val="hybridMultilevel"/>
    <w:tmpl w:val="2C566C3C"/>
    <w:lvl w:ilvl="0" w:tplc="BC8CB8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56F2F5D"/>
    <w:multiLevelType w:val="hybridMultilevel"/>
    <w:tmpl w:val="7E2823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113B72"/>
    <w:multiLevelType w:val="multilevel"/>
    <w:tmpl w:val="8DCEC4C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B3644C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FF4028"/>
    <w:multiLevelType w:val="hybridMultilevel"/>
    <w:tmpl w:val="E4203A7E"/>
    <w:lvl w:ilvl="0" w:tplc="B360D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1E1DE7"/>
    <w:multiLevelType w:val="multilevel"/>
    <w:tmpl w:val="041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A1B1773"/>
    <w:multiLevelType w:val="hybridMultilevel"/>
    <w:tmpl w:val="A694F3CA"/>
    <w:lvl w:ilvl="0" w:tplc="0416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7" w15:restartNumberingAfterBreak="0">
    <w:nsid w:val="696B7B1E"/>
    <w:multiLevelType w:val="multilevel"/>
    <w:tmpl w:val="320A059E"/>
    <w:lvl w:ilvl="0">
      <w:start w:val="9"/>
      <w:numFmt w:val="decimal"/>
      <w:lvlText w:val="%1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 w15:restartNumberingAfterBreak="0">
    <w:nsid w:val="720A38E2"/>
    <w:multiLevelType w:val="hybridMultilevel"/>
    <w:tmpl w:val="E2E2AF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1"/>
  </w:num>
  <w:num w:numId="5">
    <w:abstractNumId w:val="4"/>
  </w:num>
  <w:num w:numId="6">
    <w:abstractNumId w:val="7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1"/>
  </w:num>
  <w:num w:numId="15">
    <w:abstractNumId w:val="5"/>
  </w:num>
  <w:num w:numId="16">
    <w:abstractNumId w:val="15"/>
  </w:num>
  <w:num w:numId="17">
    <w:abstractNumId w:val="17"/>
  </w:num>
  <w:num w:numId="18">
    <w:abstractNumId w:val="18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B497E"/>
    <w:rsid w:val="000D0837"/>
    <w:rsid w:val="00137C4A"/>
    <w:rsid w:val="00156236"/>
    <w:rsid w:val="00195BA4"/>
    <w:rsid w:val="00233E3D"/>
    <w:rsid w:val="0027448E"/>
    <w:rsid w:val="002857CD"/>
    <w:rsid w:val="002A0046"/>
    <w:rsid w:val="002C2911"/>
    <w:rsid w:val="00320662"/>
    <w:rsid w:val="00346416"/>
    <w:rsid w:val="00353303"/>
    <w:rsid w:val="003628FE"/>
    <w:rsid w:val="003710CC"/>
    <w:rsid w:val="004444D6"/>
    <w:rsid w:val="00480A6C"/>
    <w:rsid w:val="00531926"/>
    <w:rsid w:val="0059088E"/>
    <w:rsid w:val="005A1445"/>
    <w:rsid w:val="005A19F4"/>
    <w:rsid w:val="005A237D"/>
    <w:rsid w:val="005A3F78"/>
    <w:rsid w:val="006270B4"/>
    <w:rsid w:val="006A1905"/>
    <w:rsid w:val="006D7312"/>
    <w:rsid w:val="007578AE"/>
    <w:rsid w:val="00791CF9"/>
    <w:rsid w:val="00834F3C"/>
    <w:rsid w:val="008728CF"/>
    <w:rsid w:val="0089699B"/>
    <w:rsid w:val="008F66DA"/>
    <w:rsid w:val="00902D60"/>
    <w:rsid w:val="009056C8"/>
    <w:rsid w:val="009C6F7A"/>
    <w:rsid w:val="00A33E60"/>
    <w:rsid w:val="00B1747A"/>
    <w:rsid w:val="00B22E8C"/>
    <w:rsid w:val="00B24C18"/>
    <w:rsid w:val="00DF3F0A"/>
    <w:rsid w:val="00E54EBF"/>
    <w:rsid w:val="00E55053"/>
    <w:rsid w:val="00E77068"/>
    <w:rsid w:val="00FC1A2E"/>
    <w:rsid w:val="00FD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paragraph" w:styleId="Corpodetexto">
    <w:name w:val="Body Text"/>
    <w:basedOn w:val="Normal"/>
    <w:link w:val="CorpodetextoChar"/>
    <w:rsid w:val="00233E3D"/>
    <w:pPr>
      <w:widowControl w:val="0"/>
      <w:suppressAutoHyphens/>
      <w:spacing w:after="120" w:line="240" w:lineRule="auto"/>
      <w:ind w:left="0" w:firstLine="0"/>
      <w:jc w:val="left"/>
    </w:pPr>
    <w:rPr>
      <w:rFonts w:ascii="Cambria" w:eastAsia="MS Mincho" w:hAnsi="Cambria" w:cs="Cambria"/>
      <w:color w:val="auto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233E3D"/>
    <w:rPr>
      <w:rFonts w:ascii="Cambria" w:eastAsia="MS Mincho" w:hAnsi="Cambria" w:cs="Cambria"/>
      <w:sz w:val="24"/>
      <w:szCs w:val="24"/>
      <w:lang w:eastAsia="ar-SA"/>
    </w:rPr>
  </w:style>
  <w:style w:type="character" w:styleId="Forte">
    <w:name w:val="Strong"/>
    <w:uiPriority w:val="22"/>
    <w:qFormat/>
    <w:rsid w:val="00233E3D"/>
    <w:rPr>
      <w:b/>
      <w:bCs/>
    </w:rPr>
  </w:style>
  <w:style w:type="paragraph" w:styleId="NormalWeb">
    <w:name w:val="Normal (Web)"/>
    <w:basedOn w:val="Normal"/>
    <w:uiPriority w:val="99"/>
    <w:unhideWhenUsed/>
    <w:rsid w:val="00233E3D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paragraph" w:customStyle="1" w:styleId="Standard">
    <w:name w:val="Standard"/>
    <w:rsid w:val="00233E3D"/>
    <w:pPr>
      <w:suppressAutoHyphens/>
      <w:spacing w:after="0" w:line="240" w:lineRule="auto"/>
      <w:jc w:val="both"/>
      <w:textAlignment w:val="baseline"/>
    </w:pPr>
    <w:rPr>
      <w:rFonts w:ascii="Spranq eco sans" w:eastAsia="Arial" w:hAnsi="Spranq eco sans" w:cs="Times New Roman"/>
      <w:kern w:val="1"/>
      <w:sz w:val="24"/>
      <w:szCs w:val="20"/>
      <w:lang w:eastAsia="ar-SA"/>
    </w:rPr>
  </w:style>
  <w:style w:type="paragraph" w:customStyle="1" w:styleId="Captulo">
    <w:name w:val="Capítulo"/>
    <w:basedOn w:val="Normal"/>
    <w:next w:val="Corpodetexto"/>
    <w:rsid w:val="00233E3D"/>
    <w:pPr>
      <w:keepNext/>
      <w:suppressAutoHyphens/>
      <w:spacing w:before="240" w:after="120" w:line="240" w:lineRule="auto"/>
      <w:ind w:left="0" w:firstLine="0"/>
    </w:pPr>
    <w:rPr>
      <w:rFonts w:eastAsia="Lucida Sans Unicode" w:cs="Tahoma"/>
      <w:color w:val="auto"/>
      <w:sz w:val="28"/>
      <w:szCs w:val="28"/>
    </w:rPr>
  </w:style>
  <w:style w:type="paragraph" w:customStyle="1" w:styleId="Corpodetexto31">
    <w:name w:val="Corpo de texto 31"/>
    <w:basedOn w:val="Normal"/>
    <w:rsid w:val="00233E3D"/>
    <w:pPr>
      <w:suppressAutoHyphens/>
      <w:spacing w:after="0" w:line="240" w:lineRule="auto"/>
      <w:ind w:left="0" w:firstLine="0"/>
    </w:pPr>
    <w:rPr>
      <w:rFonts w:eastAsia="Times New Roman"/>
      <w:color w:val="auto"/>
      <w:szCs w:val="20"/>
      <w:lang w:val="pt-P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2834</Characters>
  <Application>Microsoft Office Word</Application>
  <DocSecurity>0</DocSecurity>
  <Lines>51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rissatto</cp:lastModifiedBy>
  <cp:revision>5</cp:revision>
  <cp:lastPrinted>2020-12-01T21:22:00Z</cp:lastPrinted>
  <dcterms:created xsi:type="dcterms:W3CDTF">2020-12-01T21:22:00Z</dcterms:created>
  <dcterms:modified xsi:type="dcterms:W3CDTF">2020-12-01T21:40:00Z</dcterms:modified>
</cp:coreProperties>
</file>