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C4" w:rsidRPr="004A7D1C" w:rsidRDefault="004B56C4">
      <w:pPr>
        <w:rPr>
          <w:rFonts w:ascii="Bookman Old Style" w:hAnsi="Bookman Old Style" w:cstheme="minorHAnsi"/>
          <w:sz w:val="24"/>
          <w:szCs w:val="24"/>
        </w:rPr>
      </w:pPr>
    </w:p>
    <w:p w:rsidR="00A61B32" w:rsidRPr="004A7D1C" w:rsidRDefault="0048155D">
      <w:pPr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 xml:space="preserve">PREGÃO Nº </w:t>
      </w:r>
      <w:r w:rsidR="00F659B5" w:rsidRPr="004A7D1C">
        <w:rPr>
          <w:rFonts w:ascii="Bookman Old Style" w:hAnsi="Bookman Old Style" w:cstheme="minorHAnsi"/>
          <w:sz w:val="24"/>
          <w:szCs w:val="24"/>
        </w:rPr>
        <w:t>00</w:t>
      </w:r>
      <w:r w:rsidR="00F107A6" w:rsidRPr="004A7D1C">
        <w:rPr>
          <w:rFonts w:ascii="Bookman Old Style" w:hAnsi="Bookman Old Style" w:cstheme="minorHAnsi"/>
          <w:sz w:val="24"/>
          <w:szCs w:val="24"/>
        </w:rPr>
        <w:t>4</w:t>
      </w:r>
      <w:r w:rsidR="00F659B5" w:rsidRPr="004A7D1C">
        <w:rPr>
          <w:rFonts w:ascii="Bookman Old Style" w:hAnsi="Bookman Old Style" w:cstheme="minorHAnsi"/>
          <w:sz w:val="24"/>
          <w:szCs w:val="24"/>
        </w:rPr>
        <w:t>/2017</w:t>
      </w:r>
    </w:p>
    <w:p w:rsidR="004B56C4" w:rsidRPr="004A7D1C" w:rsidRDefault="004B56C4" w:rsidP="005D2E2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 xml:space="preserve">Objeto – </w:t>
      </w:r>
      <w:r w:rsidR="00F659B5" w:rsidRPr="004A7D1C">
        <w:rPr>
          <w:rFonts w:ascii="Bookman Old Style" w:hAnsi="Bookman Old Style" w:cstheme="minorHAnsi"/>
          <w:sz w:val="24"/>
          <w:szCs w:val="24"/>
        </w:rPr>
        <w:t xml:space="preserve">contratação de empresa </w:t>
      </w:r>
      <w:r w:rsidR="00312E5A" w:rsidRPr="004A7D1C">
        <w:rPr>
          <w:rFonts w:ascii="Bookman Old Style" w:hAnsi="Bookman Old Style" w:cstheme="minorHAnsi"/>
          <w:sz w:val="24"/>
          <w:szCs w:val="24"/>
        </w:rPr>
        <w:t xml:space="preserve">especializada </w:t>
      </w:r>
      <w:r w:rsidR="00F659B5" w:rsidRPr="004A7D1C">
        <w:rPr>
          <w:rFonts w:ascii="Bookman Old Style" w:hAnsi="Bookman Old Style" w:cstheme="minorHAnsi"/>
          <w:sz w:val="24"/>
          <w:szCs w:val="24"/>
        </w:rPr>
        <w:t xml:space="preserve">para prestação de serviço de seguro de bens móveis e imóveis do Conselho de Arquitetura e Urbanismo </w:t>
      </w:r>
      <w:bookmarkStart w:id="0" w:name="_GoBack"/>
      <w:bookmarkEnd w:id="0"/>
      <w:r w:rsidR="00F659B5" w:rsidRPr="004A7D1C">
        <w:rPr>
          <w:rFonts w:ascii="Bookman Old Style" w:hAnsi="Bookman Old Style" w:cstheme="minorHAnsi"/>
          <w:sz w:val="24"/>
          <w:szCs w:val="24"/>
        </w:rPr>
        <w:t>do Paraná – CAU/PR – Sede e Regionais.</w:t>
      </w:r>
    </w:p>
    <w:p w:rsidR="0048155D" w:rsidRPr="004A7D1C" w:rsidRDefault="00213E85" w:rsidP="0048155D">
      <w:pPr>
        <w:jc w:val="both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</w:r>
      <w:r w:rsidR="00312E5A" w:rsidRPr="004A7D1C">
        <w:rPr>
          <w:rFonts w:ascii="Bookman Old Style" w:hAnsi="Bookman Old Style" w:cstheme="minorHAnsi"/>
          <w:sz w:val="24"/>
          <w:szCs w:val="24"/>
        </w:rPr>
        <w:t>A </w:t>
      </w:r>
      <w:r w:rsidR="00312E5A" w:rsidRPr="004A7D1C">
        <w:rPr>
          <w:rFonts w:ascii="Bookman Old Style" w:hAnsi="Bookman Old Style" w:cstheme="minorHAnsi"/>
          <w:b/>
          <w:bCs/>
          <w:sz w:val="24"/>
          <w:szCs w:val="24"/>
        </w:rPr>
        <w:t>SOMPO SEGUROS S.A.</w:t>
      </w:r>
      <w:r w:rsidR="00312E5A" w:rsidRPr="004A7D1C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="00312E5A" w:rsidRPr="004A7D1C">
        <w:rPr>
          <w:rFonts w:ascii="Bookman Old Style" w:hAnsi="Bookman Old Style" w:cstheme="minorHAnsi"/>
          <w:sz w:val="24"/>
          <w:szCs w:val="24"/>
        </w:rPr>
        <w:t>incrita</w:t>
      </w:r>
      <w:proofErr w:type="spellEnd"/>
      <w:r w:rsidR="00312E5A" w:rsidRPr="004A7D1C">
        <w:rPr>
          <w:rFonts w:ascii="Bookman Old Style" w:hAnsi="Bookman Old Style" w:cstheme="minorHAnsi"/>
          <w:sz w:val="24"/>
          <w:szCs w:val="24"/>
        </w:rPr>
        <w:t xml:space="preserve"> no CNPJ sob nº 61.383.493/0001-80, empresa interessada em participar do pregão em epígrafe, </w:t>
      </w:r>
      <w:r w:rsidR="0048155D" w:rsidRPr="004A7D1C">
        <w:rPr>
          <w:rFonts w:ascii="Bookman Old Style" w:hAnsi="Bookman Old Style" w:cstheme="minorHAnsi"/>
          <w:sz w:val="24"/>
          <w:szCs w:val="24"/>
        </w:rPr>
        <w:t>apresentou I</w:t>
      </w:r>
      <w:r w:rsidR="00312E5A" w:rsidRPr="004A7D1C">
        <w:rPr>
          <w:rFonts w:ascii="Bookman Old Style" w:hAnsi="Bookman Old Style" w:cstheme="minorHAnsi"/>
          <w:sz w:val="24"/>
          <w:szCs w:val="24"/>
        </w:rPr>
        <w:t xml:space="preserve">mpugnação ao Edital de Pregão </w:t>
      </w:r>
      <w:r w:rsidR="0048155D" w:rsidRPr="004A7D1C">
        <w:rPr>
          <w:rFonts w:ascii="Bookman Old Style" w:hAnsi="Bookman Old Style" w:cstheme="minorHAnsi"/>
          <w:sz w:val="24"/>
          <w:szCs w:val="24"/>
        </w:rPr>
        <w:t>nº 00</w:t>
      </w:r>
      <w:r w:rsidR="00CC1119" w:rsidRPr="004A7D1C">
        <w:rPr>
          <w:rFonts w:ascii="Bookman Old Style" w:hAnsi="Bookman Old Style" w:cstheme="minorHAnsi"/>
          <w:sz w:val="24"/>
          <w:szCs w:val="24"/>
        </w:rPr>
        <w:t>4</w:t>
      </w:r>
      <w:r w:rsidR="0048155D" w:rsidRPr="004A7D1C">
        <w:rPr>
          <w:rFonts w:ascii="Bookman Old Style" w:hAnsi="Bookman Old Style" w:cstheme="minorHAnsi"/>
          <w:sz w:val="24"/>
          <w:szCs w:val="24"/>
        </w:rPr>
        <w:t>/201</w:t>
      </w:r>
      <w:r w:rsidR="00312E5A" w:rsidRPr="004A7D1C">
        <w:rPr>
          <w:rFonts w:ascii="Bookman Old Style" w:hAnsi="Bookman Old Style" w:cstheme="minorHAnsi"/>
          <w:sz w:val="24"/>
          <w:szCs w:val="24"/>
        </w:rPr>
        <w:t>7</w:t>
      </w:r>
      <w:r w:rsidR="0048155D" w:rsidRPr="004A7D1C">
        <w:rPr>
          <w:rFonts w:ascii="Bookman Old Style" w:hAnsi="Bookman Old Style" w:cstheme="minorHAnsi"/>
          <w:sz w:val="24"/>
          <w:szCs w:val="24"/>
        </w:rPr>
        <w:t>, cujo objeto consiste na contratação</w:t>
      </w:r>
      <w:r w:rsidR="00312E5A" w:rsidRPr="004A7D1C">
        <w:rPr>
          <w:rFonts w:ascii="Bookman Old Style" w:hAnsi="Bookman Old Style" w:cstheme="minorHAnsi"/>
          <w:sz w:val="24"/>
          <w:szCs w:val="24"/>
        </w:rPr>
        <w:t xml:space="preserve"> de empresa especializada para prestação de serviço de seguros de bens móveis e imóveis do CAU/PR. em sua sede e regionais.</w:t>
      </w:r>
      <w:r w:rsidR="0048155D" w:rsidRPr="004A7D1C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DA3D40" w:rsidRPr="004A7D1C" w:rsidRDefault="0058285F" w:rsidP="0048155D">
      <w:pPr>
        <w:jc w:val="both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  <w:t xml:space="preserve">O Edital dispõe que em </w:t>
      </w:r>
      <w:r w:rsidRPr="004A7D1C">
        <w:rPr>
          <w:rFonts w:ascii="Bookman Old Style" w:hAnsi="Bookman Old Style" w:cstheme="minorHAnsi"/>
          <w:sz w:val="24"/>
          <w:szCs w:val="24"/>
          <w:u w:val="single"/>
        </w:rPr>
        <w:t>até dois dias úteis antes da data fixada</w:t>
      </w:r>
      <w:r w:rsidRPr="004A7D1C">
        <w:rPr>
          <w:rFonts w:ascii="Bookman Old Style" w:hAnsi="Bookman Old Style" w:cstheme="minorHAnsi"/>
          <w:sz w:val="24"/>
          <w:szCs w:val="24"/>
        </w:rPr>
        <w:t xml:space="preserve"> para </w:t>
      </w:r>
      <w:r w:rsidR="00CE4BB6" w:rsidRPr="004A7D1C">
        <w:rPr>
          <w:rFonts w:ascii="Bookman Old Style" w:hAnsi="Bookman Old Style" w:cstheme="minorHAnsi"/>
          <w:sz w:val="24"/>
          <w:szCs w:val="24"/>
        </w:rPr>
        <w:t xml:space="preserve">o </w:t>
      </w:r>
      <w:r w:rsidRPr="004A7D1C">
        <w:rPr>
          <w:rFonts w:ascii="Bookman Old Style" w:hAnsi="Bookman Old Style" w:cstheme="minorHAnsi"/>
          <w:sz w:val="24"/>
          <w:szCs w:val="24"/>
        </w:rPr>
        <w:t>recebimento das propostas</w:t>
      </w:r>
      <w:r w:rsidR="00A41687" w:rsidRPr="004A7D1C">
        <w:rPr>
          <w:rFonts w:ascii="Bookman Old Style" w:hAnsi="Bookman Old Style" w:cstheme="minorHAnsi"/>
          <w:sz w:val="24"/>
          <w:szCs w:val="24"/>
        </w:rPr>
        <w:t>,</w:t>
      </w:r>
      <w:r w:rsidRPr="004A7D1C">
        <w:rPr>
          <w:rFonts w:ascii="Bookman Old Style" w:hAnsi="Bookman Old Style" w:cstheme="minorHAnsi"/>
          <w:sz w:val="24"/>
          <w:szCs w:val="24"/>
        </w:rPr>
        <w:t xml:space="preserve"> qualquer pessoa poderá solicitar esclarecimentos, providências ou impugnar o ato convocatório do pregão. A data prevista para abertura da sessão pública é o dia </w:t>
      </w:r>
      <w:r w:rsidR="00CE4BB6" w:rsidRPr="004A7D1C">
        <w:rPr>
          <w:rFonts w:ascii="Bookman Old Style" w:hAnsi="Bookman Old Style" w:cstheme="minorHAnsi"/>
          <w:sz w:val="24"/>
          <w:szCs w:val="24"/>
        </w:rPr>
        <w:t>27</w:t>
      </w:r>
      <w:r w:rsidRPr="004A7D1C">
        <w:rPr>
          <w:rFonts w:ascii="Bookman Old Style" w:hAnsi="Bookman Old Style" w:cstheme="minorHAnsi"/>
          <w:sz w:val="24"/>
          <w:szCs w:val="24"/>
        </w:rPr>
        <w:t>/0</w:t>
      </w:r>
      <w:r w:rsidR="00312E5A" w:rsidRPr="004A7D1C">
        <w:rPr>
          <w:rFonts w:ascii="Bookman Old Style" w:hAnsi="Bookman Old Style" w:cstheme="minorHAnsi"/>
          <w:sz w:val="24"/>
          <w:szCs w:val="24"/>
        </w:rPr>
        <w:t>7</w:t>
      </w:r>
      <w:r w:rsidRPr="004A7D1C">
        <w:rPr>
          <w:rFonts w:ascii="Bookman Old Style" w:hAnsi="Bookman Old Style" w:cstheme="minorHAnsi"/>
          <w:sz w:val="24"/>
          <w:szCs w:val="24"/>
        </w:rPr>
        <w:t>/201</w:t>
      </w:r>
      <w:r w:rsidR="00312E5A" w:rsidRPr="004A7D1C">
        <w:rPr>
          <w:rFonts w:ascii="Bookman Old Style" w:hAnsi="Bookman Old Style" w:cstheme="minorHAnsi"/>
          <w:sz w:val="24"/>
          <w:szCs w:val="24"/>
        </w:rPr>
        <w:t>7</w:t>
      </w:r>
      <w:r w:rsidRPr="004A7D1C">
        <w:rPr>
          <w:rFonts w:ascii="Bookman Old Style" w:hAnsi="Bookman Old Style" w:cstheme="minorHAnsi"/>
          <w:sz w:val="24"/>
          <w:szCs w:val="24"/>
        </w:rPr>
        <w:t xml:space="preserve">, </w:t>
      </w:r>
      <w:r w:rsidR="00312E5A" w:rsidRPr="004A7D1C">
        <w:rPr>
          <w:rFonts w:ascii="Bookman Old Style" w:hAnsi="Bookman Old Style" w:cstheme="minorHAnsi"/>
          <w:sz w:val="24"/>
          <w:szCs w:val="24"/>
        </w:rPr>
        <w:t>a</w:t>
      </w:r>
      <w:r w:rsidR="00DA3D40" w:rsidRPr="004A7D1C">
        <w:rPr>
          <w:rFonts w:ascii="Bookman Old Style" w:hAnsi="Bookman Old Style" w:cstheme="minorHAnsi"/>
          <w:sz w:val="24"/>
          <w:szCs w:val="24"/>
        </w:rPr>
        <w:t xml:space="preserve"> impugnação foi apresentada </w:t>
      </w:r>
      <w:r w:rsidR="00CB32BD" w:rsidRPr="004A7D1C">
        <w:rPr>
          <w:rFonts w:ascii="Bookman Old Style" w:hAnsi="Bookman Old Style" w:cstheme="minorHAnsi"/>
          <w:sz w:val="24"/>
          <w:szCs w:val="24"/>
        </w:rPr>
        <w:t xml:space="preserve">em data de </w:t>
      </w:r>
      <w:r w:rsidR="00CE4BB6" w:rsidRPr="004A7D1C">
        <w:rPr>
          <w:rFonts w:ascii="Bookman Old Style" w:hAnsi="Bookman Old Style" w:cstheme="minorHAnsi"/>
          <w:sz w:val="24"/>
          <w:szCs w:val="24"/>
        </w:rPr>
        <w:t>2</w:t>
      </w:r>
      <w:r w:rsidR="00312E5A" w:rsidRPr="004A7D1C">
        <w:rPr>
          <w:rFonts w:ascii="Bookman Old Style" w:hAnsi="Bookman Old Style" w:cstheme="minorHAnsi"/>
          <w:sz w:val="24"/>
          <w:szCs w:val="24"/>
        </w:rPr>
        <w:t>4</w:t>
      </w:r>
      <w:r w:rsidR="00CB32BD" w:rsidRPr="004A7D1C">
        <w:rPr>
          <w:rFonts w:ascii="Bookman Old Style" w:hAnsi="Bookman Old Style" w:cstheme="minorHAnsi"/>
          <w:sz w:val="24"/>
          <w:szCs w:val="24"/>
        </w:rPr>
        <w:t>/0</w:t>
      </w:r>
      <w:r w:rsidR="00312E5A" w:rsidRPr="004A7D1C">
        <w:rPr>
          <w:rFonts w:ascii="Bookman Old Style" w:hAnsi="Bookman Old Style" w:cstheme="minorHAnsi"/>
          <w:sz w:val="24"/>
          <w:szCs w:val="24"/>
        </w:rPr>
        <w:t>7</w:t>
      </w:r>
      <w:r w:rsidR="00CB32BD" w:rsidRPr="004A7D1C">
        <w:rPr>
          <w:rFonts w:ascii="Bookman Old Style" w:hAnsi="Bookman Old Style" w:cstheme="minorHAnsi"/>
          <w:sz w:val="24"/>
          <w:szCs w:val="24"/>
        </w:rPr>
        <w:t>, estando, pois, dentro dos limites previstos.</w:t>
      </w:r>
      <w:r w:rsidR="00DA3D40" w:rsidRPr="004A7D1C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213E85" w:rsidRPr="004A7D1C" w:rsidRDefault="00213E85" w:rsidP="0048155D">
      <w:pPr>
        <w:jc w:val="both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  <w:t>Fo</w:t>
      </w:r>
      <w:r w:rsidR="009B46CB" w:rsidRPr="004A7D1C">
        <w:rPr>
          <w:rFonts w:ascii="Bookman Old Style" w:hAnsi="Bookman Old Style" w:cstheme="minorHAnsi"/>
          <w:sz w:val="24"/>
          <w:szCs w:val="24"/>
        </w:rPr>
        <w:t>i apresentada IMPUGNAÇÃO a</w:t>
      </w:r>
      <w:r w:rsidR="00D60471" w:rsidRPr="004A7D1C">
        <w:rPr>
          <w:rFonts w:ascii="Bookman Old Style" w:hAnsi="Bookman Old Style" w:cstheme="minorHAnsi"/>
          <w:sz w:val="24"/>
          <w:szCs w:val="24"/>
        </w:rPr>
        <w:t xml:space="preserve">o edital </w:t>
      </w:r>
      <w:r w:rsidRPr="004A7D1C">
        <w:rPr>
          <w:rFonts w:ascii="Bookman Old Style" w:hAnsi="Bookman Old Style" w:cstheme="minorHAnsi"/>
          <w:sz w:val="24"/>
          <w:szCs w:val="24"/>
        </w:rPr>
        <w:t xml:space="preserve">a respeito de disposições </w:t>
      </w:r>
      <w:r w:rsidR="00D60471" w:rsidRPr="004A7D1C">
        <w:rPr>
          <w:rFonts w:ascii="Bookman Old Style" w:hAnsi="Bookman Old Style" w:cstheme="minorHAnsi"/>
          <w:sz w:val="24"/>
          <w:szCs w:val="24"/>
        </w:rPr>
        <w:t>q</w:t>
      </w:r>
      <w:r w:rsidRPr="004A7D1C">
        <w:rPr>
          <w:rFonts w:ascii="Bookman Old Style" w:hAnsi="Bookman Old Style" w:cstheme="minorHAnsi"/>
          <w:sz w:val="24"/>
          <w:szCs w:val="24"/>
        </w:rPr>
        <w:t>ue deveriam ser esclarecid</w:t>
      </w:r>
      <w:r w:rsidR="00D60471" w:rsidRPr="004A7D1C">
        <w:rPr>
          <w:rFonts w:ascii="Bookman Old Style" w:hAnsi="Bookman Old Style" w:cstheme="minorHAnsi"/>
          <w:sz w:val="24"/>
          <w:szCs w:val="24"/>
        </w:rPr>
        <w:t>a</w:t>
      </w:r>
      <w:r w:rsidRPr="004A7D1C">
        <w:rPr>
          <w:rFonts w:ascii="Bookman Old Style" w:hAnsi="Bookman Old Style" w:cstheme="minorHAnsi"/>
          <w:sz w:val="24"/>
          <w:szCs w:val="24"/>
        </w:rPr>
        <w:t>s e/ou alterad</w:t>
      </w:r>
      <w:r w:rsidR="00D60471" w:rsidRPr="004A7D1C">
        <w:rPr>
          <w:rFonts w:ascii="Bookman Old Style" w:hAnsi="Bookman Old Style" w:cstheme="minorHAnsi"/>
          <w:sz w:val="24"/>
          <w:szCs w:val="24"/>
        </w:rPr>
        <w:t>a</w:t>
      </w:r>
      <w:r w:rsidRPr="004A7D1C">
        <w:rPr>
          <w:rFonts w:ascii="Bookman Old Style" w:hAnsi="Bookman Old Style" w:cstheme="minorHAnsi"/>
          <w:sz w:val="24"/>
          <w:szCs w:val="24"/>
        </w:rPr>
        <w:t>s.</w:t>
      </w:r>
    </w:p>
    <w:p w:rsidR="00213E85" w:rsidRPr="004A7D1C" w:rsidRDefault="00213E85" w:rsidP="0048155D">
      <w:pPr>
        <w:jc w:val="both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  <w:t xml:space="preserve">Após análise dos argumentos </w:t>
      </w:r>
      <w:r w:rsidR="00026AE0" w:rsidRPr="004A7D1C">
        <w:rPr>
          <w:rFonts w:ascii="Bookman Old Style" w:hAnsi="Bookman Old Style" w:cstheme="minorHAnsi"/>
          <w:sz w:val="24"/>
          <w:szCs w:val="24"/>
        </w:rPr>
        <w:t>apresentados foram tecidas as seguintes considerações:</w:t>
      </w:r>
    </w:p>
    <w:p w:rsidR="003B1A69" w:rsidRPr="004A7D1C" w:rsidRDefault="003B1A69" w:rsidP="00E33BFB">
      <w:pPr>
        <w:pStyle w:val="PargrafodaLista"/>
        <w:jc w:val="both"/>
        <w:rPr>
          <w:rFonts w:ascii="Bookman Old Style" w:hAnsi="Bookman Old Style" w:cs="Times New Roman"/>
          <w:sz w:val="24"/>
          <w:szCs w:val="24"/>
        </w:rPr>
      </w:pPr>
      <w:r w:rsidRPr="004A7D1C">
        <w:rPr>
          <w:rFonts w:ascii="Bookman Old Style" w:hAnsi="Bookman Old Style" w:cs="Times New Roman"/>
          <w:sz w:val="24"/>
          <w:szCs w:val="24"/>
        </w:rPr>
        <w:t xml:space="preserve">QUANTO A EXIGÊNCIA DE PREPOSTO (CORRETOR) COM ESCRITÓRIO EM CURITIBA – </w:t>
      </w:r>
    </w:p>
    <w:p w:rsidR="003B1A69" w:rsidRPr="004A7D1C" w:rsidRDefault="003B1A69" w:rsidP="003B1A69">
      <w:pPr>
        <w:pStyle w:val="PargrafodaLista"/>
        <w:jc w:val="both"/>
        <w:rPr>
          <w:rFonts w:ascii="Bookman Old Style" w:hAnsi="Bookman Old Style" w:cs="Times New Roman"/>
          <w:sz w:val="24"/>
          <w:szCs w:val="24"/>
        </w:rPr>
      </w:pPr>
      <w:r w:rsidRPr="004A7D1C">
        <w:rPr>
          <w:rFonts w:ascii="Bookman Old Style" w:hAnsi="Bookman Old Style" w:cs="Times New Roman"/>
          <w:sz w:val="24"/>
          <w:szCs w:val="24"/>
        </w:rPr>
        <w:t>Tal alegação não merece prosperar</w:t>
      </w:r>
      <w:r w:rsidR="008B3269" w:rsidRPr="004A7D1C">
        <w:rPr>
          <w:rFonts w:ascii="Bookman Old Style" w:hAnsi="Bookman Old Style" w:cs="Times New Roman"/>
          <w:sz w:val="24"/>
          <w:szCs w:val="24"/>
        </w:rPr>
        <w:t xml:space="preserve">. A exigência de </w:t>
      </w:r>
      <w:r w:rsidR="008B3269" w:rsidRPr="004A7D1C">
        <w:rPr>
          <w:rFonts w:ascii="Bookman Old Style" w:hAnsi="Bookman Old Style"/>
          <w:sz w:val="24"/>
          <w:szCs w:val="24"/>
        </w:rPr>
        <w:t>escritório na cidade de Curitiba onde se localiza a sede do Conselho de Arquitetura e Urbanismo do Paraná busca maior eficiência e melhores resultados na prestação do serviço e proporcional as necessidades da Administração. Trata-se de exigência relevante que envolve vantagem para a Administração e que se</w:t>
      </w:r>
      <w:r w:rsidR="00F65B43" w:rsidRPr="004A7D1C">
        <w:rPr>
          <w:rFonts w:ascii="Bookman Old Style" w:hAnsi="Bookman Old Style"/>
          <w:sz w:val="24"/>
          <w:szCs w:val="24"/>
        </w:rPr>
        <w:t xml:space="preserve"> refere a execução contratual, </w:t>
      </w:r>
      <w:r w:rsidR="009D26BC">
        <w:rPr>
          <w:rFonts w:ascii="Bookman Old Style" w:hAnsi="Bookman Old Style"/>
          <w:sz w:val="24"/>
          <w:szCs w:val="24"/>
        </w:rPr>
        <w:t>fazendo parte do objeto e não da proposta.</w:t>
      </w:r>
    </w:p>
    <w:p w:rsidR="002E609E" w:rsidRPr="004A7D1C" w:rsidRDefault="002E609E" w:rsidP="003B1A69">
      <w:pPr>
        <w:pStyle w:val="PargrafodaLista"/>
        <w:jc w:val="both"/>
        <w:rPr>
          <w:rFonts w:ascii="Bookman Old Style" w:hAnsi="Bookman Old Style" w:cs="Times New Roman"/>
          <w:sz w:val="24"/>
          <w:szCs w:val="24"/>
        </w:rPr>
      </w:pPr>
      <w:r w:rsidRPr="004A7D1C">
        <w:rPr>
          <w:rFonts w:ascii="Bookman Old Style" w:hAnsi="Bookman Old Style" w:cs="Times New Roman"/>
          <w:sz w:val="24"/>
          <w:szCs w:val="24"/>
        </w:rPr>
        <w:t xml:space="preserve">E ainda, tal argumentação é contrária ao disposto no artigo 3º da Lei 8.666/93 que consagra os princípios norteadores da licitação, entre eles o da finalidade. Ou seja, de selecionar a proposta mais vantajosa para a administração. Marçal </w:t>
      </w:r>
      <w:proofErr w:type="spellStart"/>
      <w:r w:rsidRPr="004A7D1C">
        <w:rPr>
          <w:rFonts w:ascii="Bookman Old Style" w:hAnsi="Bookman Old Style" w:cs="Times New Roman"/>
          <w:sz w:val="24"/>
          <w:szCs w:val="24"/>
        </w:rPr>
        <w:t>Justen</w:t>
      </w:r>
      <w:proofErr w:type="spellEnd"/>
      <w:r w:rsidRPr="004A7D1C">
        <w:rPr>
          <w:rFonts w:ascii="Bookman Old Style" w:hAnsi="Bookman Old Style" w:cs="Times New Roman"/>
          <w:sz w:val="24"/>
          <w:szCs w:val="24"/>
        </w:rPr>
        <w:t xml:space="preserve"> Filho, ensina: “O ato convocatório somente pode conter discriminação que se refiram à ‘proposta vantajosa’. Quando define o ‘objeto da licitação’, estabelece concomitantemente os limites para qualquer discriminação. Assim, o ato convocatório viola o princípio da isonomia quando: a) estabelece discriminação desvinculada do objeto da licitação; b) prevê exigência desnecessária e que não envolve vantagem para a Administração; c) impõe requisitos </w:t>
      </w:r>
      <w:r w:rsidRPr="004A7D1C">
        <w:rPr>
          <w:rFonts w:ascii="Bookman Old Style" w:hAnsi="Bookman Old Style" w:cs="Times New Roman"/>
          <w:sz w:val="24"/>
          <w:szCs w:val="24"/>
        </w:rPr>
        <w:lastRenderedPageBreak/>
        <w:t xml:space="preserve">desproporcionados com necessidades da futura contratação; d) adota discriminação ofensiva de valores constitucionais ou </w:t>
      </w:r>
      <w:proofErr w:type="gramStart"/>
      <w:r w:rsidRPr="004A7D1C">
        <w:rPr>
          <w:rFonts w:ascii="Bookman Old Style" w:hAnsi="Bookman Old Style" w:cs="Times New Roman"/>
          <w:sz w:val="24"/>
          <w:szCs w:val="24"/>
        </w:rPr>
        <w:t>legais.”</w:t>
      </w:r>
      <w:proofErr w:type="gramEnd"/>
    </w:p>
    <w:p w:rsidR="005E71B1" w:rsidRPr="004A7D1C" w:rsidRDefault="005E71B1" w:rsidP="003723A9">
      <w:pPr>
        <w:ind w:left="709" w:hanging="709"/>
        <w:jc w:val="right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  <w:t>Curitiba,</w:t>
      </w:r>
      <w:r w:rsidR="003723A9" w:rsidRPr="004A7D1C">
        <w:rPr>
          <w:rFonts w:ascii="Bookman Old Style" w:hAnsi="Bookman Old Style" w:cstheme="minorHAnsi"/>
          <w:sz w:val="24"/>
          <w:szCs w:val="24"/>
        </w:rPr>
        <w:t xml:space="preserve"> </w:t>
      </w:r>
      <w:r w:rsidR="00E33BFB" w:rsidRPr="004A7D1C">
        <w:rPr>
          <w:rFonts w:ascii="Bookman Old Style" w:hAnsi="Bookman Old Style" w:cstheme="minorHAnsi"/>
          <w:sz w:val="24"/>
          <w:szCs w:val="24"/>
        </w:rPr>
        <w:t>24</w:t>
      </w:r>
      <w:r w:rsidR="003723A9" w:rsidRPr="004A7D1C">
        <w:rPr>
          <w:rFonts w:ascii="Bookman Old Style" w:hAnsi="Bookman Old Style" w:cstheme="minorHAnsi"/>
          <w:sz w:val="24"/>
          <w:szCs w:val="24"/>
        </w:rPr>
        <w:t xml:space="preserve"> de julho de 2017.</w:t>
      </w:r>
    </w:p>
    <w:p w:rsidR="00373BCF" w:rsidRPr="004A7D1C" w:rsidRDefault="00373BCF" w:rsidP="00373BCF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</w:p>
    <w:p w:rsidR="00771B76" w:rsidRPr="004A7D1C" w:rsidRDefault="00771B76" w:rsidP="00771B76">
      <w:pPr>
        <w:pStyle w:val="PargrafodaLista"/>
        <w:rPr>
          <w:rFonts w:ascii="Bookman Old Style" w:hAnsi="Bookman Old Style" w:cstheme="minorHAnsi"/>
          <w:sz w:val="24"/>
          <w:szCs w:val="24"/>
        </w:rPr>
      </w:pPr>
    </w:p>
    <w:p w:rsidR="00771B76" w:rsidRPr="004A7D1C" w:rsidRDefault="003723A9" w:rsidP="00373BCF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</w:r>
      <w:r w:rsidRPr="004A7D1C">
        <w:rPr>
          <w:rFonts w:ascii="Bookman Old Style" w:hAnsi="Bookman Old Style" w:cstheme="minorHAnsi"/>
          <w:sz w:val="24"/>
          <w:szCs w:val="24"/>
        </w:rPr>
        <w:tab/>
        <w:t>Alex Monteiro</w:t>
      </w:r>
    </w:p>
    <w:p w:rsidR="003723A9" w:rsidRPr="004A7D1C" w:rsidRDefault="003723A9" w:rsidP="00373BCF">
      <w:pPr>
        <w:pStyle w:val="PargrafodaLista"/>
        <w:jc w:val="both"/>
        <w:rPr>
          <w:rFonts w:ascii="Bookman Old Style" w:hAnsi="Bookman Old Style" w:cstheme="minorHAnsi"/>
          <w:sz w:val="24"/>
          <w:szCs w:val="24"/>
        </w:rPr>
      </w:pPr>
      <w:r w:rsidRPr="004A7D1C"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Pregoeiro</w:t>
      </w:r>
    </w:p>
    <w:sectPr w:rsidR="003723A9" w:rsidRPr="004A7D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5C" w:rsidRDefault="0027405C" w:rsidP="005F1FAA">
      <w:pPr>
        <w:spacing w:after="0" w:line="240" w:lineRule="auto"/>
      </w:pPr>
      <w:r>
        <w:separator/>
      </w:r>
    </w:p>
  </w:endnote>
  <w:endnote w:type="continuationSeparator" w:id="0">
    <w:p w:rsidR="0027405C" w:rsidRDefault="0027405C" w:rsidP="005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5C" w:rsidRDefault="0027405C" w:rsidP="005F1FAA">
      <w:pPr>
        <w:spacing w:after="0" w:line="240" w:lineRule="auto"/>
      </w:pPr>
      <w:r>
        <w:separator/>
      </w:r>
    </w:p>
  </w:footnote>
  <w:footnote w:type="continuationSeparator" w:id="0">
    <w:p w:rsidR="0027405C" w:rsidRDefault="0027405C" w:rsidP="005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AA" w:rsidRDefault="005F1F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4F46FE" wp14:editId="236363E1">
          <wp:simplePos x="0" y="0"/>
          <wp:positionH relativeFrom="margin">
            <wp:posOffset>-1076325</wp:posOffset>
          </wp:positionH>
          <wp:positionV relativeFrom="margin">
            <wp:posOffset>-850900</wp:posOffset>
          </wp:positionV>
          <wp:extent cx="7567930" cy="84709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84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511"/>
    <w:multiLevelType w:val="hybridMultilevel"/>
    <w:tmpl w:val="64F0B522"/>
    <w:lvl w:ilvl="0" w:tplc="605AE64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5D9"/>
    <w:multiLevelType w:val="hybridMultilevel"/>
    <w:tmpl w:val="8DCE89FC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E5AD3"/>
    <w:multiLevelType w:val="hybridMultilevel"/>
    <w:tmpl w:val="7286EDC4"/>
    <w:lvl w:ilvl="0" w:tplc="0BFC26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5D"/>
    <w:rsid w:val="00010E22"/>
    <w:rsid w:val="00026AE0"/>
    <w:rsid w:val="00035BF1"/>
    <w:rsid w:val="00065A3F"/>
    <w:rsid w:val="00095690"/>
    <w:rsid w:val="000D4496"/>
    <w:rsid w:val="00163B4D"/>
    <w:rsid w:val="00184170"/>
    <w:rsid w:val="001F6C81"/>
    <w:rsid w:val="00213E85"/>
    <w:rsid w:val="0023419A"/>
    <w:rsid w:val="0027405C"/>
    <w:rsid w:val="002A17E6"/>
    <w:rsid w:val="002C14FA"/>
    <w:rsid w:val="002E609E"/>
    <w:rsid w:val="003101D6"/>
    <w:rsid w:val="00312E5A"/>
    <w:rsid w:val="003723A9"/>
    <w:rsid w:val="00373BCF"/>
    <w:rsid w:val="003B1A69"/>
    <w:rsid w:val="003E79E3"/>
    <w:rsid w:val="0048155D"/>
    <w:rsid w:val="004A7D1C"/>
    <w:rsid w:val="004B56C4"/>
    <w:rsid w:val="004B785C"/>
    <w:rsid w:val="004F7A84"/>
    <w:rsid w:val="00527C16"/>
    <w:rsid w:val="0058285F"/>
    <w:rsid w:val="005D2E27"/>
    <w:rsid w:val="005D3DC8"/>
    <w:rsid w:val="005D6FC2"/>
    <w:rsid w:val="005E71B1"/>
    <w:rsid w:val="005F1FAA"/>
    <w:rsid w:val="005F44CA"/>
    <w:rsid w:val="0063410F"/>
    <w:rsid w:val="006840E1"/>
    <w:rsid w:val="006A62C8"/>
    <w:rsid w:val="00720D18"/>
    <w:rsid w:val="00771B76"/>
    <w:rsid w:val="0078189D"/>
    <w:rsid w:val="007A3B38"/>
    <w:rsid w:val="007C18D8"/>
    <w:rsid w:val="007E4D38"/>
    <w:rsid w:val="00833F13"/>
    <w:rsid w:val="00873F6B"/>
    <w:rsid w:val="00881DF9"/>
    <w:rsid w:val="008B3269"/>
    <w:rsid w:val="008D0B1B"/>
    <w:rsid w:val="008D7AFD"/>
    <w:rsid w:val="008E1727"/>
    <w:rsid w:val="00904ED0"/>
    <w:rsid w:val="00925F2C"/>
    <w:rsid w:val="009B46CB"/>
    <w:rsid w:val="009C646E"/>
    <w:rsid w:val="009D26BC"/>
    <w:rsid w:val="00A41687"/>
    <w:rsid w:val="00A61B32"/>
    <w:rsid w:val="00A7692D"/>
    <w:rsid w:val="00AC4BF1"/>
    <w:rsid w:val="00AD7687"/>
    <w:rsid w:val="00AF7A6B"/>
    <w:rsid w:val="00B254BE"/>
    <w:rsid w:val="00B515E4"/>
    <w:rsid w:val="00B56B91"/>
    <w:rsid w:val="00BB1CDB"/>
    <w:rsid w:val="00BD38F4"/>
    <w:rsid w:val="00C231C2"/>
    <w:rsid w:val="00C42E98"/>
    <w:rsid w:val="00C92AC7"/>
    <w:rsid w:val="00CA7366"/>
    <w:rsid w:val="00CB32BD"/>
    <w:rsid w:val="00CB4512"/>
    <w:rsid w:val="00CC1119"/>
    <w:rsid w:val="00CE4BB6"/>
    <w:rsid w:val="00CF1CFC"/>
    <w:rsid w:val="00D60471"/>
    <w:rsid w:val="00D7737B"/>
    <w:rsid w:val="00D8412A"/>
    <w:rsid w:val="00D84495"/>
    <w:rsid w:val="00D93EC9"/>
    <w:rsid w:val="00DA3D40"/>
    <w:rsid w:val="00E22B3C"/>
    <w:rsid w:val="00E31810"/>
    <w:rsid w:val="00E33BFB"/>
    <w:rsid w:val="00E47687"/>
    <w:rsid w:val="00E564A7"/>
    <w:rsid w:val="00EC0DA5"/>
    <w:rsid w:val="00EE1ACE"/>
    <w:rsid w:val="00F107A6"/>
    <w:rsid w:val="00F546E2"/>
    <w:rsid w:val="00F659B5"/>
    <w:rsid w:val="00F65B43"/>
    <w:rsid w:val="00F9542F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6C99-4AB2-40B8-B7B8-8117A65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A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E5A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6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46E"/>
  </w:style>
  <w:style w:type="paragraph" w:styleId="Rodap">
    <w:name w:val="footer"/>
    <w:basedOn w:val="Normal"/>
    <w:link w:val="RodapChar"/>
    <w:uiPriority w:val="99"/>
    <w:unhideWhenUsed/>
    <w:rsid w:val="005F1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2017-07-24T16:17:00Z</dcterms:created>
  <dcterms:modified xsi:type="dcterms:W3CDTF">2017-07-24T18:01:00Z</dcterms:modified>
</cp:coreProperties>
</file>