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RESPOSTA A PEDIDO DE ESCLARECIMENTO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PREGÃO ELETRÔNICO Nº 002/2021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OBJETO:</w:t>
      </w:r>
      <w:r>
        <w:rPr>
          <w:rFonts w:cs="Times New Roman" w:ascii="Times New Roman" w:hAnsi="Times New Roman"/>
          <w:szCs w:val="24"/>
        </w:rPr>
        <w:t xml:space="preserve"> Contratação de serviços de degravação/transcrição e tradução de textos, áudios e vídeos, conforme condições, quantidades e exigências estabelecidas no PE Nº 002/2021.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RESPOSTAS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Trata-se de Pedido de Esclarecimento ao Edital do pregão eletrônico acima mencionado, apresentado pelo senhor Heitor Capri. O pedido de esclarecimento se refere a primeira versão do Edital publicado, antes de sua suspensão e reabertura de prazo com novo Edital. O presente pedido foi encaminhado no dia 21/06/2021 porém não havia sido confirmado seu recebimento devido ao e-mail ter sido identificado como SPAM pelo serviço de e-mail do CAU/PR e que consequentemente não houve ciência por parte deste Pregoeiro. Mesmo estando fora do prazo de resposta e muitos dos esclarecimentos levantados serem objetos de alterações no novo Edital e seus anexos republicados, entendo como certo a necessidade de resposta.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DA TEMPESTIVIDADE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Observada a tempestividade do pedido de esclarecimento, considerando que a abertura da sessão de licitação tem previsão para 13/07/2021, o pedido tem acolhimento em razão da subcláusula 19.5 do referido edital. 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182" w:hanging="193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Resposta ao Questionamento 01: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Acredito que possa ter havido um equívoco na formulação da pergunta pois o Item 5 do Termo de Referência dispõe sobre REQUISITOS DA CONTRATAÇÃO. Considerando que tal questionamento pode tratar-se do Item 5 do Edital PE 002/2021, que versa sobre APRESENTAÇÃO DA PROPOSTA E DOS DOCUMENTOS DE HABILITAÇÃO, ou sobre o Item 5 do Termo de Referência (REQUISITOS DA CONTRATAÇÃO), vale ressaltar que em ambos os casos eles são aplicáveis a todos os itens, lotes e grupos que estarão em disputa. Cabe lembrar também que na republicação do novo Edital e seus anexos houve alterações no Item 05 do Termo de Referência.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284" w:hanging="295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02</w:t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Tal exigência foi removida com a republicação do novo Edital, encontrando-se da seguinte maneira:</w:t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5.1.1.A empresa participante disponibilizará central de atendimento com responsável preposto, pessoa esta que receberá os arquivos e se responsabilizará pelo envio do trabalho executado e demais providencias que se fizerem necessárias, os arquivos serão tramitados via WEB, sistema fornecido pela empresa conforme especificações abaixo, será ainda, disponibilizado ao CAU/PR telefone para contato das 8:00 às 18h de segunda a sexta e sábado até as 12h.”</w:t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378" w:hanging="38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03</w:t>
      </w:r>
    </w:p>
    <w:p>
      <w:pPr>
        <w:pStyle w:val="Normal"/>
        <w:spacing w:lineRule="auto" w:line="360"/>
        <w:ind w:left="10" w:firstLine="368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Tal exigência foi removida com a republicação do novo Edital.</w:t>
      </w:r>
    </w:p>
    <w:p>
      <w:pPr>
        <w:pStyle w:val="Normal"/>
        <w:spacing w:lineRule="auto" w:line="360"/>
        <w:ind w:left="10" w:firstLine="368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392" w:hanging="403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04</w:t>
      </w:r>
    </w:p>
    <w:p>
      <w:pPr>
        <w:pStyle w:val="Normal"/>
        <w:spacing w:lineRule="auto" w:line="360"/>
        <w:ind w:left="318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 relação ao escritório este não será mais necessário ser em Curitiba/PR, em relação ao sistema este é obrigatório para que os arquivos possam ser tramitados entre a CONTRATANTE e a CONTRATADA e também cumpra as demais funções conforme descritivo.</w:t>
      </w:r>
    </w:p>
    <w:p>
      <w:pPr>
        <w:pStyle w:val="Normal"/>
        <w:spacing w:lineRule="auto" w:line="360"/>
        <w:ind w:left="318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308" w:hanging="31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05</w:t>
      </w:r>
    </w:p>
    <w:p>
      <w:pPr>
        <w:pStyle w:val="Normal"/>
        <w:spacing w:lineRule="auto" w:line="360"/>
        <w:ind w:left="10" w:firstLine="416"/>
        <w:rPr>
          <w:rStyle w:val="Hgkelc"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Em resposta a a questão dos caracteres “</w:t>
      </w:r>
      <w:r>
        <w:rPr>
          <w:rStyle w:val="Hgkelc"/>
          <w:rFonts w:cs="Times New Roman" w:ascii="Times New Roman" w:hAnsi="Times New Roman"/>
        </w:rPr>
        <w:t xml:space="preserve">A quantidade de </w:t>
      </w:r>
      <w:r>
        <w:rPr>
          <w:rStyle w:val="Hgkelc"/>
          <w:rFonts w:cs="Times New Roman" w:ascii="Times New Roman" w:hAnsi="Times New Roman"/>
          <w:b/>
          <w:bCs/>
        </w:rPr>
        <w:t>caracteres</w:t>
      </w:r>
      <w:r>
        <w:rPr>
          <w:rStyle w:val="Hgkelc"/>
          <w:rFonts w:cs="Times New Roman" w:ascii="Times New Roman" w:hAnsi="Times New Roman"/>
        </w:rPr>
        <w:t xml:space="preserve"> por </w:t>
      </w:r>
      <w:r>
        <w:rPr>
          <w:rStyle w:val="Hgkelc"/>
          <w:rFonts w:cs="Times New Roman" w:ascii="Times New Roman" w:hAnsi="Times New Roman"/>
          <w:b/>
          <w:bCs/>
        </w:rPr>
        <w:t>lauda</w:t>
      </w:r>
      <w:r>
        <w:rPr>
          <w:rStyle w:val="Hgkelc"/>
          <w:rFonts w:cs="Times New Roman" w:ascii="Times New Roman" w:hAnsi="Times New Roman"/>
        </w:rPr>
        <w:t xml:space="preserve">, em geral, variam de 1200 a 2100 </w:t>
      </w:r>
      <w:r>
        <w:rPr>
          <w:rStyle w:val="Hgkelc"/>
          <w:rFonts w:cs="Times New Roman" w:ascii="Times New Roman" w:hAnsi="Times New Roman"/>
          <w:b/>
          <w:bCs/>
        </w:rPr>
        <w:t>caracteres</w:t>
      </w:r>
      <w:r>
        <w:rPr>
          <w:rStyle w:val="Hgkelc"/>
          <w:rFonts w:cs="Times New Roman" w:ascii="Times New Roman" w:hAnsi="Times New Roman"/>
        </w:rPr>
        <w:t>. Segundo a Associação Brasileira de Normas Técnicas (</w:t>
      </w:r>
      <w:r>
        <w:rPr>
          <w:rStyle w:val="Hgkelc"/>
          <w:rFonts w:cs="Times New Roman" w:ascii="Times New Roman" w:hAnsi="Times New Roman"/>
          <w:b/>
          <w:bCs/>
        </w:rPr>
        <w:t>ABNT</w:t>
      </w:r>
      <w:r>
        <w:rPr>
          <w:rStyle w:val="Hgkelc"/>
          <w:rFonts w:cs="Times New Roman" w:ascii="Times New Roman" w:hAnsi="Times New Roman"/>
        </w:rPr>
        <w:t>).</w:t>
      </w:r>
    </w:p>
    <w:p>
      <w:pPr>
        <w:pStyle w:val="Normal"/>
        <w:spacing w:lineRule="auto" w:line="360"/>
        <w:ind w:left="10" w:firstLine="416"/>
        <w:rPr>
          <w:rStyle w:val="Hgkelc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Para tradução, a configuração da lauda deve ser dependente do tipo de tradução. Na tradução literária, há 30 linhas com até 70 toques (ou caracteres), resultando em 2.100 toques.</w:t>
      </w:r>
      <w:r>
        <w:rPr>
          <w:rStyle w:val="Hgkelc"/>
          <w:rFonts w:cs="Times New Roman" w:ascii="Times New Roman" w:hAnsi="Times New Roman"/>
        </w:rPr>
        <w:t xml:space="preserve">” </w:t>
      </w:r>
      <w:hyperlink r:id="rId2">
        <w:r>
          <w:rPr>
            <w:rStyle w:val="LinkdaInternet"/>
            <w:rFonts w:cs="Times New Roman" w:ascii="Times New Roman" w:hAnsi="Times New Roman"/>
          </w:rPr>
          <w:t>https://pt.wikipedia.org/wiki/Lauda</w:t>
        </w:r>
      </w:hyperlink>
      <w:r>
        <w:rPr>
          <w:rStyle w:val="Hgkelc"/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ind w:left="10" w:firstLine="416"/>
        <w:rPr>
          <w:rStyle w:val="Hgkelc"/>
          <w:rFonts w:ascii="Times New Roman" w:hAnsi="Times New Roman" w:cs="Times New Roman"/>
        </w:rPr>
      </w:pPr>
      <w:r>
        <w:rPr>
          <w:rStyle w:val="Hgkelc"/>
          <w:rFonts w:cs="Times New Roman" w:ascii="Times New Roman" w:hAnsi="Times New Roman"/>
        </w:rPr>
        <w:t>Em razão, será considerado os 2.000 caracteres(toques) como está descrito com espaçamento.</w:t>
      </w:r>
    </w:p>
    <w:p>
      <w:pPr>
        <w:pStyle w:val="Normal"/>
        <w:spacing w:lineRule="auto" w:line="360"/>
        <w:ind w:left="10" w:firstLine="416"/>
        <w:rPr>
          <w:rFonts w:ascii="Times New Roman" w:hAnsi="Times New Roman" w:cs="Times New Roman"/>
        </w:rPr>
      </w:pPr>
      <w:r>
        <w:rPr>
          <w:rStyle w:val="Hgkelc"/>
          <w:rFonts w:cs="Times New Roman" w:ascii="Times New Roman" w:hAnsi="Times New Roman"/>
        </w:rPr>
        <w:t xml:space="preserve">Em relação ao Qualificação técnica como neste item o objetivo é verificar a experiência e qualidade dos trabalhos fornecidos pelas empresas participantes, em razão disto caso for apresentado Laudas inteiras a mesma deverá estar dentro das especificações mínimas e máximas normatizadas. 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426" w:hanging="43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06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Conforme Edital e que consta na IN 40 de 22 de maio de 2020, Art. 5º inciso VI e demais legislações vigentes, esta licitação possui seu valor estimado em sigilo até a conclusão da etapa de lance, após isto poderá o mesmo ser aberto e revelado, para utilizado nas análises financeiras na fase de habilitação.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476" w:hanging="48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07</w:t>
      </w:r>
    </w:p>
    <w:p>
      <w:pPr>
        <w:pStyle w:val="Normal"/>
        <w:spacing w:lineRule="auto" w:line="360"/>
        <w:ind w:left="476" w:hanging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Considerando e em resposta dos itens A,B,C,D da pergunta 7, em relação as empresas que poderão participar serão todas as empresas que cumpram a legislação vigente com seu devido cadastro e permissão para atuarem neste ramo de atividade de forma a permitir o faturamento e emissão de Nota fiscal eletrônica de forma legal para os serviços oferecidos.</w:t>
      </w:r>
    </w:p>
    <w:p>
      <w:pPr>
        <w:pStyle w:val="Normal"/>
        <w:spacing w:lineRule="auto" w:line="360"/>
        <w:ind w:left="476" w:hanging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578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08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licitação e composta por dois lotes/Grupo e os mesmos com seus itens, conforme tabelas do Termo de Referência. 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Assim o Lance será realizado pelo valor do grupo o qual é posteriormente composto pelos valores unitários de cada item e total de cada item, totalizando o valor do grupo apresentado.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licitação se dará pelo Valor Total do grupo.</w:t>
      </w:r>
    </w:p>
    <w:p>
      <w:pPr>
        <w:pStyle w:val="Normal"/>
        <w:spacing w:lineRule="auto" w:line="360"/>
        <w:ind w:left="436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426" w:hanging="43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09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bCs/>
        </w:rPr>
        <w:t xml:space="preserve">Conforme exposto na própria pergunta, a definição dada pelo IN 2/2008 </w:t>
      </w:r>
      <w:r>
        <w:rPr>
          <w:rFonts w:ascii="Times New Roman" w:hAnsi="Times New Roman"/>
          <w:shd w:fill="FFFFFF" w:val="clear"/>
        </w:rPr>
        <w:t>“I – SERVIÇOS CONTINUADOS são aqueles cuja interrupção possa comprometer a continuidade das atividades da Administração e cuja necessidade de contratação deva estender-se por mais de um exercício financeiro e continuamente”.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Cs/>
        </w:rPr>
        <w:t>Entrando em detalhes do processo e da necessidade deste objeto, o Conselho de Arquitetura e Urbanismo do Paraná realiza todos os meses reuniões, palestras e reuniões plenárias com participação dos conselheiros eleitos, sendo gravadas para elaboração de atas, documentos legais e de estudos, tornando-se um serviço contínuo. Estes serviços são necessários e de grande importância ao Conselho e a falta destes pode comprometer o andamento das atividades e das finalidades da autarquia</w:t>
      </w:r>
      <w:r>
        <w:rPr>
          <w:rFonts w:ascii="Times New Roman" w:hAnsi="Times New Roman"/>
          <w:b/>
          <w:bCs/>
        </w:rPr>
        <w:t xml:space="preserve">. 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Assim, afirmamos que os serviços devem ser enquadrados como contínuos, conforme Acordão do TCU “</w:t>
      </w:r>
      <w:r>
        <w:rPr>
          <w:rFonts w:ascii="Times New Roman" w:hAnsi="Times New Roman"/>
          <w:shd w:fill="FFFFFF" w:val="clear"/>
        </w:rPr>
        <w:t> Na realidade, o que caracteriza o caráter contínuo de um determinado serviço é sua </w:t>
      </w:r>
      <w:r>
        <w:rPr>
          <w:rFonts w:ascii="Times New Roman" w:hAnsi="Times New Roman"/>
          <w:bCs/>
          <w:shd w:fill="FFFFFF" w:val="clear"/>
        </w:rPr>
        <w:t>essencialidade para assegurar a integridade do patrimônio público de forma rotineira e permanente ou para manter o funcionamento das atividades finalísticas do ente administrativo, de modo que sua interrupção possa comprometer a prestação de um serviço público ou o cumprimento da missão institucional</w:t>
      </w:r>
      <w:r>
        <w:rPr>
          <w:rFonts w:ascii="Times New Roman" w:hAnsi="Times New Roman"/>
          <w:shd w:fill="FFFFFF" w:val="clear"/>
        </w:rPr>
        <w:t>.” (TCU. Acórdão n° 132/2008 – Segunda Câmara. Relator: Ministro Aroldo Cedraz. Data do julgamento: 12/02/2008.)”.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CONCLUSÃO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Nada mais havendo a informar, importa consignar que os pedidos de esclarecimento, com as respectivas respostas, encontram-se disponibilizados no sistema compras governamentais do governo federal e no sítio eletrônico deste Conselho de Arquitetura e Urbanismo do Paraná para conhecimento dos interessados.</w:t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Curitiba, 09 de julho de 2021.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Pregoeiro CAU/PR</w:t>
      </w:r>
    </w:p>
    <w:sectPr>
      <w:headerReference w:type="default" r:id="rId3"/>
      <w:footerReference w:type="default" r:id="rId4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60149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2"/>
        <w:b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1" w:hanging="405"/>
      </w:pPr>
      <w:rPr>
        <w:sz w:val="24"/>
        <w:b/>
        <w:szCs w:val="24"/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sz w:val="24"/>
        <w:b/>
        <w:szCs w:val="24"/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sz w:val="24"/>
        <w:b/>
        <w:szCs w:val="24"/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sz w:val="24"/>
        <w:b/>
        <w:szCs w:val="24"/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sz w:val="22"/>
        <w:b/>
        <w:szCs w:val="22"/>
        <w:rFonts w:ascii="Cambria" w:hAnsi="Cambria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sz w:val="22"/>
        <w:b/>
        <w:szCs w:val="22"/>
        <w:rFonts w:ascii="Cambria" w:hAnsi="Cambria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sz w:val="22"/>
        <w:b/>
        <w:szCs w:val="22"/>
        <w:rFonts w:ascii="Cambria" w:hAnsi="Cambria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sz w:val="22"/>
        <w:b/>
        <w:szCs w:val="22"/>
        <w:rFonts w:ascii="Cambria" w:hAnsi="Cambria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dstrike w:val="false"/>
        <w:strike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nhideWhenUsed/>
    <w:rsid w:val="00e55053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233e3d"/>
    <w:rPr>
      <w:rFonts w:ascii="Cambria" w:hAnsi="Cambria" w:eastAsia="MS Mincho" w:cs="Cambria"/>
      <w:sz w:val="24"/>
      <w:szCs w:val="24"/>
      <w:lang w:eastAsia="ar-SA"/>
    </w:rPr>
  </w:style>
  <w:style w:type="character" w:styleId="Strong">
    <w:name w:val="Strong"/>
    <w:uiPriority w:val="22"/>
    <w:qFormat/>
    <w:rsid w:val="00233e3d"/>
    <w:rPr>
      <w:b/>
      <w:b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dd099d"/>
    <w:rPr>
      <w:rFonts w:ascii="Arial" w:hAnsi="Arial" w:eastAsia="Calibri" w:cs="Tahoma"/>
      <w:i/>
      <w:iCs/>
      <w:color w:val="000000"/>
      <w:sz w:val="20"/>
      <w:szCs w:val="24"/>
      <w:shd w:fill="FFFFCC" w:val="clear"/>
    </w:rPr>
  </w:style>
  <w:style w:type="character" w:styleId="Normalchar1" w:customStyle="1">
    <w:name w:val="normal__char1"/>
    <w:qFormat/>
    <w:rsid w:val="00d9504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d9504c"/>
    <w:rPr/>
  </w:style>
  <w:style w:type="character" w:styleId="Citao2Char" w:customStyle="1">
    <w:name w:val="citação 2 Char"/>
    <w:basedOn w:val="CitaoChar"/>
    <w:link w:val="citao2"/>
    <w:qFormat/>
    <w:rsid w:val="00d9504c"/>
    <w:rPr>
      <w:rFonts w:ascii="Arial" w:hAnsi="Arial" w:eastAsia="Calibri" w:cs="Times New Roman"/>
      <w:i/>
      <w:iCs/>
      <w:color w:val="000000"/>
      <w:sz w:val="20"/>
      <w:szCs w:val="20"/>
      <w:shd w:fill="FFFFCC" w:val="clear"/>
      <w:lang w:val="x-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504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9504c"/>
    <w:rPr>
      <w:rFonts w:ascii="Arial" w:hAnsi="Arial" w:eastAsia="Times New Roman" w:cs="Tahom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d9504c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9504c"/>
    <w:rPr>
      <w:color w:val="808080"/>
    </w:rPr>
  </w:style>
  <w:style w:type="character" w:styleId="Nivel1Char" w:customStyle="1">
    <w:name w:val="Nivel1 Char"/>
    <w:basedOn w:val="Ttulo1Char"/>
    <w:link w:val="Nivel1"/>
    <w:qFormat/>
    <w:rsid w:val="00d9504c"/>
    <w:rPr>
      <w:rFonts w:ascii="Arial" w:hAnsi="Arial" w:eastAsia="" w:cs="Times New Roman" w:eastAsiaTheme="majorEastAsia"/>
      <w:b/>
      <w:color w:val="000000"/>
      <w:sz w:val="20"/>
      <w:szCs w:val="20"/>
      <w:lang w:eastAsia="pt-BR"/>
    </w:rPr>
  </w:style>
  <w:style w:type="character" w:styleId="QuoteChar" w:customStyle="1">
    <w:name w:val="Quote Char"/>
    <w:link w:val="Citao1"/>
    <w:qFormat/>
    <w:rsid w:val="00d9504c"/>
    <w:rPr>
      <w:rFonts w:ascii="Ecofont_Spranq_eco_Sans" w:hAnsi="Ecofont_Spranq_eco_Sans" w:eastAsia="Times New Roman" w:cs="Ecofont_Spranq_eco_Sans"/>
      <w:i/>
      <w:iCs/>
      <w:color w:val="000000"/>
      <w:sz w:val="24"/>
      <w:szCs w:val="24"/>
      <w:shd w:fill="FFFFCC" w:val="clear"/>
    </w:rPr>
  </w:style>
  <w:style w:type="character" w:styleId="Nivel01Char" w:customStyle="1">
    <w:name w:val="Nivel 01 Char"/>
    <w:basedOn w:val="DefaultParagraphFont"/>
    <w:link w:val="Nivel010"/>
    <w:qFormat/>
    <w:locked/>
    <w:rsid w:val="00d9504c"/>
    <w:rPr>
      <w:rFonts w:ascii="Arial" w:hAnsi="Arial" w:eastAsia="" w:cs="" w:cstheme="majorBidi" w:eastAsiaTheme="majorEastAsia"/>
      <w:b/>
      <w:bCs/>
      <w:color w:val="000000"/>
      <w:sz w:val="32"/>
      <w:szCs w:val="32"/>
    </w:rPr>
  </w:style>
  <w:style w:type="character" w:styleId="GradeColoridanfase1Char" w:customStyle="1">
    <w:name w:val="Grade Colorida - Ênfase 1 Char"/>
    <w:link w:val="GradeColorida-nfase11"/>
    <w:qFormat/>
    <w:rsid w:val="00d9504c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d9504c"/>
    <w:rPr>
      <w:i w:val="false"/>
    </w:rPr>
  </w:style>
  <w:style w:type="character" w:styleId="Nivel2Char" w:customStyle="1">
    <w:name w:val="Nivel 2 Char"/>
    <w:basedOn w:val="DefaultParagraphFont"/>
    <w:link w:val="Nivel2"/>
    <w:qFormat/>
    <w:rsid w:val="00d9504c"/>
    <w:rPr>
      <w:rFonts w:ascii="Ecofont_Spranq_eco_Sans" w:hAnsi="Ecofont_Spranq_eco_Sans" w:eastAsia="Arial Unicode MS" w:cs="Times New Roman"/>
      <w:sz w:val="20"/>
      <w:szCs w:val="20"/>
      <w:lang w:eastAsia="pt-BR"/>
    </w:rPr>
  </w:style>
  <w:style w:type="character" w:styleId="Nfase">
    <w:name w:val="Ênfase"/>
    <w:basedOn w:val="DefaultParagraphFont"/>
    <w:uiPriority w:val="20"/>
    <w:qFormat/>
    <w:rsid w:val="00d9504c"/>
    <w:rPr>
      <w:i/>
      <w:iCs/>
    </w:rPr>
  </w:style>
  <w:style w:type="character" w:styleId="Hgkelc" w:customStyle="1">
    <w:name w:val="hgkelc"/>
    <w:basedOn w:val="DefaultParagraphFont"/>
    <w:qFormat/>
    <w:rsid w:val="006e26f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233e3d"/>
    <w:pPr>
      <w:widowControl w:val="false"/>
      <w:suppressAutoHyphens w:val="true"/>
      <w:spacing w:lineRule="auto" w:line="240" w:before="0" w:after="120"/>
      <w:ind w:left="0" w:hanging="0"/>
      <w:jc w:val="left"/>
    </w:pPr>
    <w:rPr>
      <w:rFonts w:ascii="Cambria" w:hAnsi="Cambria" w:eastAsia="MS Mincho" w:cs="Cambria"/>
      <w:color w:val="auto"/>
      <w:szCs w:val="24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Standard" w:customStyle="1">
    <w:name w:val="Standard"/>
    <w:qFormat/>
    <w:rsid w:val="00233e3d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Spranq eco sans" w:hAnsi="Spranq eco sans" w:eastAsia="Arial" w:cs="Times New Roman"/>
      <w:color w:val="auto"/>
      <w:kern w:val="2"/>
      <w:sz w:val="24"/>
      <w:szCs w:val="20"/>
      <w:lang w:eastAsia="ar-SA" w:val="pt-BR" w:bidi="ar-SA"/>
    </w:rPr>
  </w:style>
  <w:style w:type="paragraph" w:styleId="Captulo" w:customStyle="1">
    <w:name w:val="Capítulo"/>
    <w:basedOn w:val="Normal"/>
    <w:next w:val="Corpodotexto"/>
    <w:qFormat/>
    <w:rsid w:val="00233e3d"/>
    <w:pPr>
      <w:keepNext w:val="true"/>
      <w:suppressAutoHyphens w:val="true"/>
      <w:spacing w:lineRule="auto" w:line="240" w:before="240" w:after="120"/>
      <w:ind w:left="0" w:hanging="0"/>
    </w:pPr>
    <w:rPr>
      <w:rFonts w:eastAsia="Lucida Sans Unicode" w:cs="Tahoma"/>
      <w:color w:val="auto"/>
      <w:sz w:val="28"/>
      <w:szCs w:val="28"/>
    </w:rPr>
  </w:style>
  <w:style w:type="paragraph" w:styleId="Corpodetexto31" w:customStyle="1">
    <w:name w:val="Corpo de texto 31"/>
    <w:basedOn w:val="Normal"/>
    <w:qFormat/>
    <w:rsid w:val="00233e3d"/>
    <w:pPr>
      <w:suppressAutoHyphens w:val="true"/>
      <w:spacing w:lineRule="auto" w:line="240" w:before="0" w:after="0"/>
      <w:ind w:left="0" w:hanging="0"/>
    </w:pPr>
    <w:rPr>
      <w:rFonts w:eastAsia="Times New Roman"/>
      <w:color w:val="auto"/>
      <w:szCs w:val="20"/>
      <w:lang w:val="pt-PT" w:eastAsia="ar-SA"/>
    </w:rPr>
  </w:style>
  <w:style w:type="paragraph" w:styleId="Quote">
    <w:name w:val="Quote"/>
    <w:basedOn w:val="Normal"/>
    <w:next w:val="Normal"/>
    <w:link w:val="CitaoChar"/>
    <w:uiPriority w:val="29"/>
    <w:qFormat/>
    <w:rsid w:val="00dd09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eastAsia="Calibri" w:cs="Tahoma"/>
      <w:i/>
      <w:iCs/>
      <w:sz w:val="20"/>
      <w:szCs w:val="24"/>
      <w:lang w:eastAsia="en-US"/>
    </w:rPr>
  </w:style>
  <w:style w:type="paragraph" w:styleId="Titulo" w:customStyle="1">
    <w:name w:val="Titulo"/>
    <w:basedOn w:val="ListParagraph"/>
    <w:qFormat/>
    <w:rsid w:val="000d06ea"/>
    <w:pPr>
      <w:widowControl/>
      <w:numPr>
        <w:ilvl w:val="0"/>
        <w:numId w:val="2"/>
      </w:numPr>
      <w:suppressAutoHyphens w:val="false"/>
      <w:spacing w:lineRule="auto" w:line="259" w:before="0" w:after="160"/>
      <w:contextualSpacing/>
    </w:pPr>
    <w:rPr>
      <w:rFonts w:ascii="Arial" w:hAnsi="Arial" w:cs="Arial"/>
      <w:b/>
    </w:rPr>
  </w:style>
  <w:style w:type="paragraph" w:styleId="SubTtulo01" w:customStyle="1">
    <w:name w:val="SubTítulo 01"/>
    <w:basedOn w:val="Titulo"/>
    <w:qFormat/>
    <w:rsid w:val="00111075"/>
    <w:pPr/>
    <w:rPr>
      <w:b w:val="false"/>
    </w:rPr>
  </w:style>
  <w:style w:type="paragraph" w:styleId="SubTtulo02" w:customStyle="1">
    <w:name w:val="SubTítulo 02"/>
    <w:basedOn w:val="SubTtulo01"/>
    <w:qFormat/>
    <w:rsid w:val="002a5eb4"/>
    <w:pPr>
      <w:jc w:val="both"/>
    </w:pPr>
    <w:rPr/>
  </w:style>
  <w:style w:type="paragraph" w:styleId="SubTtulo03" w:customStyle="1">
    <w:name w:val="SubTítulo 03"/>
    <w:basedOn w:val="SubTtulo02"/>
    <w:qFormat/>
    <w:rsid w:val="000d06ea"/>
    <w:pPr>
      <w:ind w:left="1843" w:hanging="862"/>
    </w:pPr>
    <w:rPr/>
  </w:style>
  <w:style w:type="paragraph" w:styleId="SubTtulo04" w:customStyle="1">
    <w:name w:val="SubTítulo 04"/>
    <w:basedOn w:val="SubTtulo03"/>
    <w:qFormat/>
    <w:rsid w:val="000d06ea"/>
    <w:pPr>
      <w:ind w:left="2450" w:hanging="1123"/>
    </w:pPr>
    <w:rPr/>
  </w:style>
  <w:style w:type="paragraph" w:styleId="Nvel2" w:customStyle="1">
    <w:name w:val="Nível 2"/>
    <w:basedOn w:val="Normal"/>
    <w:next w:val="Normal"/>
    <w:qFormat/>
    <w:rsid w:val="00d9504c"/>
    <w:pPr>
      <w:spacing w:lineRule="auto" w:line="240" w:before="0" w:after="120"/>
      <w:ind w:left="0" w:hanging="0"/>
    </w:pPr>
    <w:rPr>
      <w:rFonts w:eastAsia="Times New Roman" w:cs="Times New Roman"/>
      <w:b/>
      <w:color w:val="auto"/>
      <w:sz w:val="20"/>
      <w:szCs w:val="20"/>
    </w:rPr>
  </w:style>
  <w:style w:type="paragraph" w:styleId="ListBullet5">
    <w:name w:val="List Bullet 5"/>
    <w:basedOn w:val="Normal"/>
    <w:qFormat/>
    <w:rsid w:val="00d9504c"/>
    <w:pPr>
      <w:numPr>
        <w:ilvl w:val="0"/>
        <w:numId w:val="3"/>
      </w:numPr>
      <w:spacing w:lineRule="auto" w:line="240" w:before="0" w:after="0"/>
      <w:contextualSpacing/>
      <w:jc w:val="left"/>
    </w:pPr>
    <w:rPr>
      <w:rFonts w:eastAsia="Times New Roman" w:cs="Tahoma"/>
      <w:color w:val="auto"/>
      <w:sz w:val="20"/>
      <w:szCs w:val="24"/>
    </w:rPr>
  </w:style>
  <w:style w:type="paragraph" w:styleId="Citao2" w:customStyle="1">
    <w:name w:val="citação 2"/>
    <w:basedOn w:val="Quote"/>
    <w:link w:val="citao2Char"/>
    <w:qFormat/>
    <w:rsid w:val="00d9504c"/>
    <w:pPr>
      <w:shd w:fill="FFFFCC" w:val="clear"/>
    </w:pPr>
    <w:rPr>
      <w:rFonts w:cs="Times New Roman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9504c"/>
    <w:pPr>
      <w:spacing w:lineRule="auto" w:line="240" w:before="0" w:after="0"/>
      <w:ind w:left="0" w:hanging="0"/>
      <w:jc w:val="left"/>
    </w:pPr>
    <w:rPr>
      <w:rFonts w:eastAsia="Times New Roman" w:cs="Tahoma"/>
      <w:color w:val="auto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d9504c"/>
    <w:pPr/>
    <w:rPr>
      <w:b/>
      <w:bCs/>
    </w:rPr>
  </w:style>
  <w:style w:type="paragraph" w:styleId="Nivel1" w:customStyle="1">
    <w:name w:val="Nivel1"/>
    <w:basedOn w:val="Ttulo1"/>
    <w:link w:val="Nivel1Char"/>
    <w:qFormat/>
    <w:rsid w:val="00d9504c"/>
    <w:pPr>
      <w:spacing w:lineRule="auto" w:line="276" w:before="480" w:after="0"/>
      <w:ind w:left="644" w:hanging="10"/>
      <w:jc w:val="both"/>
    </w:pPr>
    <w:rPr>
      <w:rFonts w:ascii="Arial" w:hAnsi="Arial" w:eastAsia="" w:cs="Times New Roman" w:eastAsiaTheme="majorEastAsia"/>
      <w:sz w:val="20"/>
      <w:szCs w:val="20"/>
    </w:rPr>
  </w:style>
  <w:style w:type="paragraph" w:styleId="Revision">
    <w:name w:val="Revision"/>
    <w:uiPriority w:val="99"/>
    <w:semiHidden/>
    <w:qFormat/>
    <w:rsid w:val="00d9504c"/>
    <w:pPr>
      <w:widowControl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eastAsia="pt-BR" w:val="pt-BR" w:bidi="ar-SA"/>
    </w:rPr>
  </w:style>
  <w:style w:type="paragraph" w:styleId="PargrafodaLista1" w:customStyle="1">
    <w:name w:val="Parágrafo da Lista1"/>
    <w:basedOn w:val="Normal"/>
    <w:qFormat/>
    <w:rsid w:val="00d9504c"/>
    <w:pPr>
      <w:spacing w:lineRule="auto" w:line="240" w:before="0" w:after="0"/>
      <w:ind w:left="720" w:hanging="0"/>
      <w:jc w:val="left"/>
    </w:pPr>
    <w:rPr>
      <w:rFonts w:ascii="Ecofont_Spranq_eco_Sans" w:hAnsi="Ecofont_Spranq_eco_Sans" w:eastAsia="Times New Roman" w:cs="Ecofont_Spranq_eco_Sans"/>
      <w:color w:val="auto"/>
      <w:szCs w:val="24"/>
    </w:rPr>
  </w:style>
  <w:style w:type="paragraph" w:styleId="Citao1" w:customStyle="1">
    <w:name w:val="Citação1"/>
    <w:basedOn w:val="Normal"/>
    <w:next w:val="Normal"/>
    <w:link w:val="QuoteChar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Times New Roman" w:cs="Ecofont_Spranq_eco_Sans"/>
      <w:i/>
      <w:iCs/>
      <w:szCs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d9504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lineRule="auto" w:line="240" w:before="120" w:after="0"/>
      <w:ind w:left="0" w:hanging="0"/>
    </w:pPr>
    <w:rPr>
      <w:rFonts w:ascii="Ecofont_Spranq_eco_Sans" w:hAnsi="Ecofont_Spranq_eco_Sans" w:eastAsia="Calibri" w:cs="Tahoma"/>
      <w:i/>
      <w:iCs/>
      <w:sz w:val="20"/>
      <w:szCs w:val="24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d9504c"/>
    <w:pPr>
      <w:spacing w:lineRule="auto" w:line="276" w:before="480" w:after="120"/>
      <w:ind w:left="360" w:right="-15" w:hanging="360"/>
      <w:jc w:val="both"/>
    </w:pPr>
    <w:rPr>
      <w:rFonts w:ascii="Arial" w:hAnsi="Arial" w:eastAsia="" w:cs="" w:cstheme="majorBidi" w:eastAsiaTheme="majorEastAsia"/>
      <w:bCs/>
      <w:sz w:val="32"/>
      <w:szCs w:val="32"/>
      <w:lang w:eastAsia="en-US"/>
    </w:rPr>
  </w:style>
  <w:style w:type="paragraph" w:styleId="Textojustificado" w:customStyle="1">
    <w:name w:val="texto_justificado"/>
    <w:basedOn w:val="Normal"/>
    <w:qFormat/>
    <w:rsid w:val="00d9504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Nivel011" w:customStyle="1">
    <w:name w:val="Nivel_01"/>
    <w:basedOn w:val="Ttulo1"/>
    <w:qFormat/>
    <w:rsid w:val="00d9504c"/>
    <w:pPr>
      <w:tabs>
        <w:tab w:val="clear" w:pos="708"/>
        <w:tab w:val="left" w:pos="360" w:leader="none"/>
        <w:tab w:val="left" w:pos="567" w:leader="none"/>
      </w:tabs>
      <w:spacing w:lineRule="auto" w:line="240" w:before="240" w:after="0"/>
      <w:jc w:val="both"/>
    </w:pPr>
    <w:rPr>
      <w:rFonts w:ascii="Ecofont_Spranq_eco_Sans" w:hAnsi="Ecofont_Spranq_eco_Sans" w:eastAsia="" w:cs="Times New Roman" w:eastAsiaTheme="majorEastAsia"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Calibri" w:cs="Ecofont_Spranq_eco_Sans"/>
      <w:i/>
      <w:iCs/>
      <w:sz w:val="22"/>
      <w:szCs w:val="24"/>
      <w:lang w:val="x-none" w:eastAsia="en-US"/>
    </w:rPr>
  </w:style>
  <w:style w:type="paragraph" w:styleId="PargrafodaLista2" w:customStyle="1">
    <w:name w:val="Parágrafo da Lista2"/>
    <w:basedOn w:val="Normal"/>
    <w:qFormat/>
    <w:rsid w:val="00d9504c"/>
    <w:pPr>
      <w:spacing w:lineRule="auto" w:line="240" w:before="0" w:after="0"/>
      <w:ind w:left="720" w:hanging="0"/>
      <w:jc w:val="left"/>
    </w:pPr>
    <w:rPr>
      <w:rFonts w:ascii="Ecofont_Spranq_eco_Sans" w:hAnsi="Ecofont_Spranq_eco_Sans" w:eastAsia="Times New Roman" w:cs="Tahoma"/>
      <w:color w:val="auto"/>
      <w:szCs w:val="24"/>
    </w:rPr>
  </w:style>
  <w:style w:type="paragraph" w:styleId="GradeColoridanfase110" w:customStyle="1">
    <w:name w:val="Grade Colorida - Ênfase 110"/>
    <w:basedOn w:val="Normal"/>
    <w:next w:val="Normal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Times New Roman" w:cs="Tahoma"/>
      <w:i/>
      <w:szCs w:val="24"/>
      <w:lang w:eastAsia="en-US"/>
    </w:rPr>
  </w:style>
  <w:style w:type="paragraph" w:styleId="Nivel2" w:customStyle="1">
    <w:name w:val="Nivel 2"/>
    <w:link w:val="Nivel2Char"/>
    <w:qFormat/>
    <w:rsid w:val="00d9504c"/>
    <w:pPr>
      <w:widowControl/>
      <w:numPr>
        <w:ilvl w:val="0"/>
        <w:numId w:val="4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eastAsia="pt-BR" w:val="pt-BR" w:bidi="ar-SA"/>
    </w:rPr>
  </w:style>
  <w:style w:type="paragraph" w:styleId="Nivel11" w:customStyle="1">
    <w:name w:val="Nivel 1"/>
    <w:basedOn w:val="Nivel2"/>
    <w:next w:val="Nivel2"/>
    <w:qFormat/>
    <w:rsid w:val="00d9504c"/>
    <w:pPr>
      <w:ind w:left="644" w:hanging="0"/>
    </w:pPr>
    <w:rPr>
      <w:rFonts w:cs="Arial"/>
      <w:b/>
    </w:rPr>
  </w:style>
  <w:style w:type="paragraph" w:styleId="Nivel3" w:customStyle="1">
    <w:name w:val="Nivel 3"/>
    <w:basedOn w:val="Nivel2"/>
    <w:qFormat/>
    <w:rsid w:val="00d9504c"/>
    <w:pPr>
      <w:ind w:left="1922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d9504c"/>
    <w:pPr>
      <w:ind w:left="2491" w:hanging="360"/>
    </w:pPr>
    <w:rPr>
      <w:color w:val="auto"/>
    </w:rPr>
  </w:style>
  <w:style w:type="paragraph" w:styleId="Nivel5" w:customStyle="1">
    <w:name w:val="Nivel 5"/>
    <w:basedOn w:val="Nivel4"/>
    <w:qFormat/>
    <w:rsid w:val="00d9504c"/>
    <w:pPr>
      <w:ind w:left="3485" w:hanging="360"/>
    </w:pPr>
    <w:rPr/>
  </w:style>
  <w:style w:type="paragraph" w:styleId="Default" w:customStyle="1">
    <w:name w:val="Default"/>
    <w:qFormat/>
    <w:rsid w:val="00d9504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t.wikipedia.org/wiki/Laud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LibreOffice/7.1.3.2$Windows_X86_64 LibreOffice_project/47f78053abe362b9384784d31a6e56f8511eb1c1</Application>
  <AppVersion>15.0000</AppVersion>
  <Pages>3</Pages>
  <Words>1055</Words>
  <Characters>5854</Characters>
  <CharactersWithSpaces>6869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2021-07-09T16:26:00Z</dcterms:created>
  <dc:creator>user</dc:creator>
  <dc:description/>
  <dc:language>pt-BR</dc:language>
  <cp:lastModifiedBy>marcos rissatto</cp:lastModifiedBy>
  <cp:lastPrinted>2021-07-09T21:47:00Z</cp:lastPrinted>
  <dcterms:modified xsi:type="dcterms:W3CDTF">2021-07-09T21:47:00Z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