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D0E7" w14:textId="77777777" w:rsidR="000B2194" w:rsidRPr="000B2194" w:rsidRDefault="000B2194" w:rsidP="000B2194">
      <w:pPr>
        <w:spacing w:line="360" w:lineRule="auto"/>
        <w:rPr>
          <w:szCs w:val="24"/>
        </w:rPr>
      </w:pPr>
    </w:p>
    <w:p w14:paraId="7E0AC12D" w14:textId="33608975" w:rsidR="000B2194" w:rsidRPr="000B2194" w:rsidRDefault="000B2194" w:rsidP="000B2194">
      <w:pPr>
        <w:spacing w:line="360" w:lineRule="auto"/>
        <w:jc w:val="center"/>
        <w:rPr>
          <w:b/>
          <w:bCs/>
          <w:szCs w:val="24"/>
        </w:rPr>
      </w:pPr>
      <w:r w:rsidRPr="000B2194">
        <w:rPr>
          <w:b/>
          <w:bCs/>
          <w:szCs w:val="24"/>
        </w:rPr>
        <w:t xml:space="preserve">RESPOSTA A IMPUGNAÇÃO </w:t>
      </w:r>
      <w:r w:rsidR="0007123A">
        <w:rPr>
          <w:b/>
          <w:bCs/>
          <w:szCs w:val="24"/>
        </w:rPr>
        <w:t>DE</w:t>
      </w:r>
      <w:r w:rsidRPr="000B2194">
        <w:rPr>
          <w:b/>
          <w:bCs/>
          <w:szCs w:val="24"/>
        </w:rPr>
        <w:t xml:space="preserve"> EDITAL DE LICITAÇÃO</w:t>
      </w:r>
    </w:p>
    <w:p w14:paraId="7DA1DA93" w14:textId="59336B63" w:rsidR="000B2194" w:rsidRPr="000B2194" w:rsidRDefault="000B2194" w:rsidP="000B2194">
      <w:pPr>
        <w:spacing w:line="360" w:lineRule="auto"/>
        <w:jc w:val="center"/>
        <w:rPr>
          <w:szCs w:val="24"/>
        </w:rPr>
      </w:pPr>
      <w:r w:rsidRPr="000B2194">
        <w:rPr>
          <w:szCs w:val="24"/>
        </w:rPr>
        <w:t xml:space="preserve">PREGÃO ELETRÔNICO Nº 001/2021 </w:t>
      </w:r>
      <w:r>
        <w:rPr>
          <w:szCs w:val="24"/>
        </w:rPr>
        <w:t>–</w:t>
      </w:r>
      <w:r w:rsidRPr="000B2194">
        <w:rPr>
          <w:szCs w:val="24"/>
        </w:rPr>
        <w:t xml:space="preserve"> UASG 928257</w:t>
      </w:r>
    </w:p>
    <w:p w14:paraId="45C56DE5" w14:textId="77777777" w:rsidR="000B2194" w:rsidRDefault="000B2194" w:rsidP="000B2194">
      <w:pPr>
        <w:spacing w:line="360" w:lineRule="auto"/>
        <w:rPr>
          <w:szCs w:val="24"/>
        </w:rPr>
      </w:pPr>
    </w:p>
    <w:p w14:paraId="454B23BA" w14:textId="037EC2F4" w:rsidR="000B2194" w:rsidRDefault="000B2194" w:rsidP="000B2194">
      <w:pPr>
        <w:spacing w:line="360" w:lineRule="auto"/>
        <w:rPr>
          <w:szCs w:val="24"/>
        </w:rPr>
      </w:pPr>
      <w:r w:rsidRPr="000B2194">
        <w:rPr>
          <w:b/>
          <w:bCs/>
          <w:szCs w:val="24"/>
        </w:rPr>
        <w:t>OBJETO:</w:t>
      </w:r>
      <w:r w:rsidRPr="000B2194">
        <w:rPr>
          <w:szCs w:val="24"/>
        </w:rPr>
        <w:t xml:space="preserve"> Serviço continuado de licença de uso de software de folha de pagamento, conforme edital e seus anexos.</w:t>
      </w:r>
    </w:p>
    <w:p w14:paraId="64C04470" w14:textId="77777777" w:rsidR="000B2194" w:rsidRPr="000B2194" w:rsidRDefault="000B2194" w:rsidP="000B2194">
      <w:pPr>
        <w:spacing w:line="360" w:lineRule="auto"/>
        <w:rPr>
          <w:szCs w:val="24"/>
        </w:rPr>
      </w:pPr>
    </w:p>
    <w:p w14:paraId="6EA666D1" w14:textId="77777777" w:rsidR="000B2194" w:rsidRPr="000B2194" w:rsidRDefault="000B2194" w:rsidP="000B2194">
      <w:pPr>
        <w:spacing w:line="360" w:lineRule="auto"/>
        <w:jc w:val="center"/>
        <w:rPr>
          <w:b/>
          <w:bCs/>
          <w:szCs w:val="24"/>
        </w:rPr>
      </w:pPr>
      <w:r w:rsidRPr="000B2194">
        <w:rPr>
          <w:b/>
          <w:bCs/>
          <w:szCs w:val="24"/>
        </w:rPr>
        <w:t>DECISÃO Nº 01/2021</w:t>
      </w:r>
    </w:p>
    <w:p w14:paraId="00C34E60" w14:textId="77777777" w:rsidR="000B2194" w:rsidRPr="000B2194" w:rsidRDefault="000B2194" w:rsidP="000B2194">
      <w:pPr>
        <w:spacing w:line="360" w:lineRule="auto"/>
        <w:rPr>
          <w:szCs w:val="24"/>
        </w:rPr>
      </w:pPr>
      <w:r w:rsidRPr="000B2194">
        <w:rPr>
          <w:szCs w:val="24"/>
        </w:rPr>
        <w:t>Trata-se de impugnação ao Edital do pregão eletrônico acima mencionado, apresentado através do representante legal da empresa ELOTECH GESTÃO PÚBLICA LTDA, inscrita no CNPJ sob o n° 80.896.194/0001-94, com sede à Rua Tupã, nº 1.643, CEP: 87.060-510, na cidade de Maringá – Paraná</w:t>
      </w:r>
    </w:p>
    <w:p w14:paraId="5FA26275" w14:textId="77777777" w:rsidR="000B2194" w:rsidRPr="000B2194" w:rsidRDefault="000B2194" w:rsidP="000B2194">
      <w:pPr>
        <w:spacing w:line="360" w:lineRule="auto"/>
        <w:rPr>
          <w:szCs w:val="24"/>
        </w:rPr>
      </w:pPr>
    </w:p>
    <w:p w14:paraId="73A81B70" w14:textId="77777777" w:rsidR="000B2194" w:rsidRPr="000832FD" w:rsidRDefault="000B2194" w:rsidP="000B2194">
      <w:pPr>
        <w:spacing w:line="360" w:lineRule="auto"/>
        <w:rPr>
          <w:b/>
          <w:bCs/>
          <w:szCs w:val="24"/>
        </w:rPr>
      </w:pPr>
      <w:r w:rsidRPr="000832FD">
        <w:rPr>
          <w:b/>
          <w:bCs/>
          <w:szCs w:val="24"/>
        </w:rPr>
        <w:t>A-) TEMPESTIVIDADE</w:t>
      </w:r>
    </w:p>
    <w:p w14:paraId="13318370" w14:textId="77777777" w:rsidR="000B2194" w:rsidRPr="000B2194" w:rsidRDefault="000B2194" w:rsidP="000B2194">
      <w:pPr>
        <w:spacing w:line="360" w:lineRule="auto"/>
        <w:rPr>
          <w:szCs w:val="24"/>
        </w:rPr>
      </w:pPr>
      <w:r w:rsidRPr="000B2194">
        <w:rPr>
          <w:szCs w:val="24"/>
        </w:rPr>
        <w:t>Observada a tempestividade da Impugnação, considerando que a abertura da sessão de licitação tem previsão para 29/04/2021, portanto, o último dia para apresentação de impugnação seria 26/04/2021, 03 (três) dias úteis antes da data de abertura da sessão, conforme item 19.1 do Edital.</w:t>
      </w:r>
    </w:p>
    <w:p w14:paraId="6D8C1AF4" w14:textId="77777777" w:rsidR="000B2194" w:rsidRPr="000B2194" w:rsidRDefault="000B2194" w:rsidP="000B2194">
      <w:pPr>
        <w:spacing w:line="360" w:lineRule="auto"/>
        <w:rPr>
          <w:szCs w:val="24"/>
        </w:rPr>
      </w:pPr>
    </w:p>
    <w:p w14:paraId="32F2F67B" w14:textId="77777777" w:rsidR="000B2194" w:rsidRPr="000832FD" w:rsidRDefault="000B2194" w:rsidP="000B2194">
      <w:pPr>
        <w:spacing w:line="360" w:lineRule="auto"/>
        <w:rPr>
          <w:b/>
          <w:bCs/>
          <w:szCs w:val="24"/>
        </w:rPr>
      </w:pPr>
      <w:r w:rsidRPr="000832FD">
        <w:rPr>
          <w:b/>
          <w:bCs/>
          <w:szCs w:val="24"/>
        </w:rPr>
        <w:t>B-) DO PRAZO DE IMPLANTAÇÃO:</w:t>
      </w:r>
    </w:p>
    <w:p w14:paraId="2DE69FA1" w14:textId="248A67A2" w:rsidR="000B2194" w:rsidRPr="000B2194" w:rsidRDefault="000B2194" w:rsidP="000B2194">
      <w:pPr>
        <w:spacing w:line="360" w:lineRule="auto"/>
        <w:rPr>
          <w:szCs w:val="24"/>
        </w:rPr>
      </w:pPr>
      <w:r w:rsidRPr="000B2194">
        <w:rPr>
          <w:szCs w:val="24"/>
        </w:rPr>
        <w:t>Em relação ao item 1.13 do Termo de Referência que: “o prazo para implantação dos sistemas com migração é de 15 (quinze) dias da assinatura do contrato. Bem como o prazo de treinamento é de 5 (cinco) dias após a implantação.</w:t>
      </w:r>
      <w:r w:rsidR="00340A59">
        <w:rPr>
          <w:szCs w:val="24"/>
        </w:rPr>
        <w:t>”</w:t>
      </w:r>
    </w:p>
    <w:p w14:paraId="0386C041" w14:textId="77777777" w:rsidR="000B2194" w:rsidRPr="000B2194" w:rsidRDefault="000B2194" w:rsidP="000B2194">
      <w:pPr>
        <w:spacing w:line="360" w:lineRule="auto"/>
        <w:rPr>
          <w:szCs w:val="24"/>
        </w:rPr>
      </w:pPr>
      <w:r w:rsidRPr="000B2194">
        <w:rPr>
          <w:szCs w:val="24"/>
        </w:rPr>
        <w:t xml:space="preserve">Considerando o item 5 do Estudo Técnico Preliminar (abaixo detalhado) que trata do modelo de software a ser contratado, percebe-se que o modelo escolhido não foge à regra geral de outras empresas que atuam no seguimento em questão, permitindo assim a ampla concorrência de mercado, denotou-se no estudo, que a opção de contratação de </w:t>
      </w:r>
      <w:r w:rsidRPr="000832FD">
        <w:rPr>
          <w:b/>
          <w:bCs/>
          <w:szCs w:val="24"/>
          <w:u w:val="single"/>
        </w:rPr>
        <w:t>software de prateleira</w:t>
      </w:r>
      <w:r w:rsidRPr="000B2194">
        <w:rPr>
          <w:szCs w:val="24"/>
        </w:rPr>
        <w:t xml:space="preserve"> torna-se o modelo mais adequado quanto as necessidades e custo de contratação.</w:t>
      </w:r>
    </w:p>
    <w:p w14:paraId="638A2C24" w14:textId="77777777" w:rsidR="000B2194" w:rsidRPr="000832FD" w:rsidRDefault="000B2194" w:rsidP="000832FD">
      <w:pPr>
        <w:spacing w:line="276" w:lineRule="auto"/>
        <w:ind w:left="2835"/>
        <w:rPr>
          <w:sz w:val="22"/>
        </w:rPr>
      </w:pPr>
      <w:r w:rsidRPr="000832FD">
        <w:rPr>
          <w:sz w:val="22"/>
        </w:rPr>
        <w:lastRenderedPageBreak/>
        <w:t>“Software de prateleira é uma solução desenvolvida de maneira genérica, uniforme e em larga escala, suas funcionalidades não são desenvolvidas especialmente para uma empresa em questão pois atendem as necessidades que são consideradas como regra geral”.</w:t>
      </w:r>
    </w:p>
    <w:p w14:paraId="4F514A8C" w14:textId="77777777" w:rsidR="000832FD" w:rsidRDefault="000832FD" w:rsidP="000B2194">
      <w:pPr>
        <w:spacing w:line="360" w:lineRule="auto"/>
        <w:rPr>
          <w:szCs w:val="24"/>
        </w:rPr>
      </w:pPr>
    </w:p>
    <w:p w14:paraId="7DCBD245" w14:textId="014BE82F" w:rsidR="000832FD" w:rsidRPr="000B2194" w:rsidRDefault="000B2194" w:rsidP="00F01EC8">
      <w:pPr>
        <w:spacing w:line="360" w:lineRule="auto"/>
        <w:rPr>
          <w:szCs w:val="24"/>
        </w:rPr>
      </w:pPr>
      <w:r w:rsidRPr="000B2194">
        <w:rPr>
          <w:szCs w:val="24"/>
        </w:rPr>
        <w:t>Nesse sentido, não há que se falar em elaborar um plano detalhado de prestação de serviços de conversão, instalação, implantação e treinamentos, vez que, como dito, para o objeto não foi exigido customizações/personalizações que estão fora dos padrões gerais deste tipo de contratação, vejamos o que detalha o referido levantamento</w:t>
      </w:r>
      <w:r w:rsidR="00F01EC8">
        <w:rPr>
          <w:szCs w:val="24"/>
        </w:rPr>
        <w:t xml:space="preserve"> o qual é integrante do Estudo Técnico Preliminar</w:t>
      </w:r>
      <w:r w:rsidRPr="000B2194">
        <w:rPr>
          <w:szCs w:val="24"/>
        </w:rPr>
        <w:t>:</w:t>
      </w:r>
    </w:p>
    <w:p w14:paraId="2894C627" w14:textId="4191588C" w:rsidR="000B2194" w:rsidRPr="000832FD" w:rsidRDefault="000832FD" w:rsidP="000832FD">
      <w:pPr>
        <w:spacing w:line="276" w:lineRule="auto"/>
        <w:ind w:left="2835"/>
        <w:rPr>
          <w:sz w:val="22"/>
        </w:rPr>
      </w:pPr>
      <w:r w:rsidRPr="000832FD">
        <w:rPr>
          <w:sz w:val="22"/>
        </w:rPr>
        <w:t>“</w:t>
      </w:r>
      <w:r w:rsidRPr="000832FD">
        <w:rPr>
          <w:b/>
          <w:bCs/>
          <w:sz w:val="22"/>
        </w:rPr>
        <w:t xml:space="preserve">5. </w:t>
      </w:r>
      <w:r w:rsidR="000B2194" w:rsidRPr="000832FD">
        <w:rPr>
          <w:b/>
          <w:bCs/>
          <w:sz w:val="22"/>
        </w:rPr>
        <w:t>Levantamento de Mercado</w:t>
      </w:r>
    </w:p>
    <w:p w14:paraId="6E827BAA" w14:textId="77777777" w:rsidR="000B2194" w:rsidRPr="000832FD" w:rsidRDefault="000B2194" w:rsidP="000832FD">
      <w:pPr>
        <w:spacing w:line="276" w:lineRule="auto"/>
        <w:ind w:left="2835"/>
        <w:rPr>
          <w:sz w:val="22"/>
        </w:rPr>
      </w:pPr>
      <w:r w:rsidRPr="000832FD">
        <w:rPr>
          <w:sz w:val="22"/>
        </w:rPr>
        <w:t>Durante o levantamento de marcado encontramos 03 (três) modelos de contratação que atenderiam as necessidades do CAU/PR, são eles:</w:t>
      </w:r>
    </w:p>
    <w:p w14:paraId="1ECF1D20" w14:textId="77777777" w:rsidR="000B2194" w:rsidRPr="000832FD" w:rsidRDefault="000B2194" w:rsidP="000832FD">
      <w:pPr>
        <w:spacing w:line="276" w:lineRule="auto"/>
        <w:ind w:left="2835"/>
        <w:rPr>
          <w:b/>
          <w:bCs/>
          <w:sz w:val="22"/>
        </w:rPr>
      </w:pPr>
      <w:r w:rsidRPr="000832FD">
        <w:rPr>
          <w:b/>
          <w:bCs/>
          <w:sz w:val="22"/>
          <w:u w:val="single"/>
        </w:rPr>
        <w:t>Desenvolvimento de software personalizado</w:t>
      </w:r>
      <w:r w:rsidRPr="000832FD">
        <w:rPr>
          <w:b/>
          <w:bCs/>
          <w:sz w:val="22"/>
        </w:rPr>
        <w:t xml:space="preserve"> </w:t>
      </w:r>
    </w:p>
    <w:p w14:paraId="0A9D0B8D" w14:textId="77777777" w:rsidR="000B2194" w:rsidRPr="000832FD" w:rsidRDefault="000B2194" w:rsidP="000832FD">
      <w:pPr>
        <w:spacing w:line="276" w:lineRule="auto"/>
        <w:ind w:left="2835"/>
        <w:rPr>
          <w:sz w:val="22"/>
        </w:rPr>
      </w:pPr>
      <w:r w:rsidRPr="000832FD">
        <w:rPr>
          <w:sz w:val="22"/>
        </w:rPr>
        <w:t>O software personalizado é uma solução desenhada, criada, entregue e mantida, seja por fornecedor externo – como fábricas de software – ou equipe interna, sob demanda e especialmente para um conjunto de usuários ou organização.</w:t>
      </w:r>
    </w:p>
    <w:p w14:paraId="45D0D92B" w14:textId="77777777" w:rsidR="000B2194" w:rsidRPr="000832FD" w:rsidRDefault="000B2194" w:rsidP="000832FD">
      <w:pPr>
        <w:spacing w:line="276" w:lineRule="auto"/>
        <w:ind w:left="2835"/>
        <w:rPr>
          <w:sz w:val="22"/>
        </w:rPr>
      </w:pPr>
      <w:r w:rsidRPr="000832FD">
        <w:rPr>
          <w:sz w:val="22"/>
        </w:rPr>
        <w:t>Suas funcionalidades são pensadas e determinadas com base em um estudo prévio das necessidades, características e especificidades de seus usuários, propósito e custos.</w:t>
      </w:r>
    </w:p>
    <w:p w14:paraId="78282241" w14:textId="77777777" w:rsidR="000B2194" w:rsidRPr="000832FD" w:rsidRDefault="000B2194" w:rsidP="000832FD">
      <w:pPr>
        <w:spacing w:line="276" w:lineRule="auto"/>
        <w:ind w:left="2835"/>
        <w:rPr>
          <w:sz w:val="22"/>
        </w:rPr>
      </w:pPr>
      <w:r w:rsidRPr="000832FD">
        <w:rPr>
          <w:sz w:val="22"/>
        </w:rPr>
        <w:t>Os softwares personalizados geralmente são as opções ideais para processos complexos, que fogem à regra geral, e podem atender tanto a propósitos bem específicos quanto englobar várias operações da organização.</w:t>
      </w:r>
    </w:p>
    <w:p w14:paraId="36B71D70" w14:textId="77777777" w:rsidR="000B2194" w:rsidRPr="000832FD" w:rsidRDefault="000B2194" w:rsidP="000832FD">
      <w:pPr>
        <w:spacing w:line="276" w:lineRule="auto"/>
        <w:ind w:left="2835"/>
        <w:rPr>
          <w:sz w:val="22"/>
        </w:rPr>
      </w:pPr>
      <w:r w:rsidRPr="000832FD">
        <w:rPr>
          <w:sz w:val="22"/>
        </w:rPr>
        <w:t>Caracteriza-se pelo seu alto custo e tempo de desenvolvimento, além de gerar custos adicionais altos quando da atualização do software com novas regras de legislação.</w:t>
      </w:r>
    </w:p>
    <w:p w14:paraId="29F1150D" w14:textId="77777777" w:rsidR="000B2194" w:rsidRPr="000832FD" w:rsidRDefault="000B2194" w:rsidP="000832FD">
      <w:pPr>
        <w:spacing w:line="276" w:lineRule="auto"/>
        <w:ind w:left="2835"/>
        <w:rPr>
          <w:b/>
          <w:bCs/>
          <w:sz w:val="22"/>
          <w:u w:val="single"/>
        </w:rPr>
      </w:pPr>
      <w:r w:rsidRPr="000832FD">
        <w:rPr>
          <w:b/>
          <w:bCs/>
          <w:sz w:val="22"/>
          <w:u w:val="single"/>
        </w:rPr>
        <w:t>Contratação de software já existente com possibilidade de personalização</w:t>
      </w:r>
    </w:p>
    <w:p w14:paraId="0B20908D" w14:textId="355FDAF5" w:rsidR="00F01EC8" w:rsidRPr="00F01EC8" w:rsidRDefault="000B2194" w:rsidP="00F01EC8">
      <w:pPr>
        <w:spacing w:line="276" w:lineRule="auto"/>
        <w:ind w:left="2835"/>
        <w:rPr>
          <w:sz w:val="22"/>
        </w:rPr>
      </w:pPr>
      <w:r w:rsidRPr="000832FD">
        <w:rPr>
          <w:sz w:val="22"/>
        </w:rPr>
        <w:t>Neste modelo a contratação seria realizada por meio de empresa que já possui plataforma desenvolvida com a possibilidade de personalização conforme as necessidades do cliente, o custo de implantação se torna mais baixo comparado ao modelo de software personalizado uma vez que já possui diversas ferramentas comuns de mercado aliando-se a certa personalização do software conforme necessidade.</w:t>
      </w:r>
    </w:p>
    <w:p w14:paraId="33874DAC" w14:textId="77777777" w:rsidR="000B2194" w:rsidRPr="000832FD" w:rsidRDefault="000B2194" w:rsidP="000832FD">
      <w:pPr>
        <w:spacing w:line="276" w:lineRule="auto"/>
        <w:ind w:left="2835"/>
        <w:rPr>
          <w:b/>
          <w:bCs/>
          <w:sz w:val="22"/>
          <w:u w:val="single"/>
        </w:rPr>
      </w:pPr>
      <w:r w:rsidRPr="000832FD">
        <w:rPr>
          <w:b/>
          <w:bCs/>
          <w:sz w:val="22"/>
          <w:u w:val="single"/>
        </w:rPr>
        <w:t>Contratação de software de prateleira</w:t>
      </w:r>
    </w:p>
    <w:p w14:paraId="68BB9068" w14:textId="77777777" w:rsidR="000B2194" w:rsidRPr="000832FD" w:rsidRDefault="000B2194" w:rsidP="000832FD">
      <w:pPr>
        <w:spacing w:line="276" w:lineRule="auto"/>
        <w:ind w:left="2835"/>
        <w:rPr>
          <w:sz w:val="22"/>
        </w:rPr>
      </w:pPr>
      <w:r w:rsidRPr="000832FD">
        <w:rPr>
          <w:sz w:val="22"/>
        </w:rPr>
        <w:lastRenderedPageBreak/>
        <w:t xml:space="preserve">Software de prateleira é uma solução </w:t>
      </w:r>
      <w:r w:rsidRPr="000832FD">
        <w:rPr>
          <w:sz w:val="22"/>
          <w:u w:val="single"/>
        </w:rPr>
        <w:t>desenvolvida de maneira genérica</w:t>
      </w:r>
      <w:r w:rsidRPr="000832FD">
        <w:rPr>
          <w:sz w:val="22"/>
        </w:rPr>
        <w:t>, uniforme e em larga escala, suas funcionalidades não são desenvolvidas especialmente para uma empresa em questão pois atendem as necessidades que são consideradas como regra geral.</w:t>
      </w:r>
    </w:p>
    <w:p w14:paraId="7E9FC636" w14:textId="77777777" w:rsidR="000B2194" w:rsidRPr="000832FD" w:rsidRDefault="000B2194" w:rsidP="000832FD">
      <w:pPr>
        <w:spacing w:line="276" w:lineRule="auto"/>
        <w:ind w:left="2835"/>
        <w:rPr>
          <w:sz w:val="22"/>
        </w:rPr>
      </w:pPr>
      <w:r w:rsidRPr="000832FD">
        <w:rPr>
          <w:sz w:val="22"/>
        </w:rPr>
        <w:t>O custo de um software de prateleira é bem menor que o de qualquer outro modelo, dada a escala e a produção.</w:t>
      </w:r>
    </w:p>
    <w:p w14:paraId="5283FD0D" w14:textId="77777777" w:rsidR="000B2194" w:rsidRPr="000832FD" w:rsidRDefault="000B2194" w:rsidP="000832FD">
      <w:pPr>
        <w:spacing w:line="276" w:lineRule="auto"/>
        <w:ind w:left="2835"/>
        <w:rPr>
          <w:b/>
          <w:bCs/>
          <w:sz w:val="22"/>
          <w:u w:val="single"/>
        </w:rPr>
      </w:pPr>
      <w:r w:rsidRPr="000832FD">
        <w:rPr>
          <w:b/>
          <w:bCs/>
          <w:sz w:val="22"/>
          <w:u w:val="single"/>
        </w:rPr>
        <w:t>Do modelo a ser contratado</w:t>
      </w:r>
    </w:p>
    <w:p w14:paraId="7097CBE3" w14:textId="77777777" w:rsidR="000832FD" w:rsidRDefault="000B2194" w:rsidP="000832FD">
      <w:pPr>
        <w:spacing w:line="276" w:lineRule="auto"/>
        <w:ind w:left="2835"/>
        <w:rPr>
          <w:szCs w:val="24"/>
        </w:rPr>
      </w:pPr>
      <w:r w:rsidRPr="000832FD">
        <w:rPr>
          <w:sz w:val="22"/>
        </w:rPr>
        <w:t>“Diante da análise de mercado e considerando que as necessidades atuais do Conselho de Arquitetura e Urbanismo do Paraná não fogem à regra geral de outras empresas e, portanto, são as necessidades comuns de mercado, visando a maior economicidade o modelo a ser contratado será a contratação de software de prateleira uma vez que se torna o modelo mais adequado quanto as necessidades e custo de contratação”.</w:t>
      </w:r>
    </w:p>
    <w:p w14:paraId="799E28AC" w14:textId="77777777" w:rsidR="000832FD" w:rsidRDefault="000832FD" w:rsidP="000832FD">
      <w:pPr>
        <w:spacing w:line="276" w:lineRule="auto"/>
        <w:ind w:left="0"/>
        <w:rPr>
          <w:szCs w:val="24"/>
        </w:rPr>
      </w:pPr>
    </w:p>
    <w:p w14:paraId="2C8FCA3E" w14:textId="23FE9B72" w:rsidR="000B2194" w:rsidRPr="000B2194" w:rsidRDefault="000B2194" w:rsidP="000832FD">
      <w:pPr>
        <w:spacing w:line="276" w:lineRule="auto"/>
        <w:ind w:left="0"/>
        <w:rPr>
          <w:szCs w:val="24"/>
        </w:rPr>
      </w:pPr>
      <w:r w:rsidRPr="000B2194">
        <w:rPr>
          <w:szCs w:val="24"/>
        </w:rPr>
        <w:t>Aliado ao acima exposto, o requerente não observou o seguinte em relação aos prazos:</w:t>
      </w:r>
    </w:p>
    <w:p w14:paraId="234E834B" w14:textId="3109B9B2" w:rsidR="000B2194" w:rsidRDefault="000B2194" w:rsidP="000B2194">
      <w:pPr>
        <w:spacing w:line="360" w:lineRule="auto"/>
        <w:rPr>
          <w:szCs w:val="24"/>
        </w:rPr>
      </w:pPr>
      <w:r w:rsidRPr="000B2194">
        <w:rPr>
          <w:szCs w:val="24"/>
        </w:rPr>
        <w:t>Termo de Referência:</w:t>
      </w:r>
    </w:p>
    <w:p w14:paraId="5D25BE33" w14:textId="77777777" w:rsidR="00340A59" w:rsidRPr="000B2194" w:rsidRDefault="00340A59" w:rsidP="000B2194">
      <w:pPr>
        <w:spacing w:line="360" w:lineRule="auto"/>
        <w:rPr>
          <w:szCs w:val="24"/>
        </w:rPr>
      </w:pPr>
    </w:p>
    <w:p w14:paraId="160F94C3" w14:textId="7496A981" w:rsidR="000B2194" w:rsidRPr="00F01EC8" w:rsidRDefault="00F01EC8" w:rsidP="00F01EC8">
      <w:pPr>
        <w:spacing w:line="276" w:lineRule="auto"/>
        <w:ind w:left="2835"/>
        <w:rPr>
          <w:sz w:val="22"/>
        </w:rPr>
      </w:pPr>
      <w:r w:rsidRPr="00F01EC8">
        <w:rPr>
          <w:sz w:val="22"/>
        </w:rPr>
        <w:t>“</w:t>
      </w:r>
      <w:r w:rsidR="000B2194" w:rsidRPr="00F01EC8">
        <w:rPr>
          <w:sz w:val="22"/>
        </w:rPr>
        <w:t>(...)</w:t>
      </w:r>
    </w:p>
    <w:p w14:paraId="6ECABF60" w14:textId="77777777" w:rsidR="000B2194" w:rsidRPr="00F01EC8" w:rsidRDefault="000B2194" w:rsidP="00F01EC8">
      <w:pPr>
        <w:spacing w:line="276" w:lineRule="auto"/>
        <w:ind w:left="2835"/>
        <w:rPr>
          <w:sz w:val="22"/>
        </w:rPr>
      </w:pPr>
      <w:r w:rsidRPr="00F01EC8">
        <w:rPr>
          <w:sz w:val="22"/>
        </w:rPr>
        <w:t>1.11. TREINAMENTO PÓS IMPLANTAÇÃO</w:t>
      </w:r>
    </w:p>
    <w:p w14:paraId="731CAB1A" w14:textId="77777777" w:rsidR="000B2194" w:rsidRPr="00F01EC8" w:rsidRDefault="000B2194" w:rsidP="00F01EC8">
      <w:pPr>
        <w:spacing w:line="276" w:lineRule="auto"/>
        <w:ind w:left="2835"/>
        <w:rPr>
          <w:sz w:val="22"/>
        </w:rPr>
      </w:pPr>
      <w:r w:rsidRPr="00F01EC8">
        <w:rPr>
          <w:sz w:val="22"/>
        </w:rPr>
        <w:t>1.11.1. O treinamento pós implantação do sistema deverá ser realizado por profissional da CONTRATADA devidamente capacitado e apto a operacionalização do sistema;</w:t>
      </w:r>
    </w:p>
    <w:p w14:paraId="2DDCED92" w14:textId="77777777" w:rsidR="000B2194" w:rsidRPr="00F01EC8" w:rsidRDefault="000B2194" w:rsidP="00F01EC8">
      <w:pPr>
        <w:spacing w:line="276" w:lineRule="auto"/>
        <w:ind w:left="2835"/>
        <w:rPr>
          <w:sz w:val="22"/>
        </w:rPr>
      </w:pPr>
      <w:r w:rsidRPr="00F01EC8">
        <w:rPr>
          <w:sz w:val="22"/>
        </w:rPr>
        <w:t>1.11.2. O treinamento deve possuir carga horária mínima de 08 (oito) horas, podendo estas serem divididas conforme necessidade do CAU/PR;</w:t>
      </w:r>
    </w:p>
    <w:p w14:paraId="0F92CDE3" w14:textId="04AC06A0" w:rsidR="000B2194" w:rsidRPr="00F01EC8" w:rsidRDefault="000B2194" w:rsidP="00F01EC8">
      <w:pPr>
        <w:spacing w:line="276" w:lineRule="auto"/>
        <w:ind w:left="2835"/>
        <w:rPr>
          <w:sz w:val="22"/>
        </w:rPr>
      </w:pPr>
      <w:r w:rsidRPr="00F01EC8">
        <w:rPr>
          <w:sz w:val="22"/>
        </w:rPr>
        <w:t>1.11.3. Os prazos para utilização das horas referentes ao treinamento poderão ser utilizados dentro do período de 90 dias após a implantação do sistema.</w:t>
      </w:r>
      <w:r w:rsidR="00F01EC8" w:rsidRPr="00F01EC8">
        <w:rPr>
          <w:sz w:val="22"/>
        </w:rPr>
        <w:t>”</w:t>
      </w:r>
    </w:p>
    <w:p w14:paraId="5686E424" w14:textId="77777777" w:rsidR="00F01EC8" w:rsidRPr="000B2194" w:rsidRDefault="00F01EC8" w:rsidP="00F01EC8">
      <w:pPr>
        <w:spacing w:line="360" w:lineRule="auto"/>
        <w:ind w:left="2835"/>
        <w:rPr>
          <w:szCs w:val="24"/>
        </w:rPr>
      </w:pPr>
    </w:p>
    <w:p w14:paraId="0DF13AC2" w14:textId="75B698EC" w:rsidR="000B2194" w:rsidRPr="000B2194" w:rsidRDefault="000B2194" w:rsidP="000B2194">
      <w:pPr>
        <w:spacing w:line="360" w:lineRule="auto"/>
        <w:rPr>
          <w:szCs w:val="24"/>
        </w:rPr>
      </w:pPr>
      <w:r w:rsidRPr="000B2194">
        <w:rPr>
          <w:szCs w:val="24"/>
        </w:rPr>
        <w:t>Considerando o efetivo de empregados do CAU/PR</w:t>
      </w:r>
      <w:r w:rsidR="00F01EC8">
        <w:rPr>
          <w:szCs w:val="24"/>
        </w:rPr>
        <w:t xml:space="preserve"> (43 funcionários)</w:t>
      </w:r>
      <w:r w:rsidRPr="000B2194">
        <w:rPr>
          <w:szCs w:val="24"/>
        </w:rPr>
        <w:t>, bem como, a experiência já adquirida com o software utilizado atualmente, temos que, os prazos estipulados são plenamente acessíveis para garantir a execução conforme Instrumento convocatório e seus anexos.</w:t>
      </w:r>
    </w:p>
    <w:p w14:paraId="7A67EE47" w14:textId="0BFE90E2" w:rsidR="000B2194" w:rsidRDefault="000B2194" w:rsidP="000B2194">
      <w:pPr>
        <w:spacing w:line="360" w:lineRule="auto"/>
        <w:rPr>
          <w:szCs w:val="24"/>
        </w:rPr>
      </w:pPr>
    </w:p>
    <w:p w14:paraId="4008E639" w14:textId="77777777" w:rsidR="00340A59" w:rsidRPr="000B2194" w:rsidRDefault="00340A59" w:rsidP="000B2194">
      <w:pPr>
        <w:spacing w:line="360" w:lineRule="auto"/>
        <w:rPr>
          <w:szCs w:val="24"/>
        </w:rPr>
      </w:pPr>
    </w:p>
    <w:p w14:paraId="11D1934D" w14:textId="77777777" w:rsidR="00340A59" w:rsidRDefault="00340A59" w:rsidP="000B2194">
      <w:pPr>
        <w:spacing w:line="360" w:lineRule="auto"/>
        <w:rPr>
          <w:b/>
          <w:bCs/>
          <w:szCs w:val="24"/>
        </w:rPr>
      </w:pPr>
    </w:p>
    <w:p w14:paraId="002D16C7" w14:textId="3074F46C" w:rsidR="000B2194" w:rsidRPr="00F01EC8" w:rsidRDefault="00F01EC8" w:rsidP="000B2194">
      <w:pPr>
        <w:spacing w:line="360" w:lineRule="auto"/>
        <w:rPr>
          <w:b/>
          <w:bCs/>
          <w:szCs w:val="24"/>
        </w:rPr>
      </w:pPr>
      <w:r>
        <w:rPr>
          <w:b/>
          <w:bCs/>
          <w:szCs w:val="24"/>
        </w:rPr>
        <w:t>C-</w:t>
      </w:r>
      <w:r w:rsidR="000B2194" w:rsidRPr="00F01EC8">
        <w:rPr>
          <w:b/>
          <w:bCs/>
          <w:szCs w:val="24"/>
        </w:rPr>
        <w:t>) FALTA DE ANÁLISE DE CONFORMIDADE TÉCNICA DOS SISTEMAS – INOBSERVÂNCIA</w:t>
      </w:r>
    </w:p>
    <w:p w14:paraId="5CCF82DE" w14:textId="300CB010" w:rsidR="000B2194" w:rsidRPr="000B2194" w:rsidRDefault="000B2194" w:rsidP="000B2194">
      <w:pPr>
        <w:spacing w:line="360" w:lineRule="auto"/>
        <w:rPr>
          <w:szCs w:val="24"/>
        </w:rPr>
      </w:pPr>
      <w:r w:rsidRPr="000B2194">
        <w:rPr>
          <w:szCs w:val="24"/>
        </w:rPr>
        <w:t>AO PRINCÍPIO DA EFICIÊNCIA.</w:t>
      </w:r>
    </w:p>
    <w:p w14:paraId="1FDC6FCB" w14:textId="78BD7723" w:rsidR="000B2194" w:rsidRPr="000B2194" w:rsidRDefault="000B2194" w:rsidP="000B2194">
      <w:pPr>
        <w:spacing w:line="360" w:lineRule="auto"/>
        <w:rPr>
          <w:szCs w:val="24"/>
        </w:rPr>
      </w:pPr>
      <w:r w:rsidRPr="000B2194">
        <w:rPr>
          <w:szCs w:val="24"/>
        </w:rPr>
        <w:t xml:space="preserve">Admite-se, que o edital preveja a apresentação e exame de amostra, como modo de racionalizar o esforço de testes e verificações. Entretanto, para o objeto em questão a Administração tem respaldo de avaliar tal necessidade, sendo ato discricionário e não imperioso constar </w:t>
      </w:r>
      <w:r w:rsidR="00F01EC8">
        <w:rPr>
          <w:szCs w:val="24"/>
        </w:rPr>
        <w:t>n</w:t>
      </w:r>
      <w:r w:rsidRPr="000B2194">
        <w:rPr>
          <w:szCs w:val="24"/>
        </w:rPr>
        <w:t>o Instrumento convocatório, de toda sorte, é possível ainda que não esteja elencado como item do Edital, que a Administração solicite a apresentação técnica.</w:t>
      </w:r>
    </w:p>
    <w:p w14:paraId="66B98B3F" w14:textId="77777777" w:rsidR="000B2194" w:rsidRPr="000B2194" w:rsidRDefault="000B2194" w:rsidP="000B2194">
      <w:pPr>
        <w:spacing w:line="360" w:lineRule="auto"/>
        <w:rPr>
          <w:szCs w:val="24"/>
        </w:rPr>
      </w:pPr>
      <w:r w:rsidRPr="000B2194">
        <w:rPr>
          <w:szCs w:val="24"/>
        </w:rPr>
        <w:t>Contudo, não necessariamente as apresentações técnicas dos sistemas ofertados devem estar previstas, vez que, o pleno atendimento as questões técnicas constantes no Estudo Técnico Preliminar, Termo de Referência e Instrumento convocatório já são garantidoras do que deverá ser atendido em relação as necessidades da Entidade.</w:t>
      </w:r>
    </w:p>
    <w:p w14:paraId="771FDB2E" w14:textId="17908310" w:rsidR="000B2194" w:rsidRPr="000B2194" w:rsidRDefault="000B2194" w:rsidP="000B2194">
      <w:pPr>
        <w:spacing w:line="360" w:lineRule="auto"/>
        <w:rPr>
          <w:szCs w:val="24"/>
        </w:rPr>
      </w:pPr>
      <w:r w:rsidRPr="000B2194">
        <w:rPr>
          <w:szCs w:val="24"/>
        </w:rPr>
        <w:t xml:space="preserve">Vale ressaltar que a apresentação de amostras, </w:t>
      </w:r>
      <w:r w:rsidRPr="000B2194">
        <w:rPr>
          <w:szCs w:val="24"/>
          <w:u w:val="single"/>
        </w:rPr>
        <w:t>quando necessária</w:t>
      </w:r>
      <w:r w:rsidRPr="000B2194">
        <w:rPr>
          <w:szCs w:val="24"/>
        </w:rPr>
        <w:t>, aos licitantes provisoriamente classificados em primeiro lugar, e desde que de forma previamente disciplinada e detalhada no respectivo instrumento convocatório, nos termos do art. 45 da Lei 8.666/1993 c/c o art. 4º, inciso XVI, da Lei 10.520/2002 e o art. 25, § 5º, do Decreto 5.450/2005.</w:t>
      </w:r>
    </w:p>
    <w:p w14:paraId="1C28781D" w14:textId="77777777" w:rsidR="000B2194" w:rsidRPr="000B2194" w:rsidRDefault="000B2194" w:rsidP="000B2194">
      <w:pPr>
        <w:spacing w:line="360" w:lineRule="auto"/>
        <w:rPr>
          <w:szCs w:val="24"/>
        </w:rPr>
      </w:pPr>
      <w:r w:rsidRPr="000B2194">
        <w:rPr>
          <w:szCs w:val="24"/>
        </w:rPr>
        <w:t xml:space="preserve">Conforme os mais recentes entendimentos do TCU os editais não podem criar exigências de habilitação ou eventuais quesitos de pontuação técnicas que venham fazer com que licitantes tenham de suportar custos desnecessários anteriores à celebração do contrato. Assim, podemos entender que a Administração </w:t>
      </w:r>
      <w:r w:rsidRPr="000B2194">
        <w:rPr>
          <w:szCs w:val="24"/>
          <w:u w:val="single"/>
        </w:rPr>
        <w:t>PODERÁ SOLICITAR</w:t>
      </w:r>
      <w:r w:rsidRPr="000B2194">
        <w:rPr>
          <w:szCs w:val="24"/>
        </w:rPr>
        <w:t xml:space="preserve"> a realização de uma prova de conceito ou mesmo apresentação de amostra para a efetiva verificação de atendimento da proposta do licitante a exigências do edital.</w:t>
      </w:r>
    </w:p>
    <w:p w14:paraId="5794A283" w14:textId="77777777" w:rsidR="000B2194" w:rsidRPr="000B2194" w:rsidRDefault="000B2194" w:rsidP="000B2194">
      <w:pPr>
        <w:spacing w:line="360" w:lineRule="auto"/>
        <w:rPr>
          <w:szCs w:val="24"/>
        </w:rPr>
      </w:pPr>
      <w:r w:rsidRPr="000B2194">
        <w:rPr>
          <w:szCs w:val="24"/>
        </w:rPr>
        <w:t>Sobre a questão, destacamos ainda a previsão da nova lei de Licitações Nº 14.133 de 1º de Abril de 2021:</w:t>
      </w:r>
    </w:p>
    <w:p w14:paraId="7C2B5B58" w14:textId="2C94D7D2" w:rsidR="000B2194" w:rsidRPr="00F01EC8" w:rsidRDefault="00F01EC8" w:rsidP="00F01EC8">
      <w:pPr>
        <w:spacing w:line="276" w:lineRule="auto"/>
        <w:ind w:left="2835"/>
        <w:rPr>
          <w:sz w:val="22"/>
        </w:rPr>
      </w:pPr>
      <w:r w:rsidRPr="00F01EC8">
        <w:rPr>
          <w:sz w:val="22"/>
        </w:rPr>
        <w:t>“</w:t>
      </w:r>
      <w:r w:rsidR="000B2194" w:rsidRPr="00F01EC8">
        <w:rPr>
          <w:sz w:val="22"/>
        </w:rPr>
        <w:t>(...)</w:t>
      </w:r>
    </w:p>
    <w:p w14:paraId="265C446B" w14:textId="77777777" w:rsidR="000B2194" w:rsidRPr="00F01EC8" w:rsidRDefault="000B2194" w:rsidP="00F01EC8">
      <w:pPr>
        <w:spacing w:line="276" w:lineRule="auto"/>
        <w:ind w:left="2835"/>
        <w:rPr>
          <w:sz w:val="22"/>
        </w:rPr>
      </w:pPr>
      <w:r w:rsidRPr="00F01EC8">
        <w:rPr>
          <w:sz w:val="22"/>
        </w:rPr>
        <w:t>Art. 17. O processo de licitação observará as seguintes fases, em sequência:</w:t>
      </w:r>
    </w:p>
    <w:p w14:paraId="3CB983AE" w14:textId="77777777" w:rsidR="000B2194" w:rsidRPr="00F01EC8" w:rsidRDefault="000B2194" w:rsidP="00F01EC8">
      <w:pPr>
        <w:spacing w:line="276" w:lineRule="auto"/>
        <w:ind w:left="2835"/>
        <w:rPr>
          <w:sz w:val="22"/>
        </w:rPr>
      </w:pPr>
      <w:r w:rsidRPr="00F01EC8">
        <w:rPr>
          <w:sz w:val="22"/>
        </w:rPr>
        <w:t>(...)</w:t>
      </w:r>
    </w:p>
    <w:p w14:paraId="33FD76A4" w14:textId="675EB5F1" w:rsidR="000B2194" w:rsidRPr="00F01EC8" w:rsidRDefault="000B2194" w:rsidP="00F01EC8">
      <w:pPr>
        <w:spacing w:line="276" w:lineRule="auto"/>
        <w:ind w:left="2835"/>
        <w:rPr>
          <w:sz w:val="22"/>
        </w:rPr>
      </w:pPr>
      <w:r w:rsidRPr="00F01EC8">
        <w:rPr>
          <w:sz w:val="22"/>
        </w:rPr>
        <w:t xml:space="preserve">§ 3º Desde que previsto no edital, na fase a que se refere o inciso IV do caput deste artigo, o órgão ou entidade licitante poderá, em relação ao </w:t>
      </w:r>
      <w:r w:rsidRPr="00F01EC8">
        <w:rPr>
          <w:sz w:val="22"/>
        </w:rPr>
        <w:lastRenderedPageBreak/>
        <w:t>licitante provisoriamente vencedor, realizar análise e avaliação da conformidade da proposta, mediante homologação de amostras, exame de conformidade e prova de conceito, entre outros testes de interesse da Administração, de modo a comprovar sua aderência às especificações definidas no termo de referência ou no projeto básico.</w:t>
      </w:r>
      <w:r w:rsidR="00F01EC8" w:rsidRPr="00F01EC8">
        <w:rPr>
          <w:sz w:val="22"/>
        </w:rPr>
        <w:t>”</w:t>
      </w:r>
    </w:p>
    <w:p w14:paraId="14E3D947" w14:textId="77777777" w:rsidR="00340A59" w:rsidRDefault="00340A59" w:rsidP="000B2194">
      <w:pPr>
        <w:spacing w:line="360" w:lineRule="auto"/>
        <w:rPr>
          <w:szCs w:val="24"/>
        </w:rPr>
      </w:pPr>
    </w:p>
    <w:p w14:paraId="5449773C" w14:textId="797BBEEC" w:rsidR="00340A59" w:rsidRDefault="000B2194" w:rsidP="00340A59">
      <w:pPr>
        <w:spacing w:line="360" w:lineRule="auto"/>
        <w:rPr>
          <w:szCs w:val="24"/>
        </w:rPr>
      </w:pPr>
      <w:r w:rsidRPr="000B2194">
        <w:rPr>
          <w:szCs w:val="24"/>
        </w:rPr>
        <w:t>Do exposto acima, resta evidente que se trata de um ato discricionário da Administração dada a complexidade do objeto, prever em seus editais a avaliação da conformidade da proposta, mediante homologação de amostras, exame de conformidade e prova de conceito, sendo que, no caso em tela, como já esclarecido não houve necessidade da inserção de tal exigência no presente Edital</w:t>
      </w:r>
      <w:r w:rsidR="00F01EC8">
        <w:rPr>
          <w:szCs w:val="24"/>
        </w:rPr>
        <w:t xml:space="preserve"> </w:t>
      </w:r>
      <w:r w:rsidR="00F01EC8" w:rsidRPr="00340A59">
        <w:rPr>
          <w:szCs w:val="24"/>
        </w:rPr>
        <w:t xml:space="preserve">por </w:t>
      </w:r>
      <w:r w:rsidR="00F01EC8" w:rsidRPr="00340A59">
        <w:rPr>
          <w:szCs w:val="24"/>
          <w:u w:val="single"/>
        </w:rPr>
        <w:t xml:space="preserve">tratar-se de software de prateleira, </w:t>
      </w:r>
      <w:r w:rsidR="00340A59" w:rsidRPr="00340A59">
        <w:rPr>
          <w:szCs w:val="24"/>
          <w:u w:val="single"/>
        </w:rPr>
        <w:t xml:space="preserve">desenvolvido de maneira genérica que cumpre as exigências </w:t>
      </w:r>
      <w:r w:rsidR="0007123A">
        <w:rPr>
          <w:szCs w:val="24"/>
          <w:u w:val="single"/>
        </w:rPr>
        <w:t>comuns</w:t>
      </w:r>
      <w:r w:rsidR="00340A59" w:rsidRPr="00340A59">
        <w:rPr>
          <w:szCs w:val="24"/>
          <w:u w:val="single"/>
        </w:rPr>
        <w:t xml:space="preserve"> de mercado e que por fim possui custo extremamente reduzido</w:t>
      </w:r>
      <w:r w:rsidRPr="000B2194">
        <w:rPr>
          <w:szCs w:val="24"/>
        </w:rPr>
        <w:t>.</w:t>
      </w:r>
    </w:p>
    <w:p w14:paraId="29F95B6A" w14:textId="77777777" w:rsidR="00340A59" w:rsidRPr="000B2194" w:rsidRDefault="00340A59" w:rsidP="00340A59">
      <w:pPr>
        <w:spacing w:line="360" w:lineRule="auto"/>
        <w:rPr>
          <w:szCs w:val="24"/>
        </w:rPr>
      </w:pPr>
    </w:p>
    <w:p w14:paraId="7DD5C9A6" w14:textId="77777777" w:rsidR="000B2194" w:rsidRPr="00340A59" w:rsidRDefault="000B2194" w:rsidP="00340A59">
      <w:pPr>
        <w:spacing w:line="360" w:lineRule="auto"/>
        <w:jc w:val="center"/>
        <w:rPr>
          <w:b/>
          <w:bCs/>
          <w:szCs w:val="24"/>
        </w:rPr>
      </w:pPr>
      <w:r w:rsidRPr="00340A59">
        <w:rPr>
          <w:b/>
          <w:bCs/>
          <w:szCs w:val="24"/>
        </w:rPr>
        <w:t>CONCLUSÃO</w:t>
      </w:r>
    </w:p>
    <w:p w14:paraId="0DA5E390" w14:textId="77777777" w:rsidR="000B2194" w:rsidRPr="000B2194" w:rsidRDefault="000B2194" w:rsidP="000B2194">
      <w:pPr>
        <w:spacing w:line="360" w:lineRule="auto"/>
        <w:rPr>
          <w:szCs w:val="24"/>
        </w:rPr>
      </w:pPr>
      <w:r w:rsidRPr="000B2194">
        <w:rPr>
          <w:szCs w:val="24"/>
        </w:rPr>
        <w:t xml:space="preserve">Diante do exposto, recebo a impugnação interposta pela empresa ELOTECH GESTÃO PÚBLICA LTDA, inscrita no </w:t>
      </w:r>
      <w:proofErr w:type="spellStart"/>
      <w:r w:rsidRPr="000B2194">
        <w:rPr>
          <w:szCs w:val="24"/>
        </w:rPr>
        <w:t>CNPJNº</w:t>
      </w:r>
      <w:proofErr w:type="spellEnd"/>
      <w:r w:rsidRPr="000B2194">
        <w:rPr>
          <w:szCs w:val="24"/>
        </w:rPr>
        <w:t xml:space="preserve"> 80.896.194/0001-94, a qual acolho na forma do remédio constitucional do direito de petição.</w:t>
      </w:r>
    </w:p>
    <w:p w14:paraId="3017C156" w14:textId="77777777" w:rsidR="000B2194" w:rsidRPr="000B2194" w:rsidRDefault="000B2194" w:rsidP="000B2194">
      <w:pPr>
        <w:spacing w:line="360" w:lineRule="auto"/>
        <w:rPr>
          <w:szCs w:val="24"/>
        </w:rPr>
      </w:pPr>
      <w:r w:rsidRPr="000B2194">
        <w:rPr>
          <w:szCs w:val="24"/>
        </w:rPr>
        <w:t>Ato contínuo, no mérito, com base nas razões de fato e de direito acima desenvolvidas, especialmente nas questões técnicas constantes no Estudo Técnico Preliminar, Termo de Referência e Instrumento Convocatório, decido pela improcedência do pedido formulado, e mantenho o Edital em seus termos originais, bem como o dia 29 de Abril de 2021, às 10 horas (horário de Brasília) para a realização da sessão referente ao Pregão Eletrônico nº 001/2021.</w:t>
      </w:r>
    </w:p>
    <w:p w14:paraId="2F091A48" w14:textId="5E34B684" w:rsidR="00340A59" w:rsidRPr="00340A59" w:rsidRDefault="000B2194" w:rsidP="00340A59">
      <w:pPr>
        <w:spacing w:line="360" w:lineRule="auto"/>
        <w:rPr>
          <w:szCs w:val="24"/>
        </w:rPr>
      </w:pPr>
      <w:r w:rsidRPr="000B2194">
        <w:rPr>
          <w:szCs w:val="24"/>
        </w:rPr>
        <w:t>Nada mais havendo a informar, publique-se a resposta no sistema compras governamentais do governo federal e no sítio eletrônico deste Conselho de Arquitetura e Urbanismo do Paraná para conhecimento dos interessados.</w:t>
      </w:r>
    </w:p>
    <w:p w14:paraId="0A09723A" w14:textId="1D8EA3F9" w:rsidR="00340A59" w:rsidRDefault="00340A59" w:rsidP="00340A59">
      <w:pPr>
        <w:jc w:val="right"/>
      </w:pPr>
      <w:r>
        <w:t>Curitiba, 28 de abril de 2021.</w:t>
      </w:r>
    </w:p>
    <w:p w14:paraId="05B89507" w14:textId="274ACAF5" w:rsidR="00340A59" w:rsidRDefault="00340A59" w:rsidP="00340A59">
      <w:pPr>
        <w:jc w:val="right"/>
      </w:pPr>
    </w:p>
    <w:p w14:paraId="7B58ED25" w14:textId="77777777" w:rsidR="00340A59" w:rsidRDefault="00340A59" w:rsidP="00340A59">
      <w:pPr>
        <w:jc w:val="right"/>
      </w:pPr>
    </w:p>
    <w:p w14:paraId="6A7CD756" w14:textId="525DF53A" w:rsidR="00340A59" w:rsidRDefault="00340A59" w:rsidP="00340A59">
      <w:pPr>
        <w:jc w:val="center"/>
      </w:pPr>
    </w:p>
    <w:p w14:paraId="79959CFD" w14:textId="1F0E527A" w:rsidR="00340A59" w:rsidRPr="000B2194" w:rsidRDefault="00340A59" w:rsidP="00340A59">
      <w:pPr>
        <w:jc w:val="center"/>
      </w:pPr>
      <w:r>
        <w:t>Pregoeiro CAU/PR</w:t>
      </w:r>
    </w:p>
    <w:sectPr w:rsidR="00340A59" w:rsidRPr="000B2194"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4FC6" w14:textId="77777777" w:rsidR="006E5CCC" w:rsidRDefault="006E5CCC" w:rsidP="003710CC">
      <w:pPr>
        <w:spacing w:after="0" w:line="240" w:lineRule="auto"/>
      </w:pPr>
      <w:r>
        <w:separator/>
      </w:r>
    </w:p>
  </w:endnote>
  <w:endnote w:type="continuationSeparator" w:id="0">
    <w:p w14:paraId="52633B53" w14:textId="77777777" w:rsidR="006E5CCC" w:rsidRDefault="006E5CCC"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pranq eco sans">
    <w:altName w:val="Malgun Gothic"/>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02BC" w14:textId="77777777" w:rsidR="00B04B63" w:rsidRDefault="00B04B63" w:rsidP="00B1747A">
    <w:pPr>
      <w:pStyle w:val="Rodap"/>
      <w:spacing w:line="192" w:lineRule="auto"/>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F8E8" w14:textId="77777777" w:rsidR="00B04B63" w:rsidRPr="00320662" w:rsidRDefault="00B04B63" w:rsidP="008F66DA">
    <w:pPr>
      <w:pStyle w:val="Rodap"/>
      <w:ind w:left="-567"/>
      <w:jc w:val="center"/>
      <w:rPr>
        <w:b/>
        <w:color w:val="006666"/>
        <w:sz w:val="18"/>
      </w:rPr>
    </w:pPr>
    <w:r w:rsidRPr="00320662">
      <w:rPr>
        <w:b/>
        <w:color w:val="006666"/>
        <w:sz w:val="18"/>
      </w:rPr>
      <w:t>Conselho de Arquitetura e Urbanismo do Paraná.</w:t>
    </w:r>
  </w:p>
  <w:p w14:paraId="7F51B272" w14:textId="77777777" w:rsidR="00B04B63" w:rsidRPr="008F66DA" w:rsidRDefault="00B04B63"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7C37BB44" w14:textId="77777777" w:rsidR="00B04B63" w:rsidRPr="008F66DA" w:rsidRDefault="00B04B63"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8538" w14:textId="77777777" w:rsidR="006E5CCC" w:rsidRDefault="006E5CCC" w:rsidP="003710CC">
      <w:pPr>
        <w:spacing w:after="0" w:line="240" w:lineRule="auto"/>
      </w:pPr>
      <w:r>
        <w:separator/>
      </w:r>
    </w:p>
  </w:footnote>
  <w:footnote w:type="continuationSeparator" w:id="0">
    <w:p w14:paraId="2705F0F8" w14:textId="77777777" w:rsidR="006E5CCC" w:rsidRDefault="006E5CCC" w:rsidP="0037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Theme="minorHAnsi" w:hAnsiTheme="minorHAnsi" w:cstheme="minorHAnsi"/>
        <w:sz w:val="20"/>
      </w:rPr>
    </w:sdtEndPr>
    <w:sdtContent>
      <w:p w14:paraId="55D9BFE3" w14:textId="77777777" w:rsidR="00B04B63" w:rsidRPr="00480A6C" w:rsidRDefault="00B04B63">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573087B0" wp14:editId="7BD24AE1">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Pr>
            <w:rFonts w:asciiTheme="minorHAnsi" w:hAnsiTheme="minorHAnsi" w:cstheme="minorHAnsi"/>
            <w:b/>
            <w:bCs/>
            <w:noProof/>
            <w:sz w:val="20"/>
          </w:rPr>
          <w:t>16</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Pr>
            <w:rFonts w:asciiTheme="minorHAnsi" w:hAnsiTheme="minorHAnsi" w:cstheme="minorHAnsi"/>
            <w:b/>
            <w:bCs/>
            <w:noProof/>
            <w:sz w:val="20"/>
          </w:rPr>
          <w:t>16</w:t>
        </w:r>
        <w:r w:rsidRPr="00480A6C">
          <w:rPr>
            <w:rFonts w:asciiTheme="minorHAnsi" w:hAnsiTheme="minorHAnsi" w:cstheme="minorHAnsi"/>
            <w:b/>
            <w:bCs/>
            <w:sz w:val="20"/>
            <w:szCs w:val="24"/>
          </w:rPr>
          <w:fldChar w:fldCharType="end"/>
        </w:r>
      </w:p>
    </w:sdtContent>
  </w:sdt>
  <w:p w14:paraId="1DA33AB6" w14:textId="77777777" w:rsidR="00B04B63" w:rsidRDefault="00B04B63" w:rsidP="00B1747A">
    <w:pPr>
      <w:pStyle w:val="Cabealho"/>
      <w:spacing w:line="192" w:lineRule="aut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E"/>
    <w:multiLevelType w:val="multilevel"/>
    <w:tmpl w:val="0000000E"/>
    <w:name w:val="WW8Num14"/>
    <w:lvl w:ilvl="0">
      <w:start w:val="6"/>
      <w:numFmt w:val="decimal"/>
      <w:lvlText w:val="%1"/>
      <w:lvlJc w:val="left"/>
      <w:pPr>
        <w:tabs>
          <w:tab w:val="num" w:pos="0"/>
        </w:tabs>
        <w:ind w:left="360" w:hanging="360"/>
      </w:pPr>
      <w:rPr>
        <w:rFonts w:ascii="Cambria" w:eastAsia="Calibri" w:hAnsi="Cambria" w:cs="Cambria" w:hint="default"/>
        <w:b/>
        <w:i/>
        <w:sz w:val="22"/>
        <w:szCs w:val="22"/>
        <w:highlight w:val="yellow"/>
      </w:rPr>
    </w:lvl>
    <w:lvl w:ilvl="1">
      <w:start w:val="1"/>
      <w:numFmt w:val="decimal"/>
      <w:lvlText w:val="%1.%2"/>
      <w:lvlJc w:val="left"/>
      <w:pPr>
        <w:tabs>
          <w:tab w:val="num" w:pos="708"/>
        </w:tabs>
        <w:ind w:left="1211" w:hanging="360"/>
      </w:pPr>
      <w:rPr>
        <w:rFonts w:ascii="Cambria" w:eastAsia="Calibri" w:hAnsi="Cambria" w:cs="Cambria" w:hint="default"/>
        <w:b/>
        <w:i/>
        <w:sz w:val="22"/>
        <w:szCs w:val="22"/>
        <w:highlight w:val="yellow"/>
      </w:rPr>
    </w:lvl>
    <w:lvl w:ilvl="2">
      <w:start w:val="1"/>
      <w:numFmt w:val="decimal"/>
      <w:lvlText w:val="%1.%2.%3"/>
      <w:lvlJc w:val="left"/>
      <w:pPr>
        <w:tabs>
          <w:tab w:val="num" w:pos="708"/>
        </w:tabs>
        <w:ind w:left="2280" w:hanging="720"/>
      </w:pPr>
      <w:rPr>
        <w:rFonts w:ascii="Cambria" w:eastAsia="Calibri" w:hAnsi="Cambria" w:cs="Cambria" w:hint="default"/>
        <w:color w:val="auto"/>
        <w:sz w:val="22"/>
        <w:szCs w:val="22"/>
      </w:rPr>
    </w:lvl>
    <w:lvl w:ilvl="3">
      <w:start w:val="1"/>
      <w:numFmt w:val="decimal"/>
      <w:lvlText w:val="%1.%2.%3.%4"/>
      <w:lvlJc w:val="left"/>
      <w:pPr>
        <w:tabs>
          <w:tab w:val="num" w:pos="708"/>
        </w:tabs>
        <w:ind w:left="2421" w:hanging="720"/>
      </w:pPr>
      <w:rPr>
        <w:rFonts w:ascii="Cambria" w:eastAsia="Calibri" w:hAnsi="Cambria" w:cs="Cambria" w:hint="default"/>
        <w:b/>
        <w:i/>
        <w:sz w:val="22"/>
        <w:szCs w:val="22"/>
        <w:highlight w:val="yellow"/>
      </w:rPr>
    </w:lvl>
    <w:lvl w:ilvl="4">
      <w:start w:val="1"/>
      <w:numFmt w:val="decimal"/>
      <w:lvlText w:val="%1.%2.%3.%4.%5"/>
      <w:lvlJc w:val="left"/>
      <w:pPr>
        <w:tabs>
          <w:tab w:val="num" w:pos="0"/>
        </w:tabs>
        <w:ind w:left="3348" w:hanging="1080"/>
      </w:pPr>
      <w:rPr>
        <w:rFonts w:ascii="Cambria" w:eastAsia="Calibri" w:hAnsi="Cambria" w:cs="Cambria" w:hint="default"/>
        <w:b/>
        <w:i/>
        <w:sz w:val="22"/>
        <w:szCs w:val="22"/>
        <w:highlight w:val="yellow"/>
      </w:rPr>
    </w:lvl>
    <w:lvl w:ilvl="5">
      <w:start w:val="1"/>
      <w:numFmt w:val="decimal"/>
      <w:lvlText w:val="%1.%2.%3.%4.%5.%6"/>
      <w:lvlJc w:val="left"/>
      <w:pPr>
        <w:tabs>
          <w:tab w:val="num" w:pos="0"/>
        </w:tabs>
        <w:ind w:left="3915" w:hanging="1080"/>
      </w:pPr>
      <w:rPr>
        <w:rFonts w:ascii="Cambria" w:eastAsia="Calibri" w:hAnsi="Cambria" w:cs="Cambria" w:hint="default"/>
        <w:b/>
        <w:i/>
        <w:sz w:val="22"/>
        <w:szCs w:val="22"/>
        <w:highlight w:val="yellow"/>
      </w:rPr>
    </w:lvl>
    <w:lvl w:ilvl="6">
      <w:start w:val="1"/>
      <w:numFmt w:val="decimal"/>
      <w:lvlText w:val="%1.%2.%3.%4.%5.%6.%7"/>
      <w:lvlJc w:val="left"/>
      <w:pPr>
        <w:tabs>
          <w:tab w:val="num" w:pos="0"/>
        </w:tabs>
        <w:ind w:left="4842" w:hanging="1440"/>
      </w:pPr>
      <w:rPr>
        <w:rFonts w:ascii="Cambria" w:eastAsia="Calibri" w:hAnsi="Cambria" w:cs="Cambria" w:hint="default"/>
        <w:b/>
        <w:i/>
        <w:sz w:val="22"/>
        <w:szCs w:val="22"/>
        <w:highlight w:val="yellow"/>
      </w:rPr>
    </w:lvl>
    <w:lvl w:ilvl="7">
      <w:start w:val="1"/>
      <w:numFmt w:val="decimal"/>
      <w:lvlText w:val="%1.%2.%3.%4.%5.%6.%7.%8"/>
      <w:lvlJc w:val="left"/>
      <w:pPr>
        <w:tabs>
          <w:tab w:val="num" w:pos="0"/>
        </w:tabs>
        <w:ind w:left="5769" w:hanging="1800"/>
      </w:pPr>
      <w:rPr>
        <w:rFonts w:ascii="Cambria" w:eastAsia="Calibri" w:hAnsi="Cambria" w:cs="Cambria" w:hint="default"/>
        <w:b/>
        <w:i/>
        <w:sz w:val="22"/>
        <w:szCs w:val="22"/>
        <w:highlight w:val="yellow"/>
      </w:rPr>
    </w:lvl>
    <w:lvl w:ilvl="8">
      <w:start w:val="1"/>
      <w:numFmt w:val="decimal"/>
      <w:lvlText w:val="%1.%2.%3.%4.%5.%6.%7.%8.%9"/>
      <w:lvlJc w:val="left"/>
      <w:pPr>
        <w:tabs>
          <w:tab w:val="num" w:pos="0"/>
        </w:tabs>
        <w:ind w:left="6336" w:hanging="1800"/>
      </w:pPr>
      <w:rPr>
        <w:rFonts w:ascii="Cambria" w:eastAsia="Calibri" w:hAnsi="Cambria" w:cs="Cambria" w:hint="default"/>
        <w:b/>
        <w:i/>
        <w:sz w:val="22"/>
        <w:szCs w:val="22"/>
        <w:highlight w:val="yellow"/>
      </w:rPr>
    </w:lvl>
  </w:abstractNum>
  <w:abstractNum w:abstractNumId="2" w15:restartNumberingAfterBreak="0">
    <w:nsid w:val="019A10A6"/>
    <w:multiLevelType w:val="multilevel"/>
    <w:tmpl w:val="536E0A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0B59C0"/>
    <w:multiLevelType w:val="multilevel"/>
    <w:tmpl w:val="725814EE"/>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F81567"/>
    <w:multiLevelType w:val="multilevel"/>
    <w:tmpl w:val="C6EE40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641FC0"/>
    <w:multiLevelType w:val="hybridMultilevel"/>
    <w:tmpl w:val="6598FBCE"/>
    <w:lvl w:ilvl="0" w:tplc="4D94A4A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06448D"/>
    <w:multiLevelType w:val="multilevel"/>
    <w:tmpl w:val="0BB209E2"/>
    <w:lvl w:ilvl="0">
      <w:start w:val="7"/>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5C100D"/>
    <w:multiLevelType w:val="multilevel"/>
    <w:tmpl w:val="F45649E2"/>
    <w:lvl w:ilvl="0">
      <w:start w:val="1"/>
      <w:numFmt w:val="decimal"/>
      <w:pStyle w:val="Nivel1"/>
      <w:lvlText w:val="%1."/>
      <w:lvlJc w:val="left"/>
      <w:pPr>
        <w:ind w:left="786" w:hanging="360"/>
      </w:pPr>
      <w:rPr>
        <w:rFonts w:hint="default"/>
      </w:rPr>
    </w:lvl>
    <w:lvl w:ilvl="1">
      <w:start w:val="1"/>
      <w:numFmt w:val="decimal"/>
      <w:lvlText w:val="%1.%2."/>
      <w:lvlJc w:val="left"/>
      <w:pPr>
        <w:ind w:left="716" w:hanging="432"/>
      </w:pPr>
      <w:rPr>
        <w:rFonts w:hint="default"/>
        <w:b w:val="0"/>
        <w:bCs w:val="0"/>
        <w:i w:val="0"/>
        <w:color w:val="auto"/>
        <w:lang w:val="x-none"/>
      </w:rPr>
    </w:lvl>
    <w:lvl w:ilvl="2">
      <w:start w:val="1"/>
      <w:numFmt w:val="decimal"/>
      <w:lvlText w:val="%1.%2.%3."/>
      <w:lvlJc w:val="left"/>
      <w:pPr>
        <w:ind w:left="1922" w:hanging="504"/>
      </w:pPr>
      <w:rPr>
        <w:rFonts w:hint="default"/>
        <w:i w:val="0"/>
        <w:iCs w:val="0"/>
        <w:color w:val="auto"/>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8D296E"/>
    <w:multiLevelType w:val="multilevel"/>
    <w:tmpl w:val="B20ABCE0"/>
    <w:lvl w:ilvl="0">
      <w:start w:val="1"/>
      <w:numFmt w:val="decimal"/>
      <w:pStyle w:val="Titulo"/>
      <w:lvlText w:val="%1."/>
      <w:lvlJc w:val="left"/>
      <w:pPr>
        <w:tabs>
          <w:tab w:val="num" w:pos="0"/>
        </w:tabs>
        <w:ind w:left="405" w:hanging="405"/>
      </w:pPr>
      <w:rPr>
        <w:rFonts w:hint="default"/>
        <w:b/>
        <w:sz w:val="22"/>
        <w:szCs w:val="22"/>
      </w:rPr>
    </w:lvl>
    <w:lvl w:ilvl="1">
      <w:start w:val="1"/>
      <w:numFmt w:val="decimal"/>
      <w:pStyle w:val="SubTtulo01"/>
      <w:lvlText w:val="%1.%2"/>
      <w:lvlJc w:val="left"/>
      <w:pPr>
        <w:tabs>
          <w:tab w:val="num" w:pos="-141"/>
        </w:tabs>
        <w:ind w:left="831" w:hanging="405"/>
      </w:pPr>
      <w:rPr>
        <w:rFonts w:ascii="Arial" w:hAnsi="Arial" w:cs="Arial" w:hint="default"/>
        <w:b/>
        <w:sz w:val="24"/>
        <w:szCs w:val="24"/>
      </w:rPr>
    </w:lvl>
    <w:lvl w:ilvl="2">
      <w:start w:val="1"/>
      <w:numFmt w:val="decimal"/>
      <w:pStyle w:val="SubTtulo02"/>
      <w:lvlText w:val="%1.%2.%3"/>
      <w:lvlJc w:val="left"/>
      <w:pPr>
        <w:tabs>
          <w:tab w:val="num" w:pos="-566"/>
        </w:tabs>
        <w:ind w:left="1288" w:hanging="720"/>
      </w:pPr>
      <w:rPr>
        <w:rFonts w:ascii="Arial" w:hAnsi="Arial" w:cs="Arial" w:hint="default"/>
        <w:b/>
        <w:sz w:val="24"/>
        <w:szCs w:val="24"/>
      </w:rPr>
    </w:lvl>
    <w:lvl w:ilvl="3">
      <w:start w:val="1"/>
      <w:numFmt w:val="decimal"/>
      <w:pStyle w:val="SubTtulo03"/>
      <w:lvlText w:val="%1.%2.%3.%4"/>
      <w:lvlJc w:val="left"/>
      <w:pPr>
        <w:tabs>
          <w:tab w:val="num" w:pos="0"/>
        </w:tabs>
        <w:ind w:left="2421" w:hanging="720"/>
      </w:pPr>
      <w:rPr>
        <w:rFonts w:ascii="Arial" w:hAnsi="Arial" w:cs="Arial" w:hint="default"/>
        <w:b/>
        <w:sz w:val="24"/>
        <w:szCs w:val="24"/>
      </w:rPr>
    </w:lvl>
    <w:lvl w:ilvl="4">
      <w:start w:val="1"/>
      <w:numFmt w:val="decimal"/>
      <w:pStyle w:val="SubTtulo04"/>
      <w:lvlText w:val="%1.%2.%3.%4.%5"/>
      <w:lvlJc w:val="left"/>
      <w:pPr>
        <w:tabs>
          <w:tab w:val="num" w:pos="0"/>
        </w:tabs>
        <w:ind w:left="3348" w:hanging="1080"/>
      </w:pPr>
      <w:rPr>
        <w:rFonts w:ascii="Arial" w:hAnsi="Arial" w:cs="Arial" w:hint="default"/>
        <w:b/>
        <w:sz w:val="24"/>
        <w:szCs w:val="24"/>
      </w:rPr>
    </w:lvl>
    <w:lvl w:ilvl="5">
      <w:start w:val="1"/>
      <w:numFmt w:val="decimal"/>
      <w:lvlText w:val="%1.%2.%3.%4.%5.%6"/>
      <w:lvlJc w:val="left"/>
      <w:pPr>
        <w:tabs>
          <w:tab w:val="num" w:pos="0"/>
        </w:tabs>
        <w:ind w:left="3915" w:hanging="1080"/>
      </w:pPr>
      <w:rPr>
        <w:rFonts w:ascii="Cambria" w:hAnsi="Cambria" w:cs="Times New Roman" w:hint="default"/>
        <w:b/>
        <w:sz w:val="22"/>
        <w:szCs w:val="22"/>
      </w:rPr>
    </w:lvl>
    <w:lvl w:ilvl="6">
      <w:start w:val="1"/>
      <w:numFmt w:val="decimal"/>
      <w:lvlText w:val="%1.%2.%3.%4.%5.%6.%7"/>
      <w:lvlJc w:val="left"/>
      <w:pPr>
        <w:tabs>
          <w:tab w:val="num" w:pos="0"/>
        </w:tabs>
        <w:ind w:left="4842" w:hanging="1440"/>
      </w:pPr>
      <w:rPr>
        <w:rFonts w:ascii="Cambria" w:hAnsi="Cambria" w:cs="Times New Roman" w:hint="default"/>
        <w:b/>
        <w:sz w:val="22"/>
        <w:szCs w:val="22"/>
      </w:rPr>
    </w:lvl>
    <w:lvl w:ilvl="7">
      <w:start w:val="1"/>
      <w:numFmt w:val="decimal"/>
      <w:lvlText w:val="%1.%2.%3.%4.%5.%6.%7.%8"/>
      <w:lvlJc w:val="left"/>
      <w:pPr>
        <w:tabs>
          <w:tab w:val="num" w:pos="0"/>
        </w:tabs>
        <w:ind w:left="5409" w:hanging="1440"/>
      </w:pPr>
      <w:rPr>
        <w:rFonts w:ascii="Cambria" w:hAnsi="Cambria" w:cs="Times New Roman" w:hint="default"/>
        <w:b/>
        <w:sz w:val="22"/>
        <w:szCs w:val="22"/>
      </w:rPr>
    </w:lvl>
    <w:lvl w:ilvl="8">
      <w:start w:val="1"/>
      <w:numFmt w:val="decimal"/>
      <w:lvlText w:val="%1.%2.%3.%4.%5.%6.%7.%8.%9"/>
      <w:lvlJc w:val="left"/>
      <w:pPr>
        <w:tabs>
          <w:tab w:val="num" w:pos="0"/>
        </w:tabs>
        <w:ind w:left="6336" w:hanging="1800"/>
      </w:pPr>
      <w:rPr>
        <w:rFonts w:ascii="Cambria" w:hAnsi="Cambria" w:cs="Times New Roman" w:hint="default"/>
        <w:b/>
        <w:sz w:val="22"/>
        <w:szCs w:val="22"/>
      </w:rPr>
    </w:lvl>
  </w:abstractNum>
  <w:abstractNum w:abstractNumId="10" w15:restartNumberingAfterBreak="0">
    <w:nsid w:val="25D17D86"/>
    <w:multiLevelType w:val="multilevel"/>
    <w:tmpl w:val="1ACA23F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FE4295"/>
    <w:multiLevelType w:val="hybridMultilevel"/>
    <w:tmpl w:val="7B3C1682"/>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12" w15:restartNumberingAfterBreak="0">
    <w:nsid w:val="2A62351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14" w15:restartNumberingAfterBreak="0">
    <w:nsid w:val="31594E1A"/>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3963305"/>
    <w:multiLevelType w:val="hybridMultilevel"/>
    <w:tmpl w:val="2C566C3C"/>
    <w:lvl w:ilvl="0" w:tplc="BC8CB88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6F2F5D"/>
    <w:multiLevelType w:val="hybridMultilevel"/>
    <w:tmpl w:val="7E282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113B72"/>
    <w:multiLevelType w:val="multilevel"/>
    <w:tmpl w:val="8DCEC4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3644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FF4028"/>
    <w:multiLevelType w:val="hybridMultilevel"/>
    <w:tmpl w:val="E4203A7E"/>
    <w:lvl w:ilvl="0" w:tplc="B360DBCA">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294C01"/>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51E1DE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B1773"/>
    <w:multiLevelType w:val="hybridMultilevel"/>
    <w:tmpl w:val="A694F3CA"/>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696B7B1E"/>
    <w:multiLevelType w:val="multilevel"/>
    <w:tmpl w:val="320A059E"/>
    <w:lvl w:ilvl="0">
      <w:start w:val="9"/>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20A38E2"/>
    <w:multiLevelType w:val="hybridMultilevel"/>
    <w:tmpl w:val="E2E2A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9AC7E0C"/>
    <w:multiLevelType w:val="hybridMultilevel"/>
    <w:tmpl w:val="C3F04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21"/>
  </w:num>
  <w:num w:numId="4">
    <w:abstractNumId w:val="20"/>
  </w:num>
  <w:num w:numId="5">
    <w:abstractNumId w:val="6"/>
  </w:num>
  <w:num w:numId="6">
    <w:abstractNumId w:val="12"/>
  </w:num>
  <w:num w:numId="7">
    <w:abstractNumId w:val="4"/>
  </w:num>
  <w:num w:numId="8">
    <w:abstractNumId w:val="15"/>
  </w:num>
  <w:num w:numId="9">
    <w:abstractNumId w:val="2"/>
  </w:num>
  <w:num w:numId="10">
    <w:abstractNumId w:val="5"/>
  </w:num>
  <w:num w:numId="11">
    <w:abstractNumId w:val="22"/>
  </w:num>
  <w:num w:numId="12">
    <w:abstractNumId w:val="11"/>
  </w:num>
  <w:num w:numId="13">
    <w:abstractNumId w:val="17"/>
  </w:num>
  <w:num w:numId="14">
    <w:abstractNumId w:val="3"/>
  </w:num>
  <w:num w:numId="15">
    <w:abstractNumId w:val="10"/>
  </w:num>
  <w:num w:numId="16">
    <w:abstractNumId w:val="25"/>
  </w:num>
  <w:num w:numId="17">
    <w:abstractNumId w:val="30"/>
  </w:num>
  <w:num w:numId="18">
    <w:abstractNumId w:val="31"/>
  </w:num>
  <w:num w:numId="19">
    <w:abstractNumId w:val="27"/>
  </w:num>
  <w:num w:numId="20">
    <w:abstractNumId w:val="9"/>
  </w:num>
  <w:num w:numId="21">
    <w:abstractNumId w:val="34"/>
  </w:num>
  <w:num w:numId="22">
    <w:abstractNumId w:val="1"/>
  </w:num>
  <w:num w:numId="23">
    <w:abstractNumId w:val="9"/>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4"/>
  </w:num>
  <w:num w:numId="35">
    <w:abstractNumId w:val="14"/>
  </w:num>
  <w:num w:numId="36">
    <w:abstractNumId w:val="8"/>
  </w:num>
  <w:num w:numId="37">
    <w:abstractNumId w:val="0"/>
  </w:num>
  <w:num w:numId="38">
    <w:abstractNumId w:val="35"/>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6"/>
  </w:num>
  <w:num w:numId="44">
    <w:abstractNumId w:val="32"/>
  </w:num>
  <w:num w:numId="45">
    <w:abstractNumId w:val="19"/>
  </w:num>
  <w:num w:numId="46">
    <w:abstractNumId w:val="18"/>
  </w:num>
  <w:num w:numId="47">
    <w:abstractNumId w:val="7"/>
  </w:num>
  <w:num w:numId="48">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CC"/>
    <w:rsid w:val="00001135"/>
    <w:rsid w:val="00003B29"/>
    <w:rsid w:val="000111EC"/>
    <w:rsid w:val="0002057A"/>
    <w:rsid w:val="0007123A"/>
    <w:rsid w:val="000832FD"/>
    <w:rsid w:val="000B2194"/>
    <w:rsid w:val="000B3777"/>
    <w:rsid w:val="000B497E"/>
    <w:rsid w:val="000C1694"/>
    <w:rsid w:val="000D06EA"/>
    <w:rsid w:val="000E42A0"/>
    <w:rsid w:val="000E488E"/>
    <w:rsid w:val="00111075"/>
    <w:rsid w:val="00121813"/>
    <w:rsid w:val="00137C4A"/>
    <w:rsid w:val="00195BA4"/>
    <w:rsid w:val="00233E3D"/>
    <w:rsid w:val="00263C6D"/>
    <w:rsid w:val="0027448E"/>
    <w:rsid w:val="002857CD"/>
    <w:rsid w:val="002865F6"/>
    <w:rsid w:val="002A0046"/>
    <w:rsid w:val="002A5EB4"/>
    <w:rsid w:val="002C2911"/>
    <w:rsid w:val="002E2BED"/>
    <w:rsid w:val="00320662"/>
    <w:rsid w:val="00337168"/>
    <w:rsid w:val="00340A59"/>
    <w:rsid w:val="00346416"/>
    <w:rsid w:val="00356F6D"/>
    <w:rsid w:val="003628FE"/>
    <w:rsid w:val="003710CC"/>
    <w:rsid w:val="003A1CE5"/>
    <w:rsid w:val="003E1119"/>
    <w:rsid w:val="003F7458"/>
    <w:rsid w:val="0040582E"/>
    <w:rsid w:val="00426D49"/>
    <w:rsid w:val="00432B9F"/>
    <w:rsid w:val="004444D6"/>
    <w:rsid w:val="00454FEC"/>
    <w:rsid w:val="00471D46"/>
    <w:rsid w:val="00480A6C"/>
    <w:rsid w:val="00481E5B"/>
    <w:rsid w:val="00483957"/>
    <w:rsid w:val="004E3FA4"/>
    <w:rsid w:val="00531926"/>
    <w:rsid w:val="005764F5"/>
    <w:rsid w:val="0059088E"/>
    <w:rsid w:val="005A237D"/>
    <w:rsid w:val="005A3F78"/>
    <w:rsid w:val="005F0057"/>
    <w:rsid w:val="00603AB0"/>
    <w:rsid w:val="006270B4"/>
    <w:rsid w:val="00691DCF"/>
    <w:rsid w:val="006A1905"/>
    <w:rsid w:val="006D207B"/>
    <w:rsid w:val="006D7312"/>
    <w:rsid w:val="006E5CCC"/>
    <w:rsid w:val="00720527"/>
    <w:rsid w:val="007578AE"/>
    <w:rsid w:val="00791CF9"/>
    <w:rsid w:val="007D79C2"/>
    <w:rsid w:val="00804BD7"/>
    <w:rsid w:val="00815630"/>
    <w:rsid w:val="00824B9E"/>
    <w:rsid w:val="0084669B"/>
    <w:rsid w:val="00870951"/>
    <w:rsid w:val="008728CF"/>
    <w:rsid w:val="0089699B"/>
    <w:rsid w:val="008E0E9D"/>
    <w:rsid w:val="008F66DA"/>
    <w:rsid w:val="00902D60"/>
    <w:rsid w:val="009056C8"/>
    <w:rsid w:val="00916865"/>
    <w:rsid w:val="009329AC"/>
    <w:rsid w:val="009523B6"/>
    <w:rsid w:val="00972A35"/>
    <w:rsid w:val="0097751D"/>
    <w:rsid w:val="009838CC"/>
    <w:rsid w:val="00993196"/>
    <w:rsid w:val="009C6F7A"/>
    <w:rsid w:val="00A326EB"/>
    <w:rsid w:val="00A33E60"/>
    <w:rsid w:val="00B04B63"/>
    <w:rsid w:val="00B0794F"/>
    <w:rsid w:val="00B1747A"/>
    <w:rsid w:val="00B22E8C"/>
    <w:rsid w:val="00B24C18"/>
    <w:rsid w:val="00B2641C"/>
    <w:rsid w:val="00B37ECB"/>
    <w:rsid w:val="00B53C38"/>
    <w:rsid w:val="00B9107E"/>
    <w:rsid w:val="00B91D0F"/>
    <w:rsid w:val="00C02C8D"/>
    <w:rsid w:val="00C03DE4"/>
    <w:rsid w:val="00C0549E"/>
    <w:rsid w:val="00C164C2"/>
    <w:rsid w:val="00CC2116"/>
    <w:rsid w:val="00CE41A8"/>
    <w:rsid w:val="00D07E21"/>
    <w:rsid w:val="00D452C6"/>
    <w:rsid w:val="00D8211B"/>
    <w:rsid w:val="00D9504C"/>
    <w:rsid w:val="00DC0F13"/>
    <w:rsid w:val="00DD099D"/>
    <w:rsid w:val="00DE0EC3"/>
    <w:rsid w:val="00DF3F0A"/>
    <w:rsid w:val="00E441F2"/>
    <w:rsid w:val="00E469F5"/>
    <w:rsid w:val="00E55053"/>
    <w:rsid w:val="00E77068"/>
    <w:rsid w:val="00E874E1"/>
    <w:rsid w:val="00EB2489"/>
    <w:rsid w:val="00EB5071"/>
    <w:rsid w:val="00F01EC8"/>
    <w:rsid w:val="00F02222"/>
    <w:rsid w:val="00F23063"/>
    <w:rsid w:val="00F26787"/>
    <w:rsid w:val="00F75084"/>
    <w:rsid w:val="00FC0A7E"/>
    <w:rsid w:val="00FC1A2E"/>
    <w:rsid w:val="00FF3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621ED"/>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rsid w:val="00233E3D"/>
    <w:pPr>
      <w:widowControl w:val="0"/>
      <w:suppressAutoHyphens/>
      <w:spacing w:after="120" w:line="240" w:lineRule="auto"/>
      <w:ind w:left="0" w:firstLine="0"/>
      <w:jc w:val="left"/>
    </w:pPr>
    <w:rPr>
      <w:rFonts w:ascii="Cambria" w:eastAsia="MS Mincho" w:hAnsi="Cambria" w:cs="Cambria"/>
      <w:color w:val="auto"/>
      <w:szCs w:val="24"/>
      <w:lang w:eastAsia="ar-SA"/>
    </w:rPr>
  </w:style>
  <w:style w:type="character" w:customStyle="1" w:styleId="CorpodetextoChar">
    <w:name w:val="Corpo de texto Char"/>
    <w:basedOn w:val="Fontepargpadro"/>
    <w:link w:val="Corpodetexto"/>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paragraph" w:styleId="NormalWeb">
    <w:name w:val="Normal (Web)"/>
    <w:basedOn w:val="Normal"/>
    <w:uiPriority w:val="99"/>
    <w:unhideWhenUsed/>
    <w:rsid w:val="00233E3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rsid w:val="00233E3D"/>
    <w:pPr>
      <w:suppressAutoHyphens/>
      <w:spacing w:after="0" w:line="240" w:lineRule="auto"/>
      <w:jc w:val="both"/>
      <w:textAlignment w:val="baseline"/>
    </w:pPr>
    <w:rPr>
      <w:rFonts w:ascii="Spranq eco sans" w:eastAsia="Arial" w:hAnsi="Spranq eco sans" w:cs="Times New Roman"/>
      <w:kern w:val="1"/>
      <w:sz w:val="24"/>
      <w:szCs w:val="20"/>
      <w:lang w:eastAsia="ar-SA"/>
    </w:rPr>
  </w:style>
  <w:style w:type="paragraph" w:customStyle="1" w:styleId="Captulo">
    <w:name w:val="Capítulo"/>
    <w:basedOn w:val="Normal"/>
    <w:next w:val="Corpodetexto"/>
    <w:rsid w:val="00233E3D"/>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rsid w:val="00233E3D"/>
    <w:pPr>
      <w:suppressAutoHyphens/>
      <w:spacing w:after="0" w:line="240" w:lineRule="auto"/>
      <w:ind w:left="0" w:firstLine="0"/>
    </w:pPr>
    <w:rPr>
      <w:rFonts w:eastAsia="Times New Roman"/>
      <w:color w:val="auto"/>
      <w:szCs w:val="20"/>
      <w:lang w:val="pt-PT" w:eastAsia="ar-SA"/>
    </w:rPr>
  </w:style>
  <w:style w:type="paragraph" w:styleId="Citao">
    <w:name w:val="Quote"/>
    <w:basedOn w:val="Normal"/>
    <w:next w:val="Normal"/>
    <w:link w:val="CitaoChar"/>
    <w:uiPriority w:val="29"/>
    <w:qFormat/>
    <w:rsid w:val="00DD09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ahoma"/>
      <w:i/>
      <w:iCs/>
      <w:sz w:val="20"/>
      <w:szCs w:val="24"/>
      <w:lang w:eastAsia="en-US"/>
    </w:rPr>
  </w:style>
  <w:style w:type="character" w:customStyle="1" w:styleId="CitaoChar">
    <w:name w:val="Citação Char"/>
    <w:basedOn w:val="Fontepargpadro"/>
    <w:link w:val="Citao"/>
    <w:uiPriority w:val="29"/>
    <w:rsid w:val="00DD099D"/>
    <w:rPr>
      <w:rFonts w:ascii="Arial" w:eastAsia="Calibri" w:hAnsi="Arial" w:cs="Tahoma"/>
      <w:i/>
      <w:iCs/>
      <w:color w:val="000000"/>
      <w:sz w:val="20"/>
      <w:szCs w:val="24"/>
      <w:shd w:val="clear" w:color="auto" w:fill="FFFFCC"/>
    </w:rPr>
  </w:style>
  <w:style w:type="paragraph" w:customStyle="1" w:styleId="Titulo">
    <w:name w:val="Titulo"/>
    <w:basedOn w:val="PargrafodaLista"/>
    <w:qFormat/>
    <w:rsid w:val="000D06EA"/>
    <w:pPr>
      <w:widowControl/>
      <w:numPr>
        <w:numId w:val="20"/>
      </w:numPr>
      <w:suppressAutoHyphens w:val="0"/>
      <w:spacing w:after="160" w:line="259" w:lineRule="auto"/>
      <w:contextualSpacing/>
    </w:pPr>
    <w:rPr>
      <w:rFonts w:ascii="Arial" w:hAnsi="Arial" w:cs="Arial"/>
      <w:b/>
    </w:rPr>
  </w:style>
  <w:style w:type="paragraph" w:customStyle="1" w:styleId="SubTtulo01">
    <w:name w:val="SubTítulo 01"/>
    <w:basedOn w:val="Titulo"/>
    <w:qFormat/>
    <w:rsid w:val="00111075"/>
    <w:pPr>
      <w:numPr>
        <w:ilvl w:val="1"/>
      </w:numPr>
    </w:pPr>
    <w:rPr>
      <w:b w:val="0"/>
    </w:rPr>
  </w:style>
  <w:style w:type="paragraph" w:customStyle="1" w:styleId="SubTtulo02">
    <w:name w:val="SubTítulo 02"/>
    <w:basedOn w:val="SubTtulo01"/>
    <w:qFormat/>
    <w:rsid w:val="002A5EB4"/>
    <w:pPr>
      <w:numPr>
        <w:ilvl w:val="2"/>
      </w:numPr>
      <w:jc w:val="both"/>
    </w:pPr>
  </w:style>
  <w:style w:type="paragraph" w:customStyle="1" w:styleId="SubTtulo03">
    <w:name w:val="SubTítulo 03"/>
    <w:basedOn w:val="SubTtulo02"/>
    <w:qFormat/>
    <w:rsid w:val="000D06EA"/>
    <w:pPr>
      <w:numPr>
        <w:ilvl w:val="3"/>
      </w:numPr>
      <w:ind w:left="1843" w:hanging="862"/>
    </w:pPr>
  </w:style>
  <w:style w:type="paragraph" w:customStyle="1" w:styleId="SubTtulo04">
    <w:name w:val="SubTítulo 04"/>
    <w:basedOn w:val="SubTtulo03"/>
    <w:qFormat/>
    <w:rsid w:val="000D06EA"/>
    <w:pPr>
      <w:numPr>
        <w:ilvl w:val="4"/>
      </w:numPr>
      <w:ind w:left="2450" w:hanging="1123"/>
    </w:pPr>
  </w:style>
  <w:style w:type="paragraph" w:customStyle="1" w:styleId="Nvel2">
    <w:name w:val="Nível 2"/>
    <w:basedOn w:val="Normal"/>
    <w:next w:val="Normal"/>
    <w:rsid w:val="00D9504C"/>
    <w:pPr>
      <w:spacing w:after="120" w:line="240" w:lineRule="auto"/>
      <w:ind w:left="0" w:firstLine="0"/>
    </w:pPr>
    <w:rPr>
      <w:rFonts w:eastAsia="Times New Roman" w:cs="Times New Roman"/>
      <w:b/>
      <w:color w:val="auto"/>
      <w:sz w:val="20"/>
      <w:szCs w:val="20"/>
    </w:rPr>
  </w:style>
  <w:style w:type="character" w:customStyle="1" w:styleId="normalchar1">
    <w:name w:val="normal__char1"/>
    <w:rsid w:val="00D9504C"/>
    <w:rPr>
      <w:rFonts w:ascii="Arial" w:hAnsi="Arial" w:cs="Arial" w:hint="default"/>
      <w:strike w:val="0"/>
      <w:dstrike w:val="0"/>
      <w:sz w:val="24"/>
      <w:szCs w:val="24"/>
      <w:u w:val="none"/>
      <w:effect w:val="none"/>
    </w:rPr>
  </w:style>
  <w:style w:type="character" w:customStyle="1" w:styleId="apple-style-span">
    <w:name w:val="apple-style-span"/>
    <w:basedOn w:val="Fontepargpadro"/>
    <w:rsid w:val="00D9504C"/>
  </w:style>
  <w:style w:type="paragraph" w:styleId="Commarcadores5">
    <w:name w:val="List Bullet 5"/>
    <w:basedOn w:val="Normal"/>
    <w:rsid w:val="00D9504C"/>
    <w:pPr>
      <w:numPr>
        <w:numId w:val="37"/>
      </w:numPr>
      <w:spacing w:after="0" w:line="240" w:lineRule="auto"/>
      <w:contextualSpacing/>
      <w:jc w:val="left"/>
    </w:pPr>
    <w:rPr>
      <w:rFonts w:eastAsia="Times New Roman" w:cs="Tahoma"/>
      <w:color w:val="auto"/>
      <w:sz w:val="20"/>
      <w:szCs w:val="24"/>
    </w:rPr>
  </w:style>
  <w:style w:type="paragraph" w:customStyle="1" w:styleId="citao2">
    <w:name w:val="citação 2"/>
    <w:basedOn w:val="Citao"/>
    <w:link w:val="citao2Char"/>
    <w:qFormat/>
    <w:rsid w:val="00D9504C"/>
    <w:rPr>
      <w:rFonts w:cs="Times New Roman"/>
      <w:szCs w:val="20"/>
      <w:lang w:val="x-none"/>
    </w:rPr>
  </w:style>
  <w:style w:type="character" w:customStyle="1" w:styleId="citao2Char">
    <w:name w:val="citação 2 Char"/>
    <w:basedOn w:val="CitaoChar"/>
    <w:link w:val="citao2"/>
    <w:rsid w:val="00D9504C"/>
    <w:rPr>
      <w:rFonts w:ascii="Arial" w:eastAsia="Calibri" w:hAnsi="Arial" w:cs="Times New Roman"/>
      <w:i/>
      <w:iCs/>
      <w:color w:val="000000"/>
      <w:sz w:val="20"/>
      <w:szCs w:val="20"/>
      <w:shd w:val="clear" w:color="auto" w:fill="FFFFCC"/>
      <w:lang w:val="x-none"/>
    </w:rPr>
  </w:style>
  <w:style w:type="character" w:styleId="Refdecomentrio">
    <w:name w:val="annotation reference"/>
    <w:basedOn w:val="Fontepargpadro"/>
    <w:uiPriority w:val="99"/>
    <w:semiHidden/>
    <w:unhideWhenUsed/>
    <w:rsid w:val="00D9504C"/>
    <w:rPr>
      <w:sz w:val="16"/>
      <w:szCs w:val="16"/>
    </w:rPr>
  </w:style>
  <w:style w:type="paragraph" w:styleId="Textodecomentrio">
    <w:name w:val="annotation text"/>
    <w:basedOn w:val="Normal"/>
    <w:link w:val="TextodecomentrioChar"/>
    <w:uiPriority w:val="99"/>
    <w:unhideWhenUsed/>
    <w:rsid w:val="00D9504C"/>
    <w:pPr>
      <w:spacing w:after="0" w:line="240" w:lineRule="auto"/>
      <w:ind w:left="0" w:firstLine="0"/>
      <w:jc w:val="left"/>
    </w:pPr>
    <w:rPr>
      <w:rFonts w:eastAsia="Times New Roman" w:cs="Tahoma"/>
      <w:color w:val="auto"/>
      <w:sz w:val="20"/>
      <w:szCs w:val="20"/>
    </w:rPr>
  </w:style>
  <w:style w:type="character" w:customStyle="1" w:styleId="TextodecomentrioChar">
    <w:name w:val="Texto de comentário Char"/>
    <w:basedOn w:val="Fontepargpadro"/>
    <w:link w:val="Textodecomentrio"/>
    <w:uiPriority w:val="99"/>
    <w:rsid w:val="00D9504C"/>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D9504C"/>
    <w:rPr>
      <w:b/>
      <w:bCs/>
    </w:rPr>
  </w:style>
  <w:style w:type="character" w:customStyle="1" w:styleId="AssuntodocomentrioChar">
    <w:name w:val="Assunto do comentário Char"/>
    <w:basedOn w:val="TextodecomentrioChar"/>
    <w:link w:val="Assuntodocomentrio"/>
    <w:semiHidden/>
    <w:rsid w:val="00D9504C"/>
    <w:rPr>
      <w:rFonts w:ascii="Arial" w:eastAsia="Times New Roman" w:hAnsi="Arial" w:cs="Tahoma"/>
      <w:b/>
      <w:bCs/>
      <w:sz w:val="20"/>
      <w:szCs w:val="20"/>
      <w:lang w:eastAsia="pt-BR"/>
    </w:rPr>
  </w:style>
  <w:style w:type="character" w:styleId="TextodoEspaoReservado">
    <w:name w:val="Placeholder Text"/>
    <w:basedOn w:val="Fontepargpadro"/>
    <w:uiPriority w:val="99"/>
    <w:semiHidden/>
    <w:rsid w:val="00D9504C"/>
    <w:rPr>
      <w:color w:val="808080"/>
    </w:rPr>
  </w:style>
  <w:style w:type="paragraph" w:customStyle="1" w:styleId="Nivel1">
    <w:name w:val="Nivel1"/>
    <w:basedOn w:val="Ttulo1"/>
    <w:link w:val="Nivel1Char"/>
    <w:qFormat/>
    <w:rsid w:val="00D9504C"/>
    <w:pPr>
      <w:numPr>
        <w:numId w:val="36"/>
      </w:numPr>
      <w:spacing w:before="480" w:after="0" w:line="276" w:lineRule="auto"/>
      <w:ind w:left="644"/>
      <w:jc w:val="both"/>
    </w:pPr>
    <w:rPr>
      <w:rFonts w:ascii="Arial" w:eastAsiaTheme="majorEastAsia" w:hAnsi="Arial" w:cs="Times New Roman"/>
      <w:sz w:val="20"/>
      <w:szCs w:val="20"/>
    </w:rPr>
  </w:style>
  <w:style w:type="character" w:customStyle="1" w:styleId="Nivel1Char">
    <w:name w:val="Nivel1 Char"/>
    <w:basedOn w:val="Ttulo1Char"/>
    <w:link w:val="Nivel1"/>
    <w:rsid w:val="00D9504C"/>
    <w:rPr>
      <w:rFonts w:ascii="Arial" w:eastAsiaTheme="majorEastAsia" w:hAnsi="Arial" w:cs="Times New Roman"/>
      <w:b/>
      <w:color w:val="000000"/>
      <w:sz w:val="20"/>
      <w:szCs w:val="20"/>
      <w:lang w:eastAsia="pt-BR"/>
    </w:rPr>
  </w:style>
  <w:style w:type="paragraph" w:styleId="Reviso">
    <w:name w:val="Revision"/>
    <w:hidden/>
    <w:uiPriority w:val="99"/>
    <w:semiHidden/>
    <w:rsid w:val="00D9504C"/>
    <w:pPr>
      <w:spacing w:after="0" w:line="240" w:lineRule="auto"/>
    </w:pPr>
    <w:rPr>
      <w:rFonts w:ascii="Arial" w:eastAsia="Times New Roman" w:hAnsi="Arial" w:cs="Tahoma"/>
      <w:sz w:val="20"/>
      <w:szCs w:val="24"/>
      <w:lang w:eastAsia="pt-BR"/>
    </w:rPr>
  </w:style>
  <w:style w:type="paragraph" w:customStyle="1" w:styleId="PargrafodaLista1">
    <w:name w:val="Parágrafo da Lista1"/>
    <w:basedOn w:val="Normal"/>
    <w:qFormat/>
    <w:rsid w:val="00D9504C"/>
    <w:pPr>
      <w:spacing w:after="0" w:line="240" w:lineRule="auto"/>
      <w:ind w:left="720" w:firstLine="0"/>
      <w:jc w:val="left"/>
    </w:pPr>
    <w:rPr>
      <w:rFonts w:ascii="Ecofont_Spranq_eco_Sans" w:eastAsia="Times New Roman" w:hAnsi="Ecofont_Spranq_eco_Sans" w:cs="Ecofont_Spranq_eco_Sans"/>
      <w:color w:val="auto"/>
      <w:szCs w:val="24"/>
    </w:rPr>
  </w:style>
  <w:style w:type="paragraph" w:customStyle="1" w:styleId="Citao1">
    <w:name w:val="Citação1"/>
    <w:basedOn w:val="Normal"/>
    <w:next w:val="Normal"/>
    <w:link w:val="QuoteChar"/>
    <w:qFormat/>
    <w:rsid w:val="00D9504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Cs w:val="24"/>
      <w:shd w:val="clear" w:color="auto" w:fill="FFFFCC"/>
      <w:lang w:eastAsia="en-US"/>
    </w:rPr>
  </w:style>
  <w:style w:type="character" w:customStyle="1" w:styleId="QuoteChar">
    <w:name w:val="Quote Char"/>
    <w:link w:val="Citao1"/>
    <w:rsid w:val="00D9504C"/>
    <w:rPr>
      <w:rFonts w:ascii="Ecofont_Spranq_eco_Sans" w:eastAsia="Times New Roman" w:hAnsi="Ecofont_Spranq_eco_Sans" w:cs="Ecofont_Spranq_eco_Sans"/>
      <w:i/>
      <w:iCs/>
      <w:color w:val="000000"/>
      <w:sz w:val="24"/>
      <w:szCs w:val="24"/>
      <w:shd w:val="clear" w:color="auto" w:fill="FFFFCC"/>
    </w:rPr>
  </w:style>
  <w:style w:type="paragraph" w:customStyle="1" w:styleId="SombreamentoMdio1-nfase31">
    <w:name w:val="Sombreamento Médio 1 - Ênfase 31"/>
    <w:basedOn w:val="Normal"/>
    <w:next w:val="Normal"/>
    <w:rsid w:val="00D9504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eastAsia="Calibri" w:hAnsi="Ecofont_Spranq_eco_Sans" w:cs="Tahoma"/>
      <w:i/>
      <w:iCs/>
      <w:sz w:val="20"/>
      <w:szCs w:val="24"/>
      <w:lang w:eastAsia="zh-CN"/>
    </w:rPr>
  </w:style>
  <w:style w:type="character" w:customStyle="1" w:styleId="Nivel01Char">
    <w:name w:val="Nivel 01 Char"/>
    <w:basedOn w:val="Fontepargpadro"/>
    <w:link w:val="Nivel010"/>
    <w:locked/>
    <w:rsid w:val="00D9504C"/>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D9504C"/>
    <w:pPr>
      <w:spacing w:before="480" w:after="120" w:line="276" w:lineRule="auto"/>
      <w:ind w:left="360" w:right="-15" w:hanging="360"/>
      <w:jc w:val="both"/>
    </w:pPr>
    <w:rPr>
      <w:rFonts w:ascii="Arial" w:eastAsiaTheme="majorEastAsia" w:hAnsi="Arial" w:cstheme="majorBidi"/>
      <w:bCs/>
      <w:sz w:val="32"/>
      <w:szCs w:val="32"/>
      <w:lang w:eastAsia="en-US"/>
    </w:rPr>
  </w:style>
  <w:style w:type="paragraph" w:customStyle="1" w:styleId="textojustificado">
    <w:name w:val="texto_justificado"/>
    <w:basedOn w:val="Normal"/>
    <w:rsid w:val="00D9504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Nivel01">
    <w:name w:val="Nivel_01"/>
    <w:basedOn w:val="Ttulo1"/>
    <w:qFormat/>
    <w:rsid w:val="00D9504C"/>
    <w:pPr>
      <w:numPr>
        <w:numId w:val="40"/>
      </w:numPr>
      <w:tabs>
        <w:tab w:val="num" w:pos="360"/>
        <w:tab w:val="left" w:pos="567"/>
      </w:tabs>
      <w:spacing w:before="240" w:after="0" w:line="240" w:lineRule="auto"/>
      <w:jc w:val="both"/>
    </w:pPr>
    <w:rPr>
      <w:rFonts w:ascii="Ecofont_Spranq_eco_Sans" w:eastAsiaTheme="majorEastAsia" w:hAnsi="Ecofont_Spranq_eco_Sans" w:cs="Times New Roman"/>
      <w:bCs/>
      <w:color w:val="auto"/>
      <w:sz w:val="20"/>
      <w:szCs w:val="20"/>
    </w:rPr>
  </w:style>
  <w:style w:type="character" w:customStyle="1" w:styleId="GradeColorida-nfase1Char">
    <w:name w:val="Grade Colorida - Ênfase 1 Char"/>
    <w:link w:val="GradeColorida-nfase11"/>
    <w:rsid w:val="00D9504C"/>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9504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Ecofont_Spranq_eco_Sans"/>
      <w:i/>
      <w:iCs/>
      <w:sz w:val="22"/>
      <w:szCs w:val="24"/>
      <w:lang w:val="x-none" w:eastAsia="en-US"/>
    </w:rPr>
  </w:style>
  <w:style w:type="character" w:customStyle="1" w:styleId="WW8Num2z1">
    <w:name w:val="WW8Num2z1"/>
    <w:rsid w:val="00D9504C"/>
    <w:rPr>
      <w:i w:val="0"/>
    </w:rPr>
  </w:style>
  <w:style w:type="paragraph" w:customStyle="1" w:styleId="PargrafodaLista2">
    <w:name w:val="Parágrafo da Lista2"/>
    <w:basedOn w:val="Normal"/>
    <w:rsid w:val="00D9504C"/>
    <w:pPr>
      <w:spacing w:after="0" w:line="240" w:lineRule="auto"/>
      <w:ind w:left="720" w:firstLine="0"/>
      <w:jc w:val="left"/>
    </w:pPr>
    <w:rPr>
      <w:rFonts w:ascii="Ecofont_Spranq_eco_Sans" w:eastAsia="Times New Roman" w:hAnsi="Ecofont_Spranq_eco_Sans" w:cs="Tahoma"/>
      <w:color w:val="auto"/>
      <w:szCs w:val="24"/>
    </w:rPr>
  </w:style>
  <w:style w:type="paragraph" w:customStyle="1" w:styleId="GradeColorida-nfase110">
    <w:name w:val="Grade Colorida - Ênfase 110"/>
    <w:basedOn w:val="Normal"/>
    <w:next w:val="Normal"/>
    <w:rsid w:val="00D9504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Cs w:val="24"/>
      <w:lang w:eastAsia="en-US"/>
    </w:rPr>
  </w:style>
  <w:style w:type="paragraph" w:customStyle="1" w:styleId="Nivel2">
    <w:name w:val="Nivel 2"/>
    <w:link w:val="Nivel2Char"/>
    <w:qFormat/>
    <w:rsid w:val="00D9504C"/>
    <w:pPr>
      <w:numPr>
        <w:ilvl w:val="1"/>
        <w:numId w:val="4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D9504C"/>
    <w:pPr>
      <w:numPr>
        <w:ilvl w:val="0"/>
      </w:numPr>
      <w:ind w:left="644"/>
    </w:pPr>
    <w:rPr>
      <w:rFonts w:cs="Arial"/>
      <w:b/>
    </w:rPr>
  </w:style>
  <w:style w:type="paragraph" w:customStyle="1" w:styleId="Nivel3">
    <w:name w:val="Nivel 3"/>
    <w:basedOn w:val="Nivel2"/>
    <w:qFormat/>
    <w:rsid w:val="00D9504C"/>
    <w:pPr>
      <w:numPr>
        <w:ilvl w:val="2"/>
      </w:numPr>
      <w:ind w:left="1922" w:hanging="180"/>
    </w:pPr>
    <w:rPr>
      <w:rFonts w:cs="Arial"/>
      <w:color w:val="000000"/>
    </w:rPr>
  </w:style>
  <w:style w:type="paragraph" w:customStyle="1" w:styleId="Nivel4">
    <w:name w:val="Nivel 4"/>
    <w:basedOn w:val="Nivel3"/>
    <w:qFormat/>
    <w:rsid w:val="00D9504C"/>
    <w:pPr>
      <w:numPr>
        <w:ilvl w:val="3"/>
      </w:numPr>
      <w:ind w:left="2491" w:hanging="360"/>
    </w:pPr>
    <w:rPr>
      <w:color w:val="auto"/>
    </w:rPr>
  </w:style>
  <w:style w:type="paragraph" w:customStyle="1" w:styleId="Nivel5">
    <w:name w:val="Nivel 5"/>
    <w:basedOn w:val="Nivel4"/>
    <w:qFormat/>
    <w:rsid w:val="00D9504C"/>
    <w:pPr>
      <w:numPr>
        <w:ilvl w:val="4"/>
      </w:numPr>
      <w:ind w:left="3485" w:hanging="360"/>
    </w:pPr>
  </w:style>
  <w:style w:type="character" w:customStyle="1" w:styleId="Nivel2Char">
    <w:name w:val="Nivel 2 Char"/>
    <w:basedOn w:val="Fontepargpadro"/>
    <w:link w:val="Nivel2"/>
    <w:rsid w:val="00D9504C"/>
    <w:rPr>
      <w:rFonts w:ascii="Ecofont_Spranq_eco_Sans" w:eastAsia="Arial Unicode MS" w:hAnsi="Ecofont_Spranq_eco_Sans" w:cs="Times New Roman"/>
      <w:sz w:val="20"/>
      <w:szCs w:val="20"/>
      <w:lang w:eastAsia="pt-BR"/>
    </w:rPr>
  </w:style>
  <w:style w:type="paragraph" w:customStyle="1" w:styleId="Default">
    <w:name w:val="Default"/>
    <w:rsid w:val="00D9504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D95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69998568">
      <w:bodyDiv w:val="1"/>
      <w:marLeft w:val="0"/>
      <w:marRight w:val="0"/>
      <w:marTop w:val="0"/>
      <w:marBottom w:val="0"/>
      <w:divBdr>
        <w:top w:val="none" w:sz="0" w:space="0" w:color="auto"/>
        <w:left w:val="none" w:sz="0" w:space="0" w:color="auto"/>
        <w:bottom w:val="none" w:sz="0" w:space="0" w:color="auto"/>
        <w:right w:val="none" w:sz="0" w:space="0" w:color="auto"/>
      </w:divBdr>
    </w:div>
    <w:div w:id="837692026">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5646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1427</Words>
  <Characters>7707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rissatto</cp:lastModifiedBy>
  <cp:revision>3</cp:revision>
  <cp:lastPrinted>2021-03-29T17:36:00Z</cp:lastPrinted>
  <dcterms:created xsi:type="dcterms:W3CDTF">2021-04-28T11:00:00Z</dcterms:created>
  <dcterms:modified xsi:type="dcterms:W3CDTF">2021-04-28T11:46:00Z</dcterms:modified>
</cp:coreProperties>
</file>