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3A" w:rsidRPr="00DE043A" w:rsidRDefault="00DE043A" w:rsidP="00DE043A">
      <w:pPr>
        <w:pStyle w:val="Ttulo1"/>
        <w:spacing w:before="120" w:after="120" w:line="288" w:lineRule="auto"/>
        <w:jc w:val="center"/>
        <w:rPr>
          <w:rFonts w:cstheme="majorHAnsi"/>
          <w:b/>
          <w:color w:val="auto"/>
          <w:sz w:val="28"/>
          <w:szCs w:val="20"/>
        </w:rPr>
      </w:pPr>
      <w:r w:rsidRPr="00DE043A">
        <w:rPr>
          <w:rFonts w:cstheme="majorHAnsi"/>
          <w:b/>
          <w:color w:val="auto"/>
          <w:sz w:val="28"/>
          <w:szCs w:val="20"/>
        </w:rPr>
        <w:t>ANEXO I - TERMO DE REFERÊNCIA</w:t>
      </w:r>
    </w:p>
    <w:p w:rsidR="00DE043A" w:rsidRPr="001371F8" w:rsidRDefault="00DE043A" w:rsidP="00DE043A">
      <w:pPr>
        <w:pStyle w:val="1"/>
        <w:jc w:val="both"/>
      </w:pPr>
      <w:r w:rsidRPr="001371F8">
        <w:t>DO OBJETO</w:t>
      </w:r>
    </w:p>
    <w:p w:rsidR="00DE043A" w:rsidRPr="001371F8" w:rsidRDefault="00DE043A" w:rsidP="00DE043A">
      <w:pPr>
        <w:pStyle w:val="11"/>
      </w:pPr>
      <w:r>
        <w:t>Contratação de empresa especializada para a p</w:t>
      </w:r>
      <w:r w:rsidRPr="001371F8">
        <w:t xml:space="preserve">restação de serviços de auditoria independente, </w:t>
      </w:r>
      <w:r>
        <w:t>com escopo contábil, financeiro, administrativo, patrimonial e de pessoal, contemplando</w:t>
      </w:r>
      <w:r w:rsidRPr="001371F8">
        <w:t xml:space="preserve"> o exercício de 201</w:t>
      </w:r>
      <w:r>
        <w:t>2</w:t>
      </w:r>
      <w:r w:rsidRPr="001371F8">
        <w:t xml:space="preserve"> a contar do dia 01 de janeiro de 201</w:t>
      </w:r>
      <w:r>
        <w:t>2</w:t>
      </w:r>
      <w:r w:rsidRPr="001371F8">
        <w:t xml:space="preserve"> até o exercício de 2019, findo em 31 de dezembro de 2019. </w:t>
      </w:r>
    </w:p>
    <w:p w:rsidR="00DE043A" w:rsidRPr="001371F8" w:rsidRDefault="00DE043A" w:rsidP="00DE043A">
      <w:pPr>
        <w:pStyle w:val="1"/>
        <w:jc w:val="both"/>
      </w:pPr>
      <w:r w:rsidRPr="001371F8">
        <w:t>DA QUANTIDADE E ESPECIFICAÇÕES MÍNIMAS DO OBJETO</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Prestação de serviços de auditoria externa independente, de acordo com as normas e procedimentos inerentes e demais características mínimas a seguir descritas:</w:t>
      </w:r>
    </w:p>
    <w:p w:rsidR="00DE043A" w:rsidRPr="001371F8" w:rsidRDefault="00DE043A" w:rsidP="00DE043A">
      <w:pPr>
        <w:pStyle w:val="111Negrito"/>
      </w:pPr>
      <w:r w:rsidRPr="001371F8">
        <w:t>Na área</w:t>
      </w:r>
      <w:r w:rsidRPr="001371F8">
        <w:rPr>
          <w:spacing w:val="-1"/>
        </w:rPr>
        <w:t xml:space="preserve"> </w:t>
      </w:r>
      <w:r w:rsidRPr="001371F8">
        <w:t>Contábil/Fiscal/Financeira conforme Lei Federal n. 4320/64</w:t>
      </w:r>
    </w:p>
    <w:p w:rsidR="00DE043A" w:rsidRPr="001371F8" w:rsidRDefault="00DE043A" w:rsidP="00DE043A">
      <w:pPr>
        <w:pStyle w:val="1111"/>
        <w:jc w:val="both"/>
      </w:pPr>
      <w:r w:rsidRPr="001371F8">
        <w:t>Análise dos valores de receita e despesa à vista da documentação própria, comparando com o constante nas demonstrações financeiras e</w:t>
      </w:r>
      <w:r w:rsidRPr="001371F8">
        <w:rPr>
          <w:spacing w:val="-12"/>
        </w:rPr>
        <w:t xml:space="preserve"> </w:t>
      </w:r>
      <w:r w:rsidRPr="001371F8">
        <w:t>contábeis;</w:t>
      </w:r>
    </w:p>
    <w:p w:rsidR="00DE043A" w:rsidRPr="001371F8" w:rsidRDefault="00DE043A" w:rsidP="00DE043A">
      <w:pPr>
        <w:pStyle w:val="1111"/>
        <w:jc w:val="both"/>
      </w:pPr>
      <w:r w:rsidRPr="001371F8">
        <w:t>Análise da execução orçamentária comparativamente entre o orçado e o executado;</w:t>
      </w:r>
    </w:p>
    <w:p w:rsidR="00DE043A" w:rsidRPr="001371F8" w:rsidRDefault="00DE043A" w:rsidP="00DE043A">
      <w:pPr>
        <w:pStyle w:val="1111"/>
        <w:jc w:val="both"/>
      </w:pPr>
      <w:r w:rsidRPr="001371F8">
        <w:t>Contratação formal e empenhamento da despesa;</w:t>
      </w:r>
    </w:p>
    <w:p w:rsidR="00DE043A" w:rsidRPr="001371F8" w:rsidRDefault="00DE043A" w:rsidP="00DE043A">
      <w:pPr>
        <w:pStyle w:val="1111"/>
        <w:jc w:val="both"/>
      </w:pPr>
      <w:r w:rsidRPr="001371F8">
        <w:t>Verificação dos valores consignados em restos a pagar, tanto inscrição como baixa;</w:t>
      </w:r>
    </w:p>
    <w:p w:rsidR="00DE043A" w:rsidRPr="001371F8" w:rsidRDefault="00DE043A" w:rsidP="00DE043A">
      <w:pPr>
        <w:pStyle w:val="1111"/>
        <w:jc w:val="both"/>
      </w:pPr>
      <w:r w:rsidRPr="001371F8">
        <w:t>Análise dos itens consignados tanto no ativo como no passivo do Balanço Patrimonial;</w:t>
      </w:r>
    </w:p>
    <w:p w:rsidR="00DE043A" w:rsidRPr="001371F8" w:rsidRDefault="00DE043A" w:rsidP="00DE043A">
      <w:pPr>
        <w:pStyle w:val="1111"/>
        <w:jc w:val="both"/>
      </w:pPr>
      <w:r w:rsidRPr="001371F8">
        <w:t>Análise e aferições da confiabilidade das informações geradoras dos registros contábeis das receitas, despesas, consignações e outras que fazem parte do boletim bancário;</w:t>
      </w:r>
    </w:p>
    <w:p w:rsidR="00DE043A" w:rsidRDefault="00DE043A" w:rsidP="00DE043A">
      <w:pPr>
        <w:pStyle w:val="1111"/>
        <w:jc w:val="both"/>
      </w:pPr>
      <w:r w:rsidRPr="001371F8">
        <w:t>Controles internos;</w:t>
      </w:r>
    </w:p>
    <w:p w:rsidR="00DE043A" w:rsidRPr="001371F8" w:rsidRDefault="00DE043A" w:rsidP="00DE043A">
      <w:pPr>
        <w:pStyle w:val="1111"/>
        <w:jc w:val="both"/>
      </w:pPr>
      <w:r>
        <w:t>Verificação, apuração, análise e controle dos valores a receber e inscritos em Dívida Ativa;</w:t>
      </w:r>
    </w:p>
    <w:p w:rsidR="00DE043A" w:rsidRDefault="00DE043A" w:rsidP="00DE043A">
      <w:pPr>
        <w:pStyle w:val="1111"/>
        <w:jc w:val="both"/>
      </w:pPr>
      <w:r w:rsidRPr="007E42A8">
        <w:t>Análise da Escrituração Contábil e Fiscal – Atentar para a plena aderência as novas normas contábeis introduzidas pelas Leis nº 11.638 e 11.941/2007, bem como quanto a apuração dos impostos (ISS, PIS, COFINS e outros) e as devidas declarações formais decorrentes das referidas obrigações fiscais e contábeis;</w:t>
      </w:r>
    </w:p>
    <w:p w:rsidR="00DE043A" w:rsidRPr="007E42A8" w:rsidRDefault="00DE043A" w:rsidP="00DE043A">
      <w:pPr>
        <w:pStyle w:val="1111"/>
        <w:jc w:val="both"/>
      </w:pPr>
      <w:r>
        <w:t xml:space="preserve">             </w:t>
      </w:r>
      <w:r w:rsidRPr="007E42A8">
        <w:t>Análise do Balanço Patrimonial;</w:t>
      </w:r>
    </w:p>
    <w:p w:rsidR="00DE043A" w:rsidRPr="001371F8" w:rsidRDefault="00DE043A" w:rsidP="00DE043A">
      <w:pPr>
        <w:pStyle w:val="1111"/>
        <w:jc w:val="both"/>
      </w:pPr>
      <w:r w:rsidRPr="001371F8">
        <w:t>Análise do Balanço Orçamentário;</w:t>
      </w:r>
    </w:p>
    <w:p w:rsidR="00DE043A" w:rsidRPr="001371F8" w:rsidRDefault="00DE043A" w:rsidP="00DE043A">
      <w:pPr>
        <w:pStyle w:val="1111"/>
        <w:jc w:val="both"/>
      </w:pPr>
      <w:r w:rsidRPr="001371F8">
        <w:t>Análise das Variações Patrimoniais;</w:t>
      </w:r>
    </w:p>
    <w:p w:rsidR="00DE043A" w:rsidRPr="001371F8" w:rsidRDefault="00DE043A" w:rsidP="00DE043A">
      <w:pPr>
        <w:pStyle w:val="1111"/>
        <w:jc w:val="both"/>
      </w:pPr>
      <w:r w:rsidRPr="001371F8">
        <w:t>Análise do controle de entrada e saída do numerário;</w:t>
      </w:r>
    </w:p>
    <w:p w:rsidR="00DE043A" w:rsidRPr="001371F8" w:rsidRDefault="00DE043A" w:rsidP="00DE043A">
      <w:pPr>
        <w:pStyle w:val="1111"/>
        <w:jc w:val="both"/>
      </w:pPr>
      <w:r w:rsidRPr="001371F8">
        <w:t>Análise de conciliação bancária;</w:t>
      </w:r>
    </w:p>
    <w:p w:rsidR="00DE043A" w:rsidRPr="001371F8" w:rsidRDefault="00DE043A" w:rsidP="00DE043A">
      <w:pPr>
        <w:pStyle w:val="1111"/>
        <w:jc w:val="both"/>
      </w:pPr>
      <w:r w:rsidRPr="001371F8">
        <w:t>Aná</w:t>
      </w:r>
      <w:r>
        <w:t>lise das operações referentes a regularidade das</w:t>
      </w:r>
      <w:r w:rsidRPr="001371F8">
        <w:t xml:space="preserve"> aplicações financeiras;</w:t>
      </w:r>
    </w:p>
    <w:p w:rsidR="00DE043A" w:rsidRPr="001371F8" w:rsidRDefault="00DE043A" w:rsidP="00DE043A">
      <w:pPr>
        <w:pStyle w:val="1111"/>
        <w:jc w:val="both"/>
      </w:pPr>
      <w:r w:rsidRPr="001371F8">
        <w:t>Análise da sistemática de pagamentos utilizada;</w:t>
      </w:r>
    </w:p>
    <w:p w:rsidR="00DE043A" w:rsidRPr="001371F8" w:rsidRDefault="00DE043A" w:rsidP="00DE043A">
      <w:pPr>
        <w:pStyle w:val="1111"/>
        <w:jc w:val="both"/>
      </w:pPr>
      <w:r w:rsidRPr="001371F8">
        <w:t>Análise do controle de receita observando a partição na origem, e nas que não forem particionadas, observar as deduções das despesas bancárias definidas pela Lei Federal n. 12378 de 31 de dezembro de 2010, artigos 30 e 37;</w:t>
      </w:r>
    </w:p>
    <w:p w:rsidR="00DE043A" w:rsidRPr="001371F8" w:rsidRDefault="00DE043A" w:rsidP="00DE043A">
      <w:pPr>
        <w:pStyle w:val="1111"/>
        <w:jc w:val="both"/>
      </w:pPr>
      <w:r w:rsidRPr="001371F8">
        <w:t>Análise dos critérios de concessão e prestação de contas (prazos, normas, etc.) dos suprimentos de fundos e legalidade dos documentos de despesas apresentados;</w:t>
      </w:r>
    </w:p>
    <w:p w:rsidR="00DE043A" w:rsidRDefault="00DE043A" w:rsidP="00DE043A">
      <w:pPr>
        <w:pStyle w:val="1111"/>
        <w:jc w:val="both"/>
      </w:pPr>
      <w:r w:rsidRPr="001371F8">
        <w:lastRenderedPageBreak/>
        <w:t>Análise dos Convênios</w:t>
      </w:r>
      <w:r>
        <w:t xml:space="preserve">, Patrocínios, Termos de Acordo, Cooperação e afins, firmados com entidades públicas e privadas </w:t>
      </w:r>
      <w:r w:rsidRPr="001371F8">
        <w:t xml:space="preserve">e suas </w:t>
      </w:r>
      <w:r>
        <w:t>respectivas</w:t>
      </w:r>
      <w:r w:rsidRPr="001371F8">
        <w:t xml:space="preserve"> prestações de contas;</w:t>
      </w:r>
    </w:p>
    <w:p w:rsidR="009B70D9" w:rsidRDefault="009B70D9" w:rsidP="009B70D9">
      <w:pPr>
        <w:pStyle w:val="1111"/>
        <w:jc w:val="both"/>
      </w:pPr>
      <w:r w:rsidRPr="001371F8">
        <w:t>Verificação dos processos e controles para a aquisição de passagens aéreas e o pagamento de diárias</w:t>
      </w:r>
      <w:r>
        <w:t xml:space="preserve"> nacionais e estaduais</w:t>
      </w:r>
      <w:r w:rsidRPr="001371F8">
        <w:t>;</w:t>
      </w:r>
    </w:p>
    <w:p w:rsidR="009B70D9" w:rsidRPr="005D2190" w:rsidRDefault="009B70D9" w:rsidP="009B70D9">
      <w:pPr>
        <w:pStyle w:val="1111"/>
        <w:jc w:val="both"/>
      </w:pPr>
      <w:r w:rsidRPr="005D2190">
        <w:t>Ver</w:t>
      </w:r>
      <w:r>
        <w:t>i</w:t>
      </w:r>
      <w:r w:rsidRPr="005D2190">
        <w:t xml:space="preserve">ficação </w:t>
      </w:r>
      <w:r w:rsidRPr="001371F8">
        <w:t>dos processos e controles para a aquisição de passagens aéreas e o pagamento de diárias</w:t>
      </w:r>
      <w:r>
        <w:t xml:space="preserve"> </w:t>
      </w:r>
      <w:r w:rsidRPr="005D2190">
        <w:t>internacionais</w:t>
      </w:r>
      <w:r>
        <w:t>;</w:t>
      </w:r>
    </w:p>
    <w:p w:rsidR="00DE043A" w:rsidRPr="001371F8" w:rsidRDefault="00DE043A" w:rsidP="00DE043A">
      <w:pPr>
        <w:pStyle w:val="111Negrito"/>
      </w:pPr>
      <w:r w:rsidRPr="001371F8">
        <w:t>Na área de Pessoal:</w:t>
      </w:r>
    </w:p>
    <w:p w:rsidR="00DE043A" w:rsidRPr="001371F8" w:rsidRDefault="00DE043A" w:rsidP="00DE043A">
      <w:pPr>
        <w:pStyle w:val="1111"/>
        <w:jc w:val="both"/>
      </w:pPr>
      <w:r w:rsidRPr="001371F8">
        <w:t>Verificação d</w:t>
      </w:r>
      <w:r>
        <w:t>o cumprimento da legislação relacionada a empregados públicos</w:t>
      </w:r>
      <w:r w:rsidRPr="001371F8">
        <w:t>:</w:t>
      </w:r>
    </w:p>
    <w:p w:rsidR="00DE043A" w:rsidRPr="001371F8" w:rsidRDefault="00DE043A" w:rsidP="00DE043A">
      <w:pPr>
        <w:pStyle w:val="11111"/>
        <w:jc w:val="both"/>
      </w:pPr>
      <w:r w:rsidRPr="001D2236">
        <w:t>Verificação quanto à regularidade</w:t>
      </w:r>
      <w:r w:rsidRPr="00922887">
        <w:t xml:space="preserve"> e</w:t>
      </w:r>
      <w:r w:rsidRPr="001D2236">
        <w:t xml:space="preserve"> aplicação da legislação pertinente</w:t>
      </w:r>
      <w:r>
        <w:t xml:space="preserve"> na </w:t>
      </w:r>
      <w:r w:rsidRPr="001371F8">
        <w:t>admissão, demissão</w:t>
      </w:r>
      <w:r>
        <w:t xml:space="preserve"> (verbas rescisórias)</w:t>
      </w:r>
      <w:r w:rsidRPr="001371F8">
        <w:t>, concessão de férias, pagamento de décimo terceiro salário, pagamento de horas extras, consignações em folha de pagamento, salário família e obrigações patronais (INSS, FGTS,</w:t>
      </w:r>
      <w:r w:rsidRPr="001371F8">
        <w:rPr>
          <w:spacing w:val="15"/>
        </w:rPr>
        <w:t xml:space="preserve"> </w:t>
      </w:r>
      <w:r w:rsidRPr="001371F8">
        <w:t>IRRF, PIS</w:t>
      </w:r>
      <w:r>
        <w:t>)</w:t>
      </w:r>
      <w:r w:rsidRPr="001371F8">
        <w:t>, inclusive aos benefícios (vale-transporte, auxílio-alimentação, assistência médica e odontológica, auxílio creche, auxílio formação e vale cultura);</w:t>
      </w:r>
    </w:p>
    <w:p w:rsidR="00DE043A" w:rsidRPr="001371F8" w:rsidRDefault="00DE043A" w:rsidP="00DE043A">
      <w:pPr>
        <w:pStyle w:val="11111"/>
        <w:jc w:val="both"/>
      </w:pPr>
      <w:r w:rsidRPr="001371F8">
        <w:t>Cumprimento do Acordo Coletivo de Trabalho;</w:t>
      </w:r>
    </w:p>
    <w:p w:rsidR="00DE043A" w:rsidRPr="001371F8" w:rsidRDefault="00DE043A" w:rsidP="00DE043A">
      <w:pPr>
        <w:pStyle w:val="11111"/>
        <w:jc w:val="both"/>
      </w:pPr>
      <w:r w:rsidRPr="001371F8">
        <w:t>Enquadramento dos funcionários concursados em suas devidas funções aprovadas no concurso público;</w:t>
      </w:r>
    </w:p>
    <w:p w:rsidR="00DE043A" w:rsidRPr="00CD79CB" w:rsidRDefault="00DE043A" w:rsidP="00DE043A">
      <w:pPr>
        <w:pStyle w:val="11111"/>
        <w:jc w:val="both"/>
      </w:pPr>
      <w:r>
        <w:t xml:space="preserve">Verificação e transmissão das seguintes declarações: DIRF, DCTF, </w:t>
      </w:r>
      <w:r w:rsidRPr="001371F8">
        <w:t>GFIP, RAIS</w:t>
      </w:r>
      <w:r>
        <w:t xml:space="preserve"> e</w:t>
      </w:r>
      <w:r w:rsidRPr="001371F8">
        <w:t xml:space="preserve"> CAGED;</w:t>
      </w:r>
    </w:p>
    <w:p w:rsidR="00DE043A" w:rsidRPr="001371F8" w:rsidRDefault="00DE043A" w:rsidP="00DE043A">
      <w:pPr>
        <w:pStyle w:val="111Negrito"/>
      </w:pPr>
      <w:r w:rsidRPr="001371F8">
        <w:t>Na área Administrativa:</w:t>
      </w:r>
    </w:p>
    <w:p w:rsidR="00DE043A" w:rsidRPr="001371F8" w:rsidRDefault="00DE043A" w:rsidP="00DE043A">
      <w:pPr>
        <w:pStyle w:val="1111"/>
        <w:jc w:val="both"/>
      </w:pPr>
      <w:r w:rsidRPr="001371F8">
        <w:t>Verificação do atendimento da legislação no que se referem às compras, contratações de serviços</w:t>
      </w:r>
      <w:r>
        <w:t xml:space="preserve"> mediante </w:t>
      </w:r>
      <w:r w:rsidRPr="001371F8">
        <w:t>análise dos processos licitatórios</w:t>
      </w:r>
      <w:r>
        <w:t xml:space="preserve">, bem como nos casos de </w:t>
      </w:r>
      <w:r w:rsidRPr="001371F8">
        <w:t>dispensas e inexigibilidades;</w:t>
      </w:r>
    </w:p>
    <w:p w:rsidR="00DE043A" w:rsidRPr="001371F8" w:rsidRDefault="00DE043A" w:rsidP="00DE043A">
      <w:pPr>
        <w:pStyle w:val="1111"/>
        <w:jc w:val="both"/>
      </w:pPr>
      <w:r w:rsidRPr="001371F8">
        <w:t>Verificação dos processos e controle da utilização, manutenção e abastecimento de veículos;</w:t>
      </w:r>
    </w:p>
    <w:p w:rsidR="00DE043A" w:rsidRPr="001371F8" w:rsidRDefault="00DE043A" w:rsidP="00DE043A">
      <w:pPr>
        <w:pStyle w:val="1111"/>
        <w:jc w:val="both"/>
      </w:pPr>
      <w:r w:rsidRPr="001371F8">
        <w:t>Verificação do estoque de materiais em almoxarifado, controles existentes, movimentação ocorrida e o inventário final do exercício;</w:t>
      </w:r>
    </w:p>
    <w:p w:rsidR="00DE043A" w:rsidRDefault="00DE043A" w:rsidP="00DE043A">
      <w:pPr>
        <w:pStyle w:val="1111"/>
        <w:jc w:val="both"/>
      </w:pPr>
      <w:r w:rsidRPr="001371F8">
        <w:t>Verificação e validação dos controles existentes sobre os</w:t>
      </w:r>
      <w:r>
        <w:t xml:space="preserve"> </w:t>
      </w:r>
      <w:r w:rsidRPr="001371F8">
        <w:t>bens móveis e imóveis, inventário físico, termos de responsabilidade e a respectiva compatibilização com os registros;</w:t>
      </w:r>
    </w:p>
    <w:p w:rsidR="00DE043A" w:rsidRDefault="00DE043A" w:rsidP="00DE043A">
      <w:pPr>
        <w:pStyle w:val="1111"/>
        <w:jc w:val="both"/>
      </w:pPr>
      <w:r>
        <w:t>Verificação da regularidade dos processos licitatórios relacionados a aquisição de bens imobilizados;</w:t>
      </w:r>
    </w:p>
    <w:p w:rsidR="00DE043A" w:rsidRDefault="00DE043A" w:rsidP="00DE043A">
      <w:pPr>
        <w:pStyle w:val="1111"/>
        <w:jc w:val="both"/>
      </w:pPr>
      <w:r>
        <w:t>Verificação dos processos licitatórios de contratação de serviços continuados;</w:t>
      </w:r>
    </w:p>
    <w:p w:rsidR="00DE043A" w:rsidRDefault="00DE043A" w:rsidP="00DE043A">
      <w:pPr>
        <w:pStyle w:val="1111"/>
        <w:jc w:val="both"/>
      </w:pPr>
      <w:r>
        <w:t>Verificação das maiores despesas de cada exercício fiscal, suas contratações, processo licitatório, pagamentos e recebimentos dentro dos prazos;</w:t>
      </w:r>
    </w:p>
    <w:p w:rsidR="00DE043A" w:rsidRPr="006E353D" w:rsidRDefault="00DE043A" w:rsidP="00DE043A">
      <w:pPr>
        <w:pStyle w:val="1111"/>
        <w:jc w:val="both"/>
      </w:pPr>
      <w:r w:rsidRPr="006E353D">
        <w:t>Verificação da regularidade do Portal da Transparência;</w:t>
      </w:r>
    </w:p>
    <w:p w:rsidR="00DE043A" w:rsidRPr="001371F8" w:rsidRDefault="00DE043A" w:rsidP="00DE043A">
      <w:pPr>
        <w:pStyle w:val="11"/>
      </w:pPr>
      <w:r>
        <w:t>Relatório c</w:t>
      </w:r>
      <w:r w:rsidRPr="001371F8">
        <w:t>oment</w:t>
      </w:r>
      <w:r>
        <w:t>ado</w:t>
      </w:r>
      <w:r w:rsidRPr="001371F8">
        <w:t xml:space="preserve"> sobre as demonstrações contábeis, fiscais e financeiras que compreendem:</w:t>
      </w: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111"/>
      </w:pPr>
      <w:r w:rsidRPr="001371F8">
        <w:t>Balancete de Receita e Despesa;</w:t>
      </w:r>
    </w:p>
    <w:p w:rsidR="00DE043A" w:rsidRPr="001371F8" w:rsidRDefault="00DE043A" w:rsidP="00DE043A">
      <w:pPr>
        <w:pStyle w:val="111"/>
      </w:pPr>
      <w:r w:rsidRPr="001371F8">
        <w:lastRenderedPageBreak/>
        <w:t>Balanço Financeiro;</w:t>
      </w:r>
    </w:p>
    <w:p w:rsidR="00DE043A" w:rsidRPr="001371F8" w:rsidRDefault="00DE043A" w:rsidP="00DE043A">
      <w:pPr>
        <w:pStyle w:val="111"/>
      </w:pPr>
      <w:r w:rsidRPr="001371F8">
        <w:t>Balanço Patrimonial;</w:t>
      </w:r>
    </w:p>
    <w:p w:rsidR="00DE043A" w:rsidRPr="001371F8" w:rsidRDefault="00DE043A" w:rsidP="00DE043A">
      <w:pPr>
        <w:pStyle w:val="111"/>
      </w:pPr>
      <w:r w:rsidRPr="001371F8">
        <w:t>Balanço Orçamentário</w:t>
      </w:r>
    </w:p>
    <w:p w:rsidR="00DE043A" w:rsidRPr="00CD79CB" w:rsidRDefault="00DE043A" w:rsidP="00DE043A">
      <w:pPr>
        <w:pStyle w:val="111"/>
      </w:pPr>
      <w:r w:rsidRPr="001371F8">
        <w:t>Variações Patrimoniais;</w:t>
      </w:r>
    </w:p>
    <w:p w:rsidR="00DE043A" w:rsidRPr="006E353D" w:rsidRDefault="00DE043A" w:rsidP="00DE043A">
      <w:pPr>
        <w:pStyle w:val="11"/>
      </w:pPr>
      <w:r>
        <w:t xml:space="preserve">Relatório comentado </w:t>
      </w:r>
      <w:r w:rsidRPr="006E353D">
        <w:t xml:space="preserve">sobre práticas e controles internos, </w:t>
      </w:r>
      <w:r>
        <w:t>sugerindo correições;</w:t>
      </w:r>
    </w:p>
    <w:p w:rsidR="00DE043A" w:rsidRPr="001371F8" w:rsidRDefault="00DE043A" w:rsidP="00DE043A">
      <w:pPr>
        <w:pStyle w:val="11"/>
      </w:pPr>
      <w:r>
        <w:t xml:space="preserve">No </w:t>
      </w:r>
      <w:r w:rsidRPr="001371F8">
        <w:t>que diz respeito aos itens 2.1 a 2.</w:t>
      </w:r>
      <w:r>
        <w:t>3</w:t>
      </w:r>
      <w:r w:rsidRPr="001371F8">
        <w:t>, a Licitante Contratada deverá considerar:</w:t>
      </w:r>
    </w:p>
    <w:p w:rsidR="00DE043A" w:rsidRPr="008503BF"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8503BF"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111"/>
      </w:pPr>
      <w:r w:rsidRPr="001371F8">
        <w:t>Auditoria será realizada nas áreas: presidência, administrativa, financeira,</w:t>
      </w:r>
      <w:r>
        <w:t xml:space="preserve"> </w:t>
      </w:r>
      <w:r w:rsidRPr="0022708A">
        <w:t>jurídico,</w:t>
      </w:r>
      <w:r w:rsidRPr="001371F8">
        <w:t xml:space="preserve"> fiscalização e atendimento do CAU/P</w:t>
      </w:r>
      <w:r>
        <w:t>R.</w:t>
      </w:r>
    </w:p>
    <w:p w:rsidR="00DE043A" w:rsidRPr="0022708A" w:rsidRDefault="00DE043A" w:rsidP="00DE043A">
      <w:pPr>
        <w:pStyle w:val="111"/>
      </w:pPr>
      <w:r w:rsidRPr="0022708A">
        <w:t>O CAU/PR é mantido com recursos de acordo com a Lei 12.378/10 em seu art. 37;</w:t>
      </w:r>
    </w:p>
    <w:p w:rsidR="00DE043A" w:rsidRPr="001371F8" w:rsidRDefault="00DE043A" w:rsidP="00DE043A">
      <w:pPr>
        <w:pStyle w:val="111"/>
      </w:pPr>
      <w:r w:rsidRPr="001371F8">
        <w:t>Os sistemas de Folha de Pagamento, Controle de Presença e Contábil são informatizados;</w:t>
      </w:r>
    </w:p>
    <w:p w:rsidR="00DE043A" w:rsidRPr="001371F8" w:rsidRDefault="00DE043A" w:rsidP="00DE043A">
      <w:pPr>
        <w:pStyle w:val="111"/>
      </w:pPr>
      <w:r>
        <w:t>O exercício contábil, financeiro e orçamentário compreende o</w:t>
      </w:r>
      <w:r w:rsidRPr="001371F8">
        <w:t xml:space="preserve"> período de 12 (doze) meses, coincidentes com o </w:t>
      </w:r>
      <w:r w:rsidRPr="00922887">
        <w:t>ano</w:t>
      </w:r>
      <w:r w:rsidRPr="001371F8">
        <w:t xml:space="preserve"> civil (de 1º de janeiro a 31 de dezembro);</w:t>
      </w:r>
    </w:p>
    <w:p w:rsidR="00DE043A" w:rsidRPr="001371F8" w:rsidRDefault="00DE043A" w:rsidP="00DE043A">
      <w:pPr>
        <w:pStyle w:val="111"/>
      </w:pPr>
      <w:r w:rsidRPr="001371F8">
        <w:t>Estima-se que a partir do exercício de 201</w:t>
      </w:r>
      <w:r w:rsidRPr="00922887">
        <w:t>3</w:t>
      </w:r>
      <w:r w:rsidRPr="001371F8">
        <w:t xml:space="preserve"> o número de lançamentos de processos financeiros gira em torno de 169/mês, a abertura de 14 processos de licitação por ano e 287 processos administrativos de compras por ano;</w:t>
      </w:r>
      <w:r>
        <w:t xml:space="preserve"> </w:t>
      </w:r>
    </w:p>
    <w:p w:rsidR="00DE043A" w:rsidRPr="001371F8" w:rsidRDefault="00DE043A" w:rsidP="00DE043A">
      <w:pPr>
        <w:pStyle w:val="111"/>
      </w:pPr>
      <w:r w:rsidRPr="001371F8">
        <w:t>O CAU/PR colocará à disposição dos auditores em serviço, uma sala para o desenvolvimento dos trabalhos;</w:t>
      </w:r>
    </w:p>
    <w:p w:rsidR="00DE043A" w:rsidRPr="001371F8" w:rsidRDefault="00DE043A" w:rsidP="00DE043A">
      <w:pPr>
        <w:pStyle w:val="111"/>
      </w:pPr>
      <w:r>
        <w:t>É recomendável que a</w:t>
      </w:r>
      <w:r w:rsidRPr="001371F8">
        <w:t xml:space="preserve"> equipe </w:t>
      </w:r>
      <w:r>
        <w:t xml:space="preserve">técnica seja composta por </w:t>
      </w:r>
      <w:r w:rsidRPr="001371F8">
        <w:t xml:space="preserve">profissionais com </w:t>
      </w:r>
      <w:r>
        <w:t xml:space="preserve">conhecimento nas áreas de compras e licitação; gestão de pessoal; jurídica e administrativa, sendo responsável pela elaboração de parecer técnico o AUDITOR; </w:t>
      </w:r>
    </w:p>
    <w:p w:rsidR="00DE043A" w:rsidRPr="00CD79CB" w:rsidRDefault="00DE043A" w:rsidP="00DE043A">
      <w:pPr>
        <w:pStyle w:val="111"/>
      </w:pPr>
      <w:r w:rsidRPr="001371F8">
        <w:t>Todos os documentos e processos deverão ser analisados e aplicados conforme Resoluções, Normativas e Deliberações determinadas pelo CAU/BR e CAU/PR e demais normas legais pertinentes.</w:t>
      </w:r>
    </w:p>
    <w:p w:rsidR="00DE043A" w:rsidRPr="001371F8" w:rsidRDefault="00DE043A" w:rsidP="00DE043A">
      <w:pPr>
        <w:pStyle w:val="11"/>
      </w:pPr>
      <w:r w:rsidRPr="001371F8">
        <w:t>São responsabilidades da Licitante Adjudicatária, além daquelas já expressamente definidas nas demais condições deste instrumento:</w:t>
      </w: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111"/>
      </w:pPr>
      <w:r w:rsidRPr="001371F8">
        <w:t>Cumprir a legislação e as Normas Técnicas inerentes à execução do objeto e a sua atividade;</w:t>
      </w:r>
    </w:p>
    <w:p w:rsidR="00DE043A" w:rsidRPr="001371F8" w:rsidRDefault="00DE043A" w:rsidP="00DE043A">
      <w:pPr>
        <w:pStyle w:val="111"/>
      </w:pPr>
      <w:r w:rsidRPr="001371F8">
        <w:t>Após a convocação, firmar o Contrato no prazo máximo estabelecido, sob a pena de aplicação das sanções previstas;</w:t>
      </w:r>
    </w:p>
    <w:p w:rsidR="00DE043A" w:rsidRPr="001371F8" w:rsidRDefault="00DE043A" w:rsidP="00DE043A">
      <w:pPr>
        <w:pStyle w:val="111"/>
      </w:pPr>
      <w:r w:rsidRPr="001371F8">
        <w:t>Cumprir os prazos para a execução do objeto;</w:t>
      </w:r>
    </w:p>
    <w:p w:rsidR="00DE043A" w:rsidRPr="001371F8" w:rsidRDefault="00DE043A" w:rsidP="00DE043A">
      <w:pPr>
        <w:pStyle w:val="111"/>
      </w:pPr>
      <w:r w:rsidRPr="001371F8">
        <w:t>Não transferir indevidamente a outrem, a execução do objeto e demais obrigações avençadas;</w:t>
      </w:r>
    </w:p>
    <w:p w:rsidR="00DE043A" w:rsidRPr="001371F8" w:rsidRDefault="00DE043A" w:rsidP="00DE043A">
      <w:pPr>
        <w:pStyle w:val="111"/>
      </w:pPr>
      <w:r w:rsidRPr="001371F8">
        <w:t>Prestar esclarecimentos que forem solicitados pelo CAU/PR em no máximo 2 (dois) dias úteis contados da solicitação, cujas reclamações se obriga a se manifestar e atender prontamente;</w:t>
      </w:r>
    </w:p>
    <w:p w:rsidR="00DE043A" w:rsidRPr="001371F8" w:rsidRDefault="00DE043A" w:rsidP="00DE043A">
      <w:pPr>
        <w:pStyle w:val="111"/>
      </w:pPr>
      <w:r w:rsidRPr="001371F8">
        <w:t>Contratar e treinar todo o pessoal necessário à execução do objeto;</w:t>
      </w:r>
    </w:p>
    <w:p w:rsidR="00DE043A" w:rsidRPr="001371F8" w:rsidRDefault="00DE043A" w:rsidP="00DE043A">
      <w:pPr>
        <w:pStyle w:val="111"/>
      </w:pPr>
      <w:r w:rsidRPr="001371F8">
        <w:t xml:space="preserve">Fornecer </w:t>
      </w:r>
      <w:r>
        <w:t>a</w:t>
      </w:r>
      <w:r w:rsidRPr="001371F8">
        <w:t xml:space="preserve"> seus </w:t>
      </w:r>
      <w:r>
        <w:t>colaboradores</w:t>
      </w:r>
      <w:r w:rsidRPr="001371F8">
        <w:t xml:space="preserve"> todos os equipamentos necessários à execução do objeto;</w:t>
      </w:r>
    </w:p>
    <w:p w:rsidR="00DE043A" w:rsidRPr="001371F8" w:rsidRDefault="00DE043A" w:rsidP="00DE043A">
      <w:pPr>
        <w:pStyle w:val="111"/>
      </w:pPr>
      <w:r w:rsidRPr="001371F8">
        <w:t>Manter durante a execução do objeto, todas as condições de habilitação e qualificação exigidas para sua contratação em compatibilidade com as obrigações assumidas;</w:t>
      </w:r>
    </w:p>
    <w:p w:rsidR="00DE043A" w:rsidRPr="001371F8" w:rsidRDefault="00DE043A" w:rsidP="00DE043A">
      <w:pPr>
        <w:pStyle w:val="111"/>
      </w:pPr>
      <w:r w:rsidRPr="001371F8">
        <w:t>Substituir, sempre que exigido pelo CAU/PR e quando justificado, qualquer empregado cuja atuação, permanência e/ou comportamento sejam julgados prejudiciais, inconvenientes ou insatisfatórios à disciplina ou ao interesse do Serviço Público;</w:t>
      </w:r>
    </w:p>
    <w:p w:rsidR="00DE043A" w:rsidRPr="001371F8" w:rsidRDefault="00DE043A" w:rsidP="00DE043A">
      <w:pPr>
        <w:pStyle w:val="111"/>
      </w:pPr>
      <w:r w:rsidRPr="001371F8">
        <w:t>Assumir:</w:t>
      </w:r>
    </w:p>
    <w:p w:rsidR="00DE043A" w:rsidRPr="001371F8" w:rsidRDefault="00DE043A" w:rsidP="00DE043A">
      <w:pPr>
        <w:pStyle w:val="1111"/>
        <w:jc w:val="both"/>
      </w:pPr>
      <w:r w:rsidRPr="001371F8">
        <w:lastRenderedPageBreak/>
        <w:t>Todos os ônus com os encargos fiscais e comerciais, impostos, taxas e seguros, relativamente à execução do objeto, bem como a qualquer acidente de que venham a ser vítimas seus profissionais e/ou por aqueles causados por eles a terceiros, quando da execução do objeto;</w:t>
      </w:r>
    </w:p>
    <w:p w:rsidR="00DE043A" w:rsidRPr="001371F8" w:rsidRDefault="00DE043A" w:rsidP="00DE043A">
      <w:pPr>
        <w:pStyle w:val="1111"/>
        <w:jc w:val="both"/>
      </w:pPr>
      <w:r w:rsidRPr="001371F8">
        <w:t>Todos os encargos previdenciários e obrigações sociais previstos na legislação social e trabalhista em vigor, obrigando-se a saldá-los na época própria, vez que os seus empregados não manterão nenhum vínculo empregatício com o CAU/PR;</w:t>
      </w:r>
    </w:p>
    <w:p w:rsidR="00DE043A" w:rsidRPr="001371F8" w:rsidRDefault="00DE043A" w:rsidP="00DE043A">
      <w:pPr>
        <w:pStyle w:val="1111"/>
        <w:jc w:val="both"/>
      </w:pPr>
      <w:r w:rsidRPr="001371F8">
        <w:t>Todas as providências e obrigações estabelecidas na legislação específica de acidentes de trabalho, quando, em ocorrência da espécie forem vítimas os seus empregados no desempenho dos serviços ou em conexão com eles, ainda que acontecido em dependência do CAU/PR;</w:t>
      </w:r>
    </w:p>
    <w:p w:rsidR="00DE043A" w:rsidRPr="001371F8" w:rsidRDefault="00DE043A" w:rsidP="00DE043A">
      <w:pPr>
        <w:pStyle w:val="1111"/>
        <w:jc w:val="both"/>
      </w:pPr>
      <w:r w:rsidRPr="001371F8">
        <w:t>Todos os encargos de eventual demanda trabalhista, cível ou penal, relacionada à execução do objeto, originariamente ou vinculadas por prevenção, conexão ou continência;</w:t>
      </w:r>
    </w:p>
    <w:p w:rsidR="00DE043A" w:rsidRPr="001371F8" w:rsidRDefault="00DE043A" w:rsidP="00DE043A">
      <w:pPr>
        <w:pStyle w:val="1111"/>
        <w:jc w:val="both"/>
      </w:pPr>
      <w:r w:rsidRPr="001371F8">
        <w:t>Todos os eventuais danos causados diretamente ao CAU/PR, quando estes tiverem sido ocasionados, por seus empregados ou prepostos, durante a execução do objeto;</w:t>
      </w:r>
    </w:p>
    <w:p w:rsidR="00DE043A" w:rsidRPr="001371F8" w:rsidRDefault="00DE043A" w:rsidP="00DE043A">
      <w:pPr>
        <w:pStyle w:val="1111"/>
        <w:jc w:val="both"/>
      </w:pPr>
      <w:r w:rsidRPr="001371F8">
        <w:t>Todas as despesas decorrentes da não observância das condições constantes do objeto, bem como de infrações praticadas por seus empregados ou prepostos, ainda que no recinto do CAU/PR;</w:t>
      </w:r>
    </w:p>
    <w:p w:rsidR="00DE043A" w:rsidRPr="001371F8" w:rsidRDefault="00DE043A" w:rsidP="00DE043A">
      <w:pPr>
        <w:pStyle w:val="1111"/>
        <w:jc w:val="both"/>
      </w:pPr>
      <w:r w:rsidRPr="001371F8">
        <w:t>Todas as despesas diretas ou indiretas, tais como salário, transporte, alimentação, diárias, indenizações civis e quaisquer outras que forem devidas a seus empregados na execução do objeto, bem como aquelas realizadas com eventuais terceirizações, ficando o CAU/PR isento de qualquer vínculo empregatício.</w:t>
      </w:r>
    </w:p>
    <w:p w:rsidR="00DE043A" w:rsidRPr="001371F8" w:rsidRDefault="00DE043A" w:rsidP="00DE043A">
      <w:pPr>
        <w:pStyle w:val="1111"/>
        <w:jc w:val="both"/>
      </w:pPr>
      <w:r w:rsidRPr="001371F8">
        <w:t>Objetivamente, inteira responsabilidade civil e administrativa pela execução do objeto na hipótese de qualquer dano ou prejuízo, pessoal ou material, causado voluntária ou involuntariamente por seus prepostos durante e/ou em consequência da execução do objeto contratado, providenciando, sem alteração do prazo estipulado, imediata reparação dos danos ou prejuízos impostos ao CAU/PR e/ou a terceiros, inclusive despesas com custas judiciais e honorários advocatícios, se houver</w:t>
      </w:r>
    </w:p>
    <w:p w:rsidR="00DE043A" w:rsidRPr="001371F8" w:rsidRDefault="00DE043A" w:rsidP="00DE043A">
      <w:pPr>
        <w:pStyle w:val="111"/>
      </w:pPr>
      <w:r w:rsidRPr="001371F8">
        <w:t>Executar o objeto dentro dos parâmetros e rotinas previamente estabelecidas, em observância às recomendações aceitas pela boa técnica, pelas normas e pelas legislações vigentes;</w:t>
      </w:r>
    </w:p>
    <w:p w:rsidR="00DE043A" w:rsidRPr="001371F8" w:rsidRDefault="00DE043A" w:rsidP="00DE043A">
      <w:pPr>
        <w:pStyle w:val="111"/>
      </w:pPr>
      <w:r w:rsidRPr="001371F8">
        <w:t>Comunicar ao CAU/PR, formalmente e por meio de protocolo, qualquer anormalidade na correta fruição do objeto, prestando os esclarecimentos necessários;</w:t>
      </w:r>
    </w:p>
    <w:p w:rsidR="00DE043A" w:rsidRPr="001371F8" w:rsidRDefault="00DE043A" w:rsidP="00DE043A">
      <w:pPr>
        <w:pStyle w:val="111"/>
      </w:pPr>
      <w:r w:rsidRPr="001371F8">
        <w:t>Indicar e manter o seu representante junto ao CAU/PR, que durante o período de vigência do Contrato será a quem a Administração recorrerá sempre que for necessário, inclusive para requerer esclarecimentos e exigir solução para as reclamações que porventura surjam durante a execução do objeto;</w:t>
      </w:r>
    </w:p>
    <w:p w:rsidR="00DE043A" w:rsidRPr="000550F5" w:rsidRDefault="00DE043A" w:rsidP="000550F5">
      <w:pPr>
        <w:pStyle w:val="111"/>
      </w:pPr>
      <w:r w:rsidRPr="001371F8">
        <w:t>Zelar pelo sigilo inerente à execução do objeto e pela confidencialidade quanto aos dados e informações do CAU/PR a que eventualmente tenha acesso, empregando todos os meios necessários para tanto;</w:t>
      </w:r>
    </w:p>
    <w:p w:rsidR="00DE043A" w:rsidRPr="001371F8" w:rsidRDefault="00DE043A" w:rsidP="00DE043A">
      <w:pPr>
        <w:pStyle w:val="111"/>
      </w:pPr>
      <w:r w:rsidRPr="001371F8">
        <w:lastRenderedPageBreak/>
        <w:t>Emitir Comunicado de Acidente de Trabalho – CAT, em formulário próprio do INSS, em caso de eventual ocorrência de acidente com seus empregados nas dependências do CAU/PR, apresentando cópia à fiscalização deste instrumento;</w:t>
      </w:r>
    </w:p>
    <w:p w:rsidR="00DE043A" w:rsidRPr="001371F8" w:rsidRDefault="00DE043A" w:rsidP="00DE043A">
      <w:pPr>
        <w:pStyle w:val="111"/>
      </w:pPr>
      <w:r w:rsidRPr="001371F8">
        <w:t>Não contratar para atuar na execução do objeto servidor pertencente ou que tenha pertencido ao quadro de pessoal do CAU/PR, ou terceiro que já lhe preste serviços;</w:t>
      </w:r>
    </w:p>
    <w:p w:rsidR="00DE043A" w:rsidRPr="001371F8" w:rsidRDefault="00DE043A" w:rsidP="00DE043A">
      <w:pPr>
        <w:pStyle w:val="111"/>
      </w:pPr>
      <w:r w:rsidRPr="001371F8">
        <w:t>Manter banco de dados atualizado dos empregados que estejam eventualmente desempenhando suas atividades nas instalações do CAU/PR, contendo, minimamente: nome, CPF, nível de escolaridade, endereço residencial e telefone, disponibilizando-o, sempre que formalmente solicitado;</w:t>
      </w:r>
    </w:p>
    <w:p w:rsidR="00DE043A" w:rsidRPr="001371F8" w:rsidRDefault="00DE043A" w:rsidP="00DE043A">
      <w:pPr>
        <w:pStyle w:val="111"/>
      </w:pPr>
      <w:r w:rsidRPr="001371F8">
        <w:t>Instruir ao seu preposto quanto à necessidade de acatar as orientações do CAU/PR, inclusive quanto ao cumprimento das Normas Internas e de Segurança e Medicina do Trabalho;</w:t>
      </w:r>
    </w:p>
    <w:p w:rsidR="00DE043A" w:rsidRPr="001371F8" w:rsidRDefault="00DE043A" w:rsidP="00DE043A">
      <w:pPr>
        <w:pStyle w:val="111"/>
      </w:pPr>
      <w:r w:rsidRPr="001371F8">
        <w:t>Executar o objeto com esmero e correção, refazendo tudo aquilo que for impugnado pelo fiscal do Contrato, mesmo que já realizado ou em execução, sem acréscimo de prazo e/ou ônus para a o CAU/PR;</w:t>
      </w:r>
    </w:p>
    <w:p w:rsidR="00DE043A" w:rsidRPr="001371F8" w:rsidRDefault="00DE043A" w:rsidP="00DE043A">
      <w:pPr>
        <w:pStyle w:val="111"/>
      </w:pPr>
      <w:r w:rsidRPr="001371F8">
        <w:t>Efetuar a execução do objeto sem qualquer tipo de prejuízo ou transtorno as atividades do CAU/PR;</w:t>
      </w:r>
    </w:p>
    <w:p w:rsidR="00DE043A" w:rsidRPr="001371F8" w:rsidRDefault="00DE043A" w:rsidP="00DE043A">
      <w:pPr>
        <w:pStyle w:val="111"/>
      </w:pPr>
      <w:r w:rsidRPr="001371F8">
        <w:t>Comunicar ao Fiscal do Contrato, por escrito, qualquer anormalidade e prestar os esclarecimentos que julgar necessários, bem como comunicar prontamente a eventual impossibilidade de execução de qualquer obrigação contratual, visando a adoção das medidas cabíveis por parte do CAU/PR;</w:t>
      </w:r>
    </w:p>
    <w:p w:rsidR="00DE043A" w:rsidRPr="001371F8" w:rsidRDefault="00DE043A" w:rsidP="00DE043A">
      <w:pPr>
        <w:pStyle w:val="111"/>
      </w:pPr>
      <w:r w:rsidRPr="001371F8">
        <w:t>Não utilizar o nome e/ou logomarca do CAU/PR em qualquer tipo de divulgação da sua atividade, mesmo após o encerramento da execução do objeto;</w:t>
      </w:r>
    </w:p>
    <w:p w:rsidR="00DE043A" w:rsidRPr="001371F8" w:rsidRDefault="00DE043A" w:rsidP="00DE043A">
      <w:pPr>
        <w:pStyle w:val="111"/>
      </w:pPr>
      <w:r w:rsidRPr="001371F8">
        <w:t>Não se pronunciar a imprensa em geral, sobre quaisquer assuntos relativos às atividades do CAU/PR;</w:t>
      </w:r>
    </w:p>
    <w:p w:rsidR="00DE043A" w:rsidRPr="001371F8" w:rsidRDefault="00DE043A" w:rsidP="00DE043A">
      <w:pPr>
        <w:pStyle w:val="111"/>
      </w:pPr>
      <w:r w:rsidRPr="001371F8">
        <w:t>Registrar as ocorrências observadas durante a execução do objeto, bem como informar prontamente ao CAU/PR eventuais anormalidades;</w:t>
      </w:r>
    </w:p>
    <w:p w:rsidR="00DE043A" w:rsidRPr="001371F8" w:rsidRDefault="00DE043A" w:rsidP="00DE043A">
      <w:pPr>
        <w:pStyle w:val="111"/>
      </w:pPr>
      <w:r w:rsidRPr="001371F8">
        <w:t>Manter o seu registro regular, bem como do responsável técnico e demais profissionais habilitados utilizados na execução do objeto, perante o respectivo Conselho profissional;</w:t>
      </w:r>
    </w:p>
    <w:p w:rsidR="00DE043A" w:rsidRPr="001371F8" w:rsidRDefault="00DE043A" w:rsidP="00DE043A">
      <w:pPr>
        <w:pStyle w:val="111"/>
      </w:pPr>
      <w:r w:rsidRPr="001371F8">
        <w:t>Adotar as demais providências pertinentes ao seu encargo e aqui não expressamente nomeadas, para assegurar a operacionalização do objeto deste instrumento, com eficiência e atendimento a legislação.</w:t>
      </w:r>
    </w:p>
    <w:p w:rsidR="00DE043A" w:rsidRPr="001371F8" w:rsidRDefault="00DE043A" w:rsidP="00DE043A">
      <w:pPr>
        <w:pStyle w:val="11"/>
      </w:pPr>
      <w:r w:rsidRPr="001371F8">
        <w:t>Quanto à execução do objeto, são responsabilidades do CAU/PR:</w:t>
      </w: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2"/>
          <w:numId w:val="67"/>
        </w:numPr>
        <w:spacing w:before="120" w:after="120" w:line="288" w:lineRule="auto"/>
        <w:ind w:right="0"/>
        <w:rPr>
          <w:rFonts w:ascii="Arial" w:hAnsi="Arial" w:cs="Arial"/>
          <w:vanish/>
          <w:sz w:val="20"/>
          <w:szCs w:val="20"/>
        </w:rPr>
      </w:pPr>
    </w:p>
    <w:p w:rsidR="00DE043A" w:rsidRPr="001371F8" w:rsidRDefault="00DE043A" w:rsidP="00DE043A">
      <w:pPr>
        <w:pStyle w:val="111"/>
      </w:pPr>
      <w:r w:rsidRPr="001371F8">
        <w:t>Acompanhar, fiscalizar, conferir e avaliar a sua execução por um representante especialmente designado, nos termos do art. 67 da Lei nº 8.666/93;</w:t>
      </w:r>
    </w:p>
    <w:p w:rsidR="00DE043A" w:rsidRPr="001371F8" w:rsidRDefault="00DE043A" w:rsidP="00DE043A">
      <w:pPr>
        <w:pStyle w:val="111"/>
      </w:pPr>
      <w:r w:rsidRPr="001371F8">
        <w:t>Rejeitar, justificadamente, no todo ou em parte, a execução do objeto realizada em desacordo com o objeto</w:t>
      </w:r>
      <w:r w:rsidR="00194767">
        <w:t xml:space="preserve"> e legislação pertinente</w:t>
      </w:r>
      <w:r w:rsidRPr="001371F8">
        <w:t>, inclusive na hipótese de execução por terceiros sem autorização;</w:t>
      </w:r>
    </w:p>
    <w:p w:rsidR="00DE043A" w:rsidRPr="001371F8" w:rsidRDefault="00DE043A" w:rsidP="00DE043A">
      <w:pPr>
        <w:pStyle w:val="111"/>
      </w:pPr>
      <w:r w:rsidRPr="001371F8">
        <w:t>Notificar, por escrito, a respeito da ocorrência de eventuais imperfeições observadas no curso de execução do objeto, fixando prazo para a sua correção;</w:t>
      </w:r>
    </w:p>
    <w:p w:rsidR="00DE043A" w:rsidRPr="001371F8" w:rsidRDefault="00DE043A" w:rsidP="00DE043A">
      <w:pPr>
        <w:pStyle w:val="111"/>
      </w:pPr>
      <w:r w:rsidRPr="001371F8">
        <w:t>Prestar informações e esclarecimentos que vierem a ser formalmente solicitados;</w:t>
      </w:r>
    </w:p>
    <w:p w:rsidR="00DE043A" w:rsidRPr="001371F8" w:rsidRDefault="00DE043A" w:rsidP="00DE043A">
      <w:pPr>
        <w:pStyle w:val="111"/>
      </w:pPr>
      <w:r w:rsidRPr="001371F8">
        <w:t>Aplicar as penalidades regulamentares e contratuais previstas;</w:t>
      </w:r>
    </w:p>
    <w:p w:rsidR="00DE043A" w:rsidRPr="001371F8" w:rsidRDefault="00DE043A" w:rsidP="00DE043A">
      <w:pPr>
        <w:pStyle w:val="111"/>
      </w:pPr>
      <w:r w:rsidRPr="001371F8">
        <w:t>Efetuar os pagamentos após a execução do objeto, na forma e nos prazos estabelecidos;</w:t>
      </w:r>
    </w:p>
    <w:p w:rsidR="00DE043A" w:rsidRPr="001371F8" w:rsidRDefault="00DE043A" w:rsidP="00DE043A">
      <w:pPr>
        <w:pStyle w:val="111"/>
      </w:pPr>
      <w:r w:rsidRPr="001371F8">
        <w:t>Proporcionar os meios necessários ao cumprimento das obrigações dentro das normas e condições pactuadas.</w:t>
      </w:r>
    </w:p>
    <w:p w:rsidR="00DE043A" w:rsidRPr="001371F8" w:rsidRDefault="00DE043A" w:rsidP="00DE043A">
      <w:pPr>
        <w:pStyle w:val="1"/>
        <w:jc w:val="both"/>
      </w:pPr>
      <w:r w:rsidRPr="001371F8">
        <w:lastRenderedPageBreak/>
        <w:t>DO VALOR ESTIMADO</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O valor global máximo para a execução do objeto descrito nes</w:t>
      </w:r>
      <w:r w:rsidR="0024703A">
        <w:t>te Termo de Referência é de R$ 254.995,47(Duzentos e cinquenta e quatro mil novecentos e noventa e cinco reais e quarenta e sete centavos</w:t>
      </w:r>
      <w:r w:rsidRPr="001371F8">
        <w:t>).</w:t>
      </w:r>
    </w:p>
    <w:p w:rsidR="00DE043A" w:rsidRPr="001371F8" w:rsidRDefault="00DE043A" w:rsidP="00DE043A">
      <w:pPr>
        <w:pStyle w:val="1"/>
        <w:jc w:val="both"/>
      </w:pPr>
      <w:r w:rsidRPr="001371F8">
        <w:t>DA JUSTIFICATIVA</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PargrafodaLista"/>
        <w:widowControl/>
        <w:numPr>
          <w:ilvl w:val="1"/>
          <w:numId w:val="68"/>
        </w:numPr>
        <w:tabs>
          <w:tab w:val="left" w:pos="1701"/>
        </w:tabs>
        <w:autoSpaceDE/>
        <w:autoSpaceDN/>
        <w:spacing w:before="120" w:after="120" w:line="288" w:lineRule="auto"/>
        <w:ind w:right="0"/>
        <w:rPr>
          <w:rFonts w:ascii="Arial" w:hAnsi="Arial" w:cs="Arial"/>
          <w:vanish/>
          <w:sz w:val="20"/>
          <w:szCs w:val="20"/>
        </w:rPr>
      </w:pPr>
    </w:p>
    <w:p w:rsidR="00DE043A" w:rsidRDefault="00DE043A" w:rsidP="00DE043A">
      <w:pPr>
        <w:pStyle w:val="PargrafodaLista"/>
        <w:widowControl/>
        <w:tabs>
          <w:tab w:val="left" w:pos="1701"/>
        </w:tabs>
        <w:autoSpaceDE/>
        <w:autoSpaceDN/>
        <w:spacing w:before="120" w:after="120" w:line="288" w:lineRule="auto"/>
        <w:ind w:left="709" w:right="0" w:firstLine="0"/>
        <w:rPr>
          <w:rFonts w:ascii="Arial" w:hAnsi="Arial" w:cs="Arial"/>
          <w:sz w:val="20"/>
          <w:szCs w:val="20"/>
        </w:rPr>
      </w:pPr>
      <w:r w:rsidRPr="00876FC2">
        <w:rPr>
          <w:rFonts w:ascii="Arial" w:hAnsi="Arial" w:cs="Arial"/>
          <w:sz w:val="20"/>
          <w:szCs w:val="20"/>
        </w:rPr>
        <w:t>A realização de auditoria externa por meio de empresa idônea, imparcial e íntegra tem como objetivo o fortalecimento da transparência e do respeito aos recursos dispendidos pelo</w:t>
      </w:r>
      <w:r>
        <w:rPr>
          <w:rFonts w:ascii="Arial" w:hAnsi="Arial" w:cs="Arial"/>
          <w:sz w:val="20"/>
          <w:szCs w:val="20"/>
        </w:rPr>
        <w:t xml:space="preserve"> Conselho de Arquitetura e Urbanismo do Paraná desde sua constituição até a atualidade.</w:t>
      </w:r>
      <w:r w:rsidRPr="00876FC2">
        <w:rPr>
          <w:rFonts w:ascii="Arial" w:hAnsi="Arial" w:cs="Arial"/>
          <w:sz w:val="20"/>
          <w:szCs w:val="20"/>
        </w:rPr>
        <w:t xml:space="preserve"> </w:t>
      </w:r>
    </w:p>
    <w:p w:rsidR="00DE043A" w:rsidRPr="001371F8" w:rsidRDefault="00DE043A" w:rsidP="00DE043A">
      <w:pPr>
        <w:pStyle w:val="PargrafodaLista"/>
        <w:widowControl/>
        <w:tabs>
          <w:tab w:val="left" w:pos="1701"/>
        </w:tabs>
        <w:autoSpaceDE/>
        <w:autoSpaceDN/>
        <w:spacing w:before="120" w:after="120" w:line="288" w:lineRule="auto"/>
        <w:ind w:left="709" w:right="0" w:firstLine="0"/>
        <w:rPr>
          <w:rFonts w:ascii="Arial" w:hAnsi="Arial" w:cs="Arial"/>
          <w:sz w:val="20"/>
          <w:szCs w:val="20"/>
        </w:rPr>
      </w:pPr>
      <w:r w:rsidRPr="001371F8">
        <w:rPr>
          <w:rFonts w:ascii="Arial" w:hAnsi="Arial" w:cs="Arial"/>
          <w:sz w:val="20"/>
          <w:szCs w:val="20"/>
        </w:rPr>
        <w:t xml:space="preserve">A auditoria independente ou externa promove para a Administração Pública </w:t>
      </w:r>
      <w:r>
        <w:rPr>
          <w:rFonts w:ascii="Arial" w:hAnsi="Arial" w:cs="Arial"/>
          <w:sz w:val="20"/>
          <w:szCs w:val="20"/>
        </w:rPr>
        <w:t>sugestões e recomendações de melhoria</w:t>
      </w:r>
      <w:r w:rsidRPr="001371F8">
        <w:rPr>
          <w:rFonts w:ascii="Arial" w:hAnsi="Arial" w:cs="Arial"/>
          <w:sz w:val="20"/>
          <w:szCs w:val="20"/>
        </w:rPr>
        <w:t xml:space="preserve"> </w:t>
      </w:r>
      <w:r>
        <w:rPr>
          <w:rFonts w:ascii="Arial" w:hAnsi="Arial" w:cs="Arial"/>
          <w:sz w:val="20"/>
          <w:szCs w:val="20"/>
        </w:rPr>
        <w:t>e</w:t>
      </w:r>
      <w:r w:rsidRPr="001371F8">
        <w:rPr>
          <w:rFonts w:ascii="Arial" w:hAnsi="Arial" w:cs="Arial"/>
          <w:sz w:val="20"/>
          <w:szCs w:val="20"/>
        </w:rPr>
        <w:t xml:space="preserve"> eficiência d</w:t>
      </w:r>
      <w:r>
        <w:rPr>
          <w:rFonts w:ascii="Arial" w:hAnsi="Arial" w:cs="Arial"/>
          <w:sz w:val="20"/>
          <w:szCs w:val="20"/>
        </w:rPr>
        <w:t>os procedimentos e controles do Conselho;</w:t>
      </w:r>
      <w:r w:rsidRPr="001371F8">
        <w:rPr>
          <w:rFonts w:ascii="Arial" w:hAnsi="Arial" w:cs="Arial"/>
          <w:sz w:val="20"/>
          <w:szCs w:val="20"/>
        </w:rPr>
        <w:t xml:space="preserve"> registros contábeis; aprimoramento das práticas internas a ponto de dificultar eventuais desvios</w:t>
      </w:r>
      <w:r>
        <w:rPr>
          <w:rFonts w:ascii="Arial" w:hAnsi="Arial" w:cs="Arial"/>
          <w:sz w:val="20"/>
          <w:szCs w:val="20"/>
        </w:rPr>
        <w:t xml:space="preserve"> ou fraudes</w:t>
      </w:r>
      <w:r w:rsidRPr="001371F8">
        <w:rPr>
          <w:rFonts w:ascii="Arial" w:hAnsi="Arial" w:cs="Arial"/>
          <w:sz w:val="20"/>
          <w:szCs w:val="20"/>
        </w:rPr>
        <w:t>; apuração de omissões no registro das receitas</w:t>
      </w:r>
      <w:r>
        <w:rPr>
          <w:rFonts w:ascii="Arial" w:hAnsi="Arial" w:cs="Arial"/>
          <w:sz w:val="20"/>
          <w:szCs w:val="20"/>
        </w:rPr>
        <w:t xml:space="preserve"> e despesas</w:t>
      </w:r>
      <w:r w:rsidRPr="001371F8">
        <w:rPr>
          <w:rFonts w:ascii="Arial" w:hAnsi="Arial" w:cs="Arial"/>
          <w:sz w:val="20"/>
          <w:szCs w:val="20"/>
        </w:rPr>
        <w:t>, na realização oportuna de créditos ou na liquidação de débitos; obtenção de melhores informações sobre a real situação econômica, patrimonial</w:t>
      </w:r>
      <w:r>
        <w:rPr>
          <w:rFonts w:ascii="Arial" w:hAnsi="Arial" w:cs="Arial"/>
          <w:sz w:val="20"/>
          <w:szCs w:val="20"/>
        </w:rPr>
        <w:t>, orçamentária</w:t>
      </w:r>
      <w:r w:rsidRPr="001371F8">
        <w:rPr>
          <w:rFonts w:ascii="Arial" w:hAnsi="Arial" w:cs="Arial"/>
          <w:sz w:val="20"/>
          <w:szCs w:val="20"/>
        </w:rPr>
        <w:t xml:space="preserve"> e financeira.</w:t>
      </w:r>
    </w:p>
    <w:p w:rsidR="00DE043A" w:rsidRPr="001371F8" w:rsidRDefault="00DE043A" w:rsidP="00DE043A">
      <w:pPr>
        <w:pStyle w:val="PargrafodaLista"/>
        <w:widowControl/>
        <w:tabs>
          <w:tab w:val="left" w:pos="1701"/>
        </w:tabs>
        <w:autoSpaceDE/>
        <w:autoSpaceDN/>
        <w:spacing w:before="120" w:after="120" w:line="288" w:lineRule="auto"/>
        <w:ind w:left="709" w:right="0" w:firstLine="0"/>
        <w:rPr>
          <w:rFonts w:ascii="Arial" w:hAnsi="Arial" w:cs="Arial"/>
          <w:sz w:val="20"/>
          <w:szCs w:val="20"/>
        </w:rPr>
      </w:pPr>
      <w:r w:rsidRPr="001371F8">
        <w:rPr>
          <w:rFonts w:ascii="Arial" w:hAnsi="Arial" w:cs="Arial"/>
          <w:sz w:val="20"/>
          <w:szCs w:val="20"/>
        </w:rPr>
        <w:t xml:space="preserve">Assim, se conclui que a execução do objeto pretendido possui um papel de extrema relevância para o CAU/PR e para a sociedade em geral, uma vez que certifica de forma independente a exatidão dos registros e controles executados com vistas a correta </w:t>
      </w:r>
      <w:r>
        <w:rPr>
          <w:rFonts w:ascii="Arial" w:hAnsi="Arial" w:cs="Arial"/>
          <w:sz w:val="20"/>
          <w:szCs w:val="20"/>
        </w:rPr>
        <w:t xml:space="preserve">aplicação de normas e procedimentos contábeis, administrativos e da </w:t>
      </w:r>
      <w:r w:rsidRPr="001371F8">
        <w:rPr>
          <w:rFonts w:ascii="Arial" w:hAnsi="Arial" w:cs="Arial"/>
          <w:sz w:val="20"/>
          <w:szCs w:val="20"/>
        </w:rPr>
        <w:t>gestão do Conselho, agregando ainda, por intermédio do seu parecer, credibilidade às demonstrações contábeis.</w:t>
      </w:r>
    </w:p>
    <w:p w:rsidR="00DE043A" w:rsidRPr="001371F8" w:rsidRDefault="00DE043A" w:rsidP="00DE043A">
      <w:pPr>
        <w:pStyle w:val="1"/>
        <w:jc w:val="both"/>
      </w:pPr>
      <w:r w:rsidRPr="001371F8">
        <w:t>DO PRAZO E DO LOCAL DE ENTREGA</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 xml:space="preserve">O objeto deverá ser executado considerando a auditoria de cada </w:t>
      </w:r>
      <w:r>
        <w:t>período</w:t>
      </w:r>
      <w:r w:rsidRPr="001371F8">
        <w:t>, devendo, os respectivos relatórios, serem encaminhados a Sede do CAU/PR por meio eletrônico e em duas vias impressas;</w:t>
      </w:r>
    </w:p>
    <w:p w:rsidR="00DE043A" w:rsidRDefault="00DE043A" w:rsidP="00DE043A">
      <w:pPr>
        <w:pStyle w:val="11"/>
      </w:pPr>
      <w:r w:rsidRPr="001371F8">
        <w:t xml:space="preserve">Os serviços deverão ser iniciados em até </w:t>
      </w:r>
      <w:r w:rsidR="00580D6E">
        <w:t>30 (trinta</w:t>
      </w:r>
      <w:r w:rsidRPr="001371F8">
        <w:t>) dias após a assinatura do contrato.</w:t>
      </w:r>
    </w:p>
    <w:p w:rsidR="00DE043A" w:rsidRPr="00DE043A" w:rsidRDefault="00DE043A" w:rsidP="00DE043A">
      <w:pPr>
        <w:pStyle w:val="11"/>
      </w:pPr>
      <w:r>
        <w:t>A empresa contratada deverá e</w:t>
      </w:r>
      <w:r w:rsidRPr="00D653D9">
        <w:t>labora</w:t>
      </w:r>
      <w:r>
        <w:t>r</w:t>
      </w:r>
      <w:r w:rsidRPr="00D653D9">
        <w:t xml:space="preserve"> </w:t>
      </w:r>
      <w:r>
        <w:t xml:space="preserve">o Parecer de Auditoria Independente com </w:t>
      </w:r>
      <w:r w:rsidRPr="00D653D9">
        <w:t xml:space="preserve">Relatório </w:t>
      </w:r>
      <w:r>
        <w:t>Comentado</w:t>
      </w:r>
      <w:r w:rsidRPr="00D653D9">
        <w:t>, apresentando os resultados acerca da regularidade</w:t>
      </w:r>
      <w:r>
        <w:t xml:space="preserve"> contábil, financeira</w:t>
      </w:r>
      <w:r w:rsidRPr="00D653D9">
        <w:t xml:space="preserve">, </w:t>
      </w:r>
      <w:r>
        <w:t>administrativa</w:t>
      </w:r>
      <w:r w:rsidRPr="00D653D9">
        <w:t>, patrimonial e de pessoal</w:t>
      </w:r>
      <w:r>
        <w:t>; apontar instrumentos/soluções que possam melhorar a gestão de serviços; indicando possíveis falhas, omissões, fraudes, desvios ou outras irregularidades, quando detectados.</w:t>
      </w:r>
    </w:p>
    <w:p w:rsidR="00DE043A" w:rsidRPr="001371F8" w:rsidRDefault="00DE043A" w:rsidP="00DE043A">
      <w:pPr>
        <w:pStyle w:val="1"/>
        <w:jc w:val="both"/>
      </w:pPr>
      <w:r w:rsidRPr="001371F8">
        <w:t>DA VIGÊNCIA DO CONTRATO</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O contrato terá vigência de 06 (seis) meses, contados de sua assinatura, podendo ser prorrogado por até o limite de 06 (seis) meses, a critério do CAU/PR e de acordo com a legislação em vigor.</w:t>
      </w:r>
    </w:p>
    <w:p w:rsidR="00DE043A" w:rsidRPr="00233C92" w:rsidRDefault="00DE043A" w:rsidP="00DE043A">
      <w:pPr>
        <w:pStyle w:val="1"/>
        <w:jc w:val="both"/>
      </w:pPr>
      <w:r w:rsidRPr="00233C92">
        <w:t>DO REGIME DE EXECUÇÃO/CONTRATAÇÃO E DA ADJUDICAÇÃO</w:t>
      </w:r>
    </w:p>
    <w:p w:rsidR="00DE043A" w:rsidRPr="00233C92"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233C92" w:rsidRDefault="00DE043A" w:rsidP="00DE043A">
      <w:pPr>
        <w:pStyle w:val="11"/>
      </w:pPr>
      <w:r w:rsidRPr="00233C92">
        <w:t>Regime de execução: empreitada por preço global;</w:t>
      </w:r>
    </w:p>
    <w:p w:rsidR="00DE043A" w:rsidRPr="00233C92" w:rsidRDefault="00DE043A" w:rsidP="00DE043A">
      <w:pPr>
        <w:pStyle w:val="11"/>
      </w:pPr>
      <w:r w:rsidRPr="00233C92">
        <w:t>Adjudicação: por menor preço global;</w:t>
      </w:r>
    </w:p>
    <w:p w:rsidR="00DE043A" w:rsidRPr="00233C92" w:rsidRDefault="00DE043A" w:rsidP="00DE043A">
      <w:pPr>
        <w:pStyle w:val="11"/>
      </w:pPr>
      <w:r w:rsidRPr="00233C92">
        <w:t>A empresa interessada deverá apresentar/anexar junto a sua proposta de trabalho os seguintes documentos;</w:t>
      </w:r>
    </w:p>
    <w:p w:rsidR="00DE043A" w:rsidRPr="00233C92"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233C92"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233C92"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233C92" w:rsidRDefault="00DE043A" w:rsidP="00DE043A">
      <w:pPr>
        <w:pStyle w:val="111"/>
      </w:pPr>
      <w:r w:rsidRPr="00233C92">
        <w:t>Certidões negativas vigentes, Federais, Estaduais e Municipais;</w:t>
      </w:r>
    </w:p>
    <w:p w:rsidR="00DE043A" w:rsidRPr="00233C92" w:rsidRDefault="00DE043A" w:rsidP="00DE043A">
      <w:pPr>
        <w:pStyle w:val="111"/>
      </w:pPr>
      <w:r>
        <w:t>N</w:t>
      </w:r>
      <w:r w:rsidR="007B33C8">
        <w:t>o mínimo 01 (um) Atestado</w:t>
      </w:r>
      <w:r w:rsidRPr="00233C92">
        <w:t xml:space="preserve"> de Capacidade Técnica emitidos por </w:t>
      </w:r>
      <w:r w:rsidR="007B33C8">
        <w:t>empresas com arrecadação anual igual ou superior a R$ 10 milhões nos termos do artigo 3º da Lei 11.638/2007 e 01 (um) por entidade</w:t>
      </w:r>
      <w:r w:rsidRPr="00233C92">
        <w:t xml:space="preserve"> da administração pública;</w:t>
      </w:r>
    </w:p>
    <w:p w:rsidR="00DE043A" w:rsidRPr="00233C92" w:rsidRDefault="00DE043A" w:rsidP="00DE043A">
      <w:pPr>
        <w:pStyle w:val="111"/>
      </w:pPr>
      <w:r>
        <w:lastRenderedPageBreak/>
        <w:t>C</w:t>
      </w:r>
      <w:r w:rsidRPr="00233C92">
        <w:t>ópia do seu registro na Comissão de Valores Mobiliários – CVM</w:t>
      </w:r>
      <w:r>
        <w:t xml:space="preserve"> do Auditor responsável;</w:t>
      </w:r>
    </w:p>
    <w:p w:rsidR="00DE043A" w:rsidRPr="00233C92" w:rsidRDefault="00DE043A" w:rsidP="00DE043A">
      <w:pPr>
        <w:pStyle w:val="111"/>
      </w:pPr>
      <w:r w:rsidRPr="00922887">
        <w:t>F</w:t>
      </w:r>
      <w:r w:rsidRPr="00233C92">
        <w:t xml:space="preserve">ica excluído desta licitação empresa ou empresas </w:t>
      </w:r>
      <w:r w:rsidRPr="00922887">
        <w:t xml:space="preserve">anteriormente </w:t>
      </w:r>
      <w:r w:rsidRPr="00233C92">
        <w:t>contratadas para serviços de auditoria</w:t>
      </w:r>
      <w:r w:rsidRPr="00922887">
        <w:t xml:space="preserve"> </w:t>
      </w:r>
      <w:r w:rsidRPr="00233C92">
        <w:t>no CAU/PR.</w:t>
      </w: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233C92" w:rsidRDefault="00DE043A" w:rsidP="00DE043A">
      <w:pPr>
        <w:pStyle w:val="PargrafodaLista"/>
        <w:numPr>
          <w:ilvl w:val="0"/>
          <w:numId w:val="69"/>
        </w:numPr>
        <w:tabs>
          <w:tab w:val="left" w:pos="929"/>
          <w:tab w:val="left" w:pos="930"/>
        </w:tabs>
        <w:spacing w:before="120" w:after="120" w:line="288" w:lineRule="auto"/>
        <w:ind w:left="705" w:right="0" w:hanging="705"/>
        <w:rPr>
          <w:rFonts w:ascii="Arial" w:hAnsi="Arial" w:cs="Arial"/>
          <w:b/>
          <w:vanish/>
          <w:sz w:val="20"/>
          <w:szCs w:val="20"/>
        </w:rPr>
      </w:pPr>
    </w:p>
    <w:p w:rsidR="00DE043A" w:rsidRPr="001371F8" w:rsidRDefault="00DE043A" w:rsidP="00DE043A">
      <w:pPr>
        <w:pStyle w:val="1"/>
        <w:jc w:val="both"/>
      </w:pPr>
      <w:r w:rsidRPr="00233C92">
        <w:t>DO</w:t>
      </w:r>
      <w:r w:rsidRPr="001371F8">
        <w:t xml:space="preserve"> PAGAMENTO</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DE043A" w:rsidRDefault="00DE043A" w:rsidP="00DE043A">
      <w:pPr>
        <w:pStyle w:val="11"/>
      </w:pPr>
      <w:r w:rsidRPr="001371F8">
        <w:t>O pagamento será efetuado em 04 (quatro) parcelas iguais devendo a quitação ocorrer em até 10 (dez) dias após a entrega d</w:t>
      </w:r>
      <w:r>
        <w:t>o parecer final conforme cada período descrito na tabela abaixo e de acordo com o item 5.3</w:t>
      </w:r>
      <w:r w:rsidRPr="001371F8">
        <w:t>:</w:t>
      </w:r>
    </w:p>
    <w:tbl>
      <w:tblPr>
        <w:tblStyle w:val="Tabelacomgrade"/>
        <w:tblW w:w="0" w:type="auto"/>
        <w:jc w:val="center"/>
        <w:tblLook w:val="04A0" w:firstRow="1" w:lastRow="0" w:firstColumn="1" w:lastColumn="0" w:noHBand="0" w:noVBand="1"/>
      </w:tblPr>
      <w:tblGrid>
        <w:gridCol w:w="2862"/>
        <w:gridCol w:w="2825"/>
      </w:tblGrid>
      <w:tr w:rsidR="00DE043A" w:rsidRPr="001371F8" w:rsidTr="00050FF1">
        <w:trPr>
          <w:trHeight w:val="477"/>
          <w:jc w:val="center"/>
        </w:trPr>
        <w:tc>
          <w:tcPr>
            <w:tcW w:w="2862" w:type="dxa"/>
            <w:vAlign w:val="center"/>
          </w:tcPr>
          <w:p w:rsidR="00DE043A" w:rsidRPr="001371F8" w:rsidRDefault="00DE043A" w:rsidP="006F378C">
            <w:pPr>
              <w:pStyle w:val="PargrafodaLista"/>
              <w:tabs>
                <w:tab w:val="left" w:pos="930"/>
              </w:tabs>
              <w:spacing w:before="120" w:after="120" w:line="288" w:lineRule="auto"/>
              <w:ind w:left="0" w:firstLine="0"/>
              <w:jc w:val="center"/>
              <w:rPr>
                <w:rFonts w:ascii="Arial" w:hAnsi="Arial" w:cs="Arial"/>
                <w:b/>
                <w:sz w:val="20"/>
                <w:szCs w:val="20"/>
              </w:rPr>
            </w:pPr>
            <w:r w:rsidRPr="001371F8">
              <w:rPr>
                <w:rFonts w:ascii="Arial" w:hAnsi="Arial" w:cs="Arial"/>
                <w:b/>
                <w:sz w:val="20"/>
                <w:szCs w:val="20"/>
              </w:rPr>
              <w:t>EXERCÍCIOS</w:t>
            </w:r>
          </w:p>
        </w:tc>
        <w:tc>
          <w:tcPr>
            <w:tcW w:w="2825" w:type="dxa"/>
            <w:vAlign w:val="center"/>
          </w:tcPr>
          <w:p w:rsidR="00DE043A" w:rsidRPr="001371F8" w:rsidRDefault="00DE043A" w:rsidP="006F378C">
            <w:pPr>
              <w:pStyle w:val="PargrafodaLista"/>
              <w:tabs>
                <w:tab w:val="left" w:pos="930"/>
              </w:tabs>
              <w:spacing w:before="120" w:after="120" w:line="288" w:lineRule="auto"/>
              <w:ind w:left="0" w:firstLine="0"/>
              <w:jc w:val="center"/>
              <w:rPr>
                <w:rFonts w:ascii="Arial" w:hAnsi="Arial" w:cs="Arial"/>
                <w:b/>
                <w:sz w:val="20"/>
                <w:szCs w:val="20"/>
              </w:rPr>
            </w:pPr>
            <w:r w:rsidRPr="001371F8">
              <w:rPr>
                <w:rFonts w:ascii="Arial" w:hAnsi="Arial" w:cs="Arial"/>
                <w:b/>
                <w:sz w:val="20"/>
                <w:szCs w:val="20"/>
              </w:rPr>
              <w:t>PARCELAS</w:t>
            </w:r>
          </w:p>
        </w:tc>
      </w:tr>
      <w:tr w:rsidR="00DE043A" w:rsidRPr="001371F8" w:rsidTr="006F378C">
        <w:trPr>
          <w:trHeight w:val="20"/>
          <w:jc w:val="center"/>
        </w:trPr>
        <w:tc>
          <w:tcPr>
            <w:tcW w:w="2862" w:type="dxa"/>
            <w:vAlign w:val="center"/>
          </w:tcPr>
          <w:p w:rsidR="00DE043A" w:rsidRPr="001371F8" w:rsidRDefault="006F378C" w:rsidP="006F378C">
            <w:pPr>
              <w:pStyle w:val="PargrafodaLista"/>
              <w:tabs>
                <w:tab w:val="left" w:pos="930"/>
              </w:tabs>
              <w:spacing w:before="120" w:after="120" w:line="288" w:lineRule="auto"/>
              <w:ind w:left="0" w:firstLine="0"/>
              <w:jc w:val="center"/>
              <w:rPr>
                <w:rFonts w:ascii="Arial" w:hAnsi="Arial" w:cs="Arial"/>
                <w:sz w:val="20"/>
                <w:szCs w:val="20"/>
              </w:rPr>
            </w:pPr>
            <w:r>
              <w:rPr>
                <w:rFonts w:ascii="Arial" w:hAnsi="Arial" w:cs="Arial"/>
                <w:sz w:val="20"/>
                <w:szCs w:val="20"/>
              </w:rPr>
              <w:t>2011</w:t>
            </w:r>
            <w:r w:rsidR="00DE043A" w:rsidRPr="001371F8">
              <w:rPr>
                <w:rFonts w:ascii="Arial" w:hAnsi="Arial" w:cs="Arial"/>
                <w:sz w:val="20"/>
                <w:szCs w:val="20"/>
              </w:rPr>
              <w:t xml:space="preserve"> - 201</w:t>
            </w:r>
            <w:r>
              <w:rPr>
                <w:rFonts w:ascii="Arial" w:hAnsi="Arial" w:cs="Arial"/>
                <w:sz w:val="20"/>
                <w:szCs w:val="20"/>
              </w:rPr>
              <w:t>2</w:t>
            </w:r>
          </w:p>
        </w:tc>
        <w:tc>
          <w:tcPr>
            <w:tcW w:w="2825" w:type="dxa"/>
            <w:vMerge w:val="restart"/>
            <w:vAlign w:val="center"/>
          </w:tcPr>
          <w:p w:rsidR="00DE043A" w:rsidRPr="006F378C" w:rsidRDefault="00DE043A" w:rsidP="006F378C">
            <w:pPr>
              <w:pStyle w:val="PargrafodaLista"/>
              <w:tabs>
                <w:tab w:val="left" w:pos="930"/>
              </w:tabs>
              <w:spacing w:before="120" w:after="120" w:line="288" w:lineRule="auto"/>
              <w:ind w:left="0" w:firstLine="0"/>
              <w:jc w:val="center"/>
              <w:rPr>
                <w:rFonts w:ascii="Arial" w:hAnsi="Arial" w:cs="Arial"/>
                <w:b/>
                <w:sz w:val="20"/>
                <w:szCs w:val="20"/>
              </w:rPr>
            </w:pPr>
            <w:r w:rsidRPr="006F378C">
              <w:rPr>
                <w:rFonts w:ascii="Arial" w:hAnsi="Arial" w:cs="Arial"/>
                <w:b/>
                <w:sz w:val="20"/>
                <w:szCs w:val="20"/>
              </w:rPr>
              <w:t>01</w:t>
            </w:r>
          </w:p>
        </w:tc>
      </w:tr>
      <w:tr w:rsidR="00DE043A" w:rsidRPr="001371F8" w:rsidTr="006F378C">
        <w:trPr>
          <w:trHeight w:val="113"/>
          <w:jc w:val="center"/>
        </w:trPr>
        <w:tc>
          <w:tcPr>
            <w:tcW w:w="2862" w:type="dxa"/>
            <w:vAlign w:val="center"/>
          </w:tcPr>
          <w:p w:rsidR="00DE043A" w:rsidRPr="001371F8" w:rsidRDefault="00DE043A" w:rsidP="006F378C">
            <w:pPr>
              <w:pStyle w:val="PargrafodaLista"/>
              <w:tabs>
                <w:tab w:val="left" w:pos="930"/>
              </w:tabs>
              <w:spacing w:before="120" w:after="120" w:line="288" w:lineRule="auto"/>
              <w:ind w:left="0" w:firstLine="0"/>
              <w:jc w:val="center"/>
              <w:rPr>
                <w:rFonts w:ascii="Arial" w:hAnsi="Arial" w:cs="Arial"/>
                <w:sz w:val="20"/>
                <w:szCs w:val="20"/>
              </w:rPr>
            </w:pPr>
            <w:r w:rsidRPr="001371F8">
              <w:rPr>
                <w:rFonts w:ascii="Arial" w:hAnsi="Arial" w:cs="Arial"/>
                <w:sz w:val="20"/>
                <w:szCs w:val="20"/>
              </w:rPr>
              <w:t>201</w:t>
            </w:r>
            <w:r w:rsidR="006F378C">
              <w:rPr>
                <w:rFonts w:ascii="Arial" w:hAnsi="Arial" w:cs="Arial"/>
                <w:sz w:val="20"/>
                <w:szCs w:val="20"/>
              </w:rPr>
              <w:t>2</w:t>
            </w:r>
            <w:r w:rsidRPr="001371F8">
              <w:rPr>
                <w:rFonts w:ascii="Arial" w:hAnsi="Arial" w:cs="Arial"/>
                <w:sz w:val="20"/>
                <w:szCs w:val="20"/>
              </w:rPr>
              <w:t xml:space="preserve"> - 201</w:t>
            </w:r>
            <w:r w:rsidR="006F378C">
              <w:rPr>
                <w:rFonts w:ascii="Arial" w:hAnsi="Arial" w:cs="Arial"/>
                <w:sz w:val="20"/>
                <w:szCs w:val="20"/>
              </w:rPr>
              <w:t>3</w:t>
            </w:r>
          </w:p>
        </w:tc>
        <w:tc>
          <w:tcPr>
            <w:tcW w:w="2825" w:type="dxa"/>
            <w:vMerge/>
            <w:vAlign w:val="center"/>
          </w:tcPr>
          <w:p w:rsidR="00DE043A" w:rsidRPr="006F378C" w:rsidRDefault="00DE043A" w:rsidP="006F378C">
            <w:pPr>
              <w:pStyle w:val="PargrafodaLista"/>
              <w:tabs>
                <w:tab w:val="left" w:pos="930"/>
              </w:tabs>
              <w:spacing w:before="120" w:after="120" w:line="288" w:lineRule="auto"/>
              <w:ind w:left="0" w:firstLine="0"/>
              <w:jc w:val="center"/>
              <w:rPr>
                <w:rFonts w:ascii="Arial" w:hAnsi="Arial" w:cs="Arial"/>
                <w:b/>
                <w:sz w:val="20"/>
                <w:szCs w:val="20"/>
              </w:rPr>
            </w:pPr>
          </w:p>
        </w:tc>
      </w:tr>
      <w:tr w:rsidR="00DE043A" w:rsidRPr="001371F8" w:rsidTr="006F378C">
        <w:trPr>
          <w:trHeight w:val="113"/>
          <w:jc w:val="center"/>
        </w:trPr>
        <w:tc>
          <w:tcPr>
            <w:tcW w:w="2862" w:type="dxa"/>
            <w:vAlign w:val="center"/>
          </w:tcPr>
          <w:p w:rsidR="00DE043A" w:rsidRPr="001371F8" w:rsidRDefault="00DE043A" w:rsidP="006F378C">
            <w:pPr>
              <w:pStyle w:val="PargrafodaLista"/>
              <w:tabs>
                <w:tab w:val="left" w:pos="930"/>
              </w:tabs>
              <w:spacing w:before="120" w:after="120" w:line="288" w:lineRule="auto"/>
              <w:ind w:left="0" w:firstLine="0"/>
              <w:jc w:val="center"/>
              <w:rPr>
                <w:rFonts w:ascii="Arial" w:hAnsi="Arial" w:cs="Arial"/>
                <w:sz w:val="20"/>
                <w:szCs w:val="20"/>
              </w:rPr>
            </w:pPr>
            <w:r w:rsidRPr="001371F8">
              <w:rPr>
                <w:rFonts w:ascii="Arial" w:hAnsi="Arial" w:cs="Arial"/>
                <w:sz w:val="20"/>
                <w:szCs w:val="20"/>
              </w:rPr>
              <w:t>201</w:t>
            </w:r>
            <w:r w:rsidR="006F378C">
              <w:rPr>
                <w:rFonts w:ascii="Arial" w:hAnsi="Arial" w:cs="Arial"/>
                <w:sz w:val="20"/>
                <w:szCs w:val="20"/>
              </w:rPr>
              <w:t>3</w:t>
            </w:r>
            <w:r w:rsidRPr="001371F8">
              <w:rPr>
                <w:rFonts w:ascii="Arial" w:hAnsi="Arial" w:cs="Arial"/>
                <w:sz w:val="20"/>
                <w:szCs w:val="20"/>
              </w:rPr>
              <w:t xml:space="preserve"> - 201</w:t>
            </w:r>
            <w:r w:rsidR="006F378C">
              <w:rPr>
                <w:rFonts w:ascii="Arial" w:hAnsi="Arial" w:cs="Arial"/>
                <w:sz w:val="20"/>
                <w:szCs w:val="20"/>
              </w:rPr>
              <w:t>4</w:t>
            </w:r>
          </w:p>
        </w:tc>
        <w:tc>
          <w:tcPr>
            <w:tcW w:w="2825" w:type="dxa"/>
            <w:vMerge w:val="restart"/>
            <w:vAlign w:val="center"/>
          </w:tcPr>
          <w:p w:rsidR="00DE043A" w:rsidRPr="006F378C" w:rsidRDefault="00DE043A" w:rsidP="006F378C">
            <w:pPr>
              <w:pStyle w:val="PargrafodaLista"/>
              <w:tabs>
                <w:tab w:val="left" w:pos="930"/>
              </w:tabs>
              <w:spacing w:before="120" w:after="120" w:line="288" w:lineRule="auto"/>
              <w:ind w:left="0" w:firstLine="0"/>
              <w:jc w:val="center"/>
              <w:rPr>
                <w:rFonts w:ascii="Arial" w:hAnsi="Arial" w:cs="Arial"/>
                <w:b/>
                <w:sz w:val="20"/>
                <w:szCs w:val="20"/>
              </w:rPr>
            </w:pPr>
            <w:r w:rsidRPr="006F378C">
              <w:rPr>
                <w:rFonts w:ascii="Arial" w:hAnsi="Arial" w:cs="Arial"/>
                <w:b/>
                <w:sz w:val="20"/>
                <w:szCs w:val="20"/>
              </w:rPr>
              <w:t>02</w:t>
            </w:r>
          </w:p>
        </w:tc>
      </w:tr>
      <w:tr w:rsidR="00DE043A" w:rsidRPr="001371F8" w:rsidTr="006F378C">
        <w:trPr>
          <w:trHeight w:val="113"/>
          <w:jc w:val="center"/>
        </w:trPr>
        <w:tc>
          <w:tcPr>
            <w:tcW w:w="2862" w:type="dxa"/>
            <w:vAlign w:val="center"/>
          </w:tcPr>
          <w:p w:rsidR="00DE043A" w:rsidRPr="001371F8" w:rsidRDefault="006F378C" w:rsidP="006F378C">
            <w:pPr>
              <w:tabs>
                <w:tab w:val="left" w:pos="930"/>
              </w:tabs>
              <w:spacing w:before="120" w:after="120" w:line="288" w:lineRule="auto"/>
              <w:ind w:left="-255"/>
              <w:jc w:val="center"/>
              <w:rPr>
                <w:rFonts w:ascii="Arial" w:hAnsi="Arial" w:cs="Arial"/>
                <w:sz w:val="20"/>
                <w:szCs w:val="20"/>
              </w:rPr>
            </w:pPr>
            <w:r>
              <w:rPr>
                <w:rFonts w:ascii="Arial" w:hAnsi="Arial" w:cs="Arial"/>
                <w:sz w:val="20"/>
                <w:szCs w:val="20"/>
              </w:rPr>
              <w:t>2014</w:t>
            </w:r>
            <w:r w:rsidR="00DE043A" w:rsidRPr="001371F8">
              <w:rPr>
                <w:rFonts w:ascii="Arial" w:hAnsi="Arial" w:cs="Arial"/>
                <w:sz w:val="20"/>
                <w:szCs w:val="20"/>
              </w:rPr>
              <w:t xml:space="preserve"> </w:t>
            </w:r>
            <w:r w:rsidR="00DE043A">
              <w:rPr>
                <w:rFonts w:ascii="Arial" w:hAnsi="Arial" w:cs="Arial"/>
                <w:sz w:val="20"/>
                <w:szCs w:val="20"/>
              </w:rPr>
              <w:t>–</w:t>
            </w:r>
            <w:r>
              <w:rPr>
                <w:rFonts w:ascii="Arial" w:hAnsi="Arial" w:cs="Arial"/>
                <w:sz w:val="20"/>
                <w:szCs w:val="20"/>
              </w:rPr>
              <w:t xml:space="preserve"> 2015</w:t>
            </w:r>
          </w:p>
        </w:tc>
        <w:tc>
          <w:tcPr>
            <w:tcW w:w="2825" w:type="dxa"/>
            <w:vMerge/>
            <w:vAlign w:val="center"/>
          </w:tcPr>
          <w:p w:rsidR="00DE043A" w:rsidRPr="006F378C" w:rsidRDefault="00DE043A" w:rsidP="006F378C">
            <w:pPr>
              <w:pStyle w:val="PargrafodaLista"/>
              <w:tabs>
                <w:tab w:val="left" w:pos="930"/>
              </w:tabs>
              <w:spacing w:before="120" w:after="120" w:line="288" w:lineRule="auto"/>
              <w:ind w:left="0" w:firstLine="0"/>
              <w:jc w:val="center"/>
              <w:rPr>
                <w:rFonts w:ascii="Arial" w:hAnsi="Arial" w:cs="Arial"/>
                <w:b/>
                <w:sz w:val="20"/>
                <w:szCs w:val="20"/>
              </w:rPr>
            </w:pPr>
          </w:p>
        </w:tc>
      </w:tr>
      <w:tr w:rsidR="006F378C" w:rsidRPr="001371F8" w:rsidTr="006F378C">
        <w:trPr>
          <w:trHeight w:val="113"/>
          <w:jc w:val="center"/>
        </w:trPr>
        <w:tc>
          <w:tcPr>
            <w:tcW w:w="2862" w:type="dxa"/>
            <w:tcBorders>
              <w:left w:val="single" w:sz="4" w:space="0" w:color="auto"/>
              <w:right w:val="single" w:sz="4" w:space="0" w:color="auto"/>
            </w:tcBorders>
            <w:vAlign w:val="center"/>
          </w:tcPr>
          <w:p w:rsidR="006F378C" w:rsidRPr="001371F8" w:rsidRDefault="006F378C" w:rsidP="006F378C">
            <w:pPr>
              <w:tabs>
                <w:tab w:val="left" w:pos="930"/>
              </w:tabs>
              <w:spacing w:before="120" w:after="120" w:line="288" w:lineRule="auto"/>
              <w:ind w:left="-255"/>
              <w:jc w:val="center"/>
              <w:rPr>
                <w:rFonts w:ascii="Arial" w:hAnsi="Arial" w:cs="Arial"/>
                <w:sz w:val="20"/>
                <w:szCs w:val="20"/>
              </w:rPr>
            </w:pPr>
            <w:r w:rsidRPr="001371F8">
              <w:rPr>
                <w:rFonts w:ascii="Arial" w:hAnsi="Arial" w:cs="Arial"/>
                <w:sz w:val="20"/>
                <w:szCs w:val="20"/>
              </w:rPr>
              <w:t>201</w:t>
            </w:r>
            <w:r>
              <w:rPr>
                <w:rFonts w:ascii="Arial" w:hAnsi="Arial" w:cs="Arial"/>
                <w:sz w:val="20"/>
                <w:szCs w:val="20"/>
              </w:rPr>
              <w:t>5</w:t>
            </w:r>
            <w:r w:rsidRPr="001371F8">
              <w:rPr>
                <w:rFonts w:ascii="Arial" w:hAnsi="Arial" w:cs="Arial"/>
                <w:sz w:val="20"/>
                <w:szCs w:val="20"/>
              </w:rPr>
              <w:t xml:space="preserve"> - 201</w:t>
            </w:r>
            <w:r>
              <w:rPr>
                <w:rFonts w:ascii="Arial" w:hAnsi="Arial" w:cs="Arial"/>
                <w:sz w:val="20"/>
                <w:szCs w:val="20"/>
              </w:rPr>
              <w:t>6</w:t>
            </w:r>
          </w:p>
        </w:tc>
        <w:tc>
          <w:tcPr>
            <w:tcW w:w="2825" w:type="dxa"/>
            <w:vMerge w:val="restart"/>
            <w:tcBorders>
              <w:left w:val="single" w:sz="4" w:space="0" w:color="auto"/>
              <w:right w:val="single" w:sz="4" w:space="0" w:color="auto"/>
            </w:tcBorders>
            <w:vAlign w:val="center"/>
          </w:tcPr>
          <w:p w:rsidR="006F378C" w:rsidRPr="006F378C" w:rsidRDefault="006F378C" w:rsidP="006F378C">
            <w:pPr>
              <w:pStyle w:val="PargrafodaLista"/>
              <w:tabs>
                <w:tab w:val="left" w:pos="930"/>
              </w:tabs>
              <w:spacing w:before="120" w:after="120" w:line="288" w:lineRule="auto"/>
              <w:ind w:left="0" w:firstLine="0"/>
              <w:jc w:val="center"/>
              <w:rPr>
                <w:rFonts w:ascii="Arial" w:hAnsi="Arial" w:cs="Arial"/>
                <w:b/>
                <w:sz w:val="20"/>
                <w:szCs w:val="20"/>
              </w:rPr>
            </w:pPr>
            <w:r w:rsidRPr="006F378C">
              <w:rPr>
                <w:rFonts w:ascii="Arial" w:hAnsi="Arial" w:cs="Arial"/>
                <w:b/>
                <w:sz w:val="20"/>
                <w:szCs w:val="20"/>
              </w:rPr>
              <w:t>03</w:t>
            </w:r>
          </w:p>
        </w:tc>
      </w:tr>
      <w:tr w:rsidR="006F378C" w:rsidRPr="001371F8" w:rsidTr="006F378C">
        <w:trPr>
          <w:trHeight w:val="113"/>
          <w:jc w:val="center"/>
        </w:trPr>
        <w:tc>
          <w:tcPr>
            <w:tcW w:w="2862" w:type="dxa"/>
            <w:tcBorders>
              <w:left w:val="single" w:sz="4" w:space="0" w:color="auto"/>
              <w:right w:val="single" w:sz="4" w:space="0" w:color="auto"/>
            </w:tcBorders>
            <w:vAlign w:val="center"/>
          </w:tcPr>
          <w:p w:rsidR="006F378C" w:rsidRPr="001371F8" w:rsidRDefault="006F378C" w:rsidP="006F378C">
            <w:pPr>
              <w:tabs>
                <w:tab w:val="left" w:pos="930"/>
              </w:tabs>
              <w:spacing w:before="120" w:after="120" w:line="288" w:lineRule="auto"/>
              <w:ind w:left="-255"/>
              <w:jc w:val="center"/>
              <w:rPr>
                <w:rFonts w:ascii="Arial" w:hAnsi="Arial" w:cs="Arial"/>
                <w:sz w:val="20"/>
                <w:szCs w:val="20"/>
              </w:rPr>
            </w:pPr>
            <w:r w:rsidRPr="001371F8">
              <w:rPr>
                <w:rFonts w:ascii="Arial" w:hAnsi="Arial" w:cs="Arial"/>
                <w:sz w:val="20"/>
                <w:szCs w:val="20"/>
              </w:rPr>
              <w:t>201</w:t>
            </w:r>
            <w:r>
              <w:rPr>
                <w:rFonts w:ascii="Arial" w:hAnsi="Arial" w:cs="Arial"/>
                <w:sz w:val="20"/>
                <w:szCs w:val="20"/>
              </w:rPr>
              <w:t>6</w:t>
            </w:r>
            <w:r w:rsidRPr="001371F8">
              <w:rPr>
                <w:rFonts w:ascii="Arial" w:hAnsi="Arial" w:cs="Arial"/>
                <w:sz w:val="20"/>
                <w:szCs w:val="20"/>
              </w:rPr>
              <w:t xml:space="preserve"> - 201</w:t>
            </w:r>
            <w:r>
              <w:rPr>
                <w:rFonts w:ascii="Arial" w:hAnsi="Arial" w:cs="Arial"/>
                <w:sz w:val="20"/>
                <w:szCs w:val="20"/>
              </w:rPr>
              <w:t>7</w:t>
            </w:r>
          </w:p>
        </w:tc>
        <w:tc>
          <w:tcPr>
            <w:tcW w:w="2825" w:type="dxa"/>
            <w:vMerge/>
            <w:tcBorders>
              <w:left w:val="single" w:sz="4" w:space="0" w:color="auto"/>
              <w:right w:val="single" w:sz="4" w:space="0" w:color="auto"/>
            </w:tcBorders>
            <w:vAlign w:val="center"/>
          </w:tcPr>
          <w:p w:rsidR="006F378C" w:rsidRPr="006F378C" w:rsidRDefault="006F378C" w:rsidP="006F378C">
            <w:pPr>
              <w:pStyle w:val="PargrafodaLista"/>
              <w:tabs>
                <w:tab w:val="left" w:pos="930"/>
              </w:tabs>
              <w:spacing w:before="120" w:after="120" w:line="288" w:lineRule="auto"/>
              <w:ind w:left="0" w:firstLine="0"/>
              <w:jc w:val="center"/>
              <w:rPr>
                <w:rFonts w:ascii="Arial" w:hAnsi="Arial" w:cs="Arial"/>
                <w:b/>
                <w:sz w:val="20"/>
                <w:szCs w:val="20"/>
              </w:rPr>
            </w:pPr>
          </w:p>
        </w:tc>
      </w:tr>
      <w:tr w:rsidR="006F378C" w:rsidRPr="001371F8" w:rsidTr="006F378C">
        <w:trPr>
          <w:trHeight w:val="113"/>
          <w:jc w:val="center"/>
        </w:trPr>
        <w:tc>
          <w:tcPr>
            <w:tcW w:w="2862" w:type="dxa"/>
            <w:tcBorders>
              <w:left w:val="single" w:sz="4" w:space="0" w:color="auto"/>
              <w:right w:val="single" w:sz="4" w:space="0" w:color="auto"/>
            </w:tcBorders>
            <w:vAlign w:val="center"/>
          </w:tcPr>
          <w:p w:rsidR="006F378C" w:rsidRPr="001371F8" w:rsidRDefault="006F378C" w:rsidP="006F378C">
            <w:pPr>
              <w:tabs>
                <w:tab w:val="left" w:pos="930"/>
              </w:tabs>
              <w:spacing w:before="120" w:after="120" w:line="288" w:lineRule="auto"/>
              <w:ind w:left="-255"/>
              <w:jc w:val="center"/>
              <w:rPr>
                <w:rFonts w:ascii="Arial" w:hAnsi="Arial" w:cs="Arial"/>
                <w:sz w:val="20"/>
                <w:szCs w:val="20"/>
              </w:rPr>
            </w:pPr>
            <w:r w:rsidRPr="001371F8">
              <w:rPr>
                <w:rFonts w:ascii="Arial" w:hAnsi="Arial" w:cs="Arial"/>
                <w:sz w:val="20"/>
                <w:szCs w:val="20"/>
              </w:rPr>
              <w:t>201</w:t>
            </w:r>
            <w:r>
              <w:rPr>
                <w:rFonts w:ascii="Arial" w:hAnsi="Arial" w:cs="Arial"/>
                <w:sz w:val="20"/>
                <w:szCs w:val="20"/>
              </w:rPr>
              <w:t>7</w:t>
            </w:r>
            <w:r w:rsidRPr="001371F8">
              <w:rPr>
                <w:rFonts w:ascii="Arial" w:hAnsi="Arial" w:cs="Arial"/>
                <w:sz w:val="20"/>
                <w:szCs w:val="20"/>
              </w:rPr>
              <w:t xml:space="preserve"> - 201</w:t>
            </w:r>
            <w:r>
              <w:rPr>
                <w:rFonts w:ascii="Arial" w:hAnsi="Arial" w:cs="Arial"/>
                <w:sz w:val="20"/>
                <w:szCs w:val="20"/>
              </w:rPr>
              <w:t>8</w:t>
            </w:r>
          </w:p>
        </w:tc>
        <w:tc>
          <w:tcPr>
            <w:tcW w:w="2825" w:type="dxa"/>
            <w:vMerge w:val="restart"/>
            <w:tcBorders>
              <w:left w:val="single" w:sz="4" w:space="0" w:color="auto"/>
              <w:right w:val="single" w:sz="4" w:space="0" w:color="auto"/>
            </w:tcBorders>
            <w:vAlign w:val="center"/>
          </w:tcPr>
          <w:p w:rsidR="006F378C" w:rsidRPr="006F378C" w:rsidRDefault="006F378C" w:rsidP="006F378C">
            <w:pPr>
              <w:pStyle w:val="PargrafodaLista"/>
              <w:tabs>
                <w:tab w:val="left" w:pos="930"/>
              </w:tabs>
              <w:spacing w:before="120" w:after="120" w:line="288" w:lineRule="auto"/>
              <w:ind w:left="0" w:firstLine="0"/>
              <w:jc w:val="center"/>
              <w:rPr>
                <w:rFonts w:ascii="Arial" w:hAnsi="Arial" w:cs="Arial"/>
                <w:b/>
                <w:sz w:val="20"/>
                <w:szCs w:val="20"/>
              </w:rPr>
            </w:pPr>
            <w:r w:rsidRPr="006F378C">
              <w:rPr>
                <w:rFonts w:ascii="Arial" w:hAnsi="Arial" w:cs="Arial"/>
                <w:b/>
                <w:sz w:val="20"/>
                <w:szCs w:val="20"/>
              </w:rPr>
              <w:t>04</w:t>
            </w:r>
          </w:p>
        </w:tc>
      </w:tr>
      <w:tr w:rsidR="006F378C" w:rsidRPr="001371F8" w:rsidTr="006F378C">
        <w:trPr>
          <w:trHeight w:val="113"/>
          <w:jc w:val="center"/>
        </w:trPr>
        <w:tc>
          <w:tcPr>
            <w:tcW w:w="2862" w:type="dxa"/>
            <w:tcBorders>
              <w:left w:val="single" w:sz="4" w:space="0" w:color="auto"/>
              <w:right w:val="single" w:sz="4" w:space="0" w:color="auto"/>
            </w:tcBorders>
            <w:vAlign w:val="center"/>
          </w:tcPr>
          <w:p w:rsidR="006F378C" w:rsidRPr="001371F8" w:rsidRDefault="006F378C" w:rsidP="006F378C">
            <w:pPr>
              <w:tabs>
                <w:tab w:val="left" w:pos="930"/>
              </w:tabs>
              <w:spacing w:before="120" w:after="120" w:line="288" w:lineRule="auto"/>
              <w:ind w:left="-255"/>
              <w:jc w:val="center"/>
              <w:rPr>
                <w:rFonts w:ascii="Arial" w:hAnsi="Arial" w:cs="Arial"/>
                <w:sz w:val="20"/>
                <w:szCs w:val="20"/>
              </w:rPr>
            </w:pPr>
            <w:r w:rsidRPr="001371F8">
              <w:rPr>
                <w:rFonts w:ascii="Arial" w:hAnsi="Arial" w:cs="Arial"/>
                <w:sz w:val="20"/>
                <w:szCs w:val="20"/>
              </w:rPr>
              <w:t>201</w:t>
            </w:r>
            <w:r>
              <w:rPr>
                <w:rFonts w:ascii="Arial" w:hAnsi="Arial" w:cs="Arial"/>
                <w:sz w:val="20"/>
                <w:szCs w:val="20"/>
              </w:rPr>
              <w:t>8</w:t>
            </w:r>
            <w:r w:rsidRPr="001371F8">
              <w:rPr>
                <w:rFonts w:ascii="Arial" w:hAnsi="Arial" w:cs="Arial"/>
                <w:sz w:val="20"/>
                <w:szCs w:val="20"/>
              </w:rPr>
              <w:t xml:space="preserve"> - 201</w:t>
            </w:r>
            <w:r>
              <w:rPr>
                <w:rFonts w:ascii="Arial" w:hAnsi="Arial" w:cs="Arial"/>
                <w:sz w:val="20"/>
                <w:szCs w:val="20"/>
              </w:rPr>
              <w:t>9</w:t>
            </w:r>
          </w:p>
        </w:tc>
        <w:tc>
          <w:tcPr>
            <w:tcW w:w="2825" w:type="dxa"/>
            <w:vMerge/>
            <w:tcBorders>
              <w:left w:val="single" w:sz="4" w:space="0" w:color="auto"/>
              <w:right w:val="single" w:sz="4" w:space="0" w:color="auto"/>
            </w:tcBorders>
          </w:tcPr>
          <w:p w:rsidR="006F378C" w:rsidRPr="001371F8" w:rsidRDefault="006F378C" w:rsidP="006F378C">
            <w:pPr>
              <w:pStyle w:val="PargrafodaLista"/>
              <w:tabs>
                <w:tab w:val="left" w:pos="930"/>
              </w:tabs>
              <w:spacing w:before="120" w:after="120" w:line="288" w:lineRule="auto"/>
              <w:ind w:left="0" w:firstLine="0"/>
              <w:jc w:val="center"/>
              <w:rPr>
                <w:rFonts w:ascii="Arial" w:hAnsi="Arial" w:cs="Arial"/>
                <w:sz w:val="20"/>
                <w:szCs w:val="20"/>
              </w:rPr>
            </w:pPr>
          </w:p>
        </w:tc>
      </w:tr>
      <w:tr w:rsidR="006F378C" w:rsidRPr="001371F8" w:rsidTr="006F378C">
        <w:trPr>
          <w:trHeight w:val="113"/>
          <w:jc w:val="center"/>
        </w:trPr>
        <w:tc>
          <w:tcPr>
            <w:tcW w:w="2862" w:type="dxa"/>
            <w:tcBorders>
              <w:left w:val="nil"/>
              <w:bottom w:val="nil"/>
              <w:right w:val="nil"/>
            </w:tcBorders>
            <w:vAlign w:val="center"/>
          </w:tcPr>
          <w:p w:rsidR="006F378C" w:rsidRPr="001371F8" w:rsidRDefault="006F378C" w:rsidP="006F378C">
            <w:pPr>
              <w:tabs>
                <w:tab w:val="left" w:pos="930"/>
              </w:tabs>
              <w:spacing w:before="120" w:after="120" w:line="288" w:lineRule="auto"/>
              <w:ind w:left="-255"/>
              <w:jc w:val="center"/>
              <w:rPr>
                <w:rFonts w:ascii="Arial" w:hAnsi="Arial" w:cs="Arial"/>
                <w:sz w:val="20"/>
                <w:szCs w:val="20"/>
              </w:rPr>
            </w:pPr>
          </w:p>
        </w:tc>
        <w:tc>
          <w:tcPr>
            <w:tcW w:w="2825" w:type="dxa"/>
            <w:tcBorders>
              <w:left w:val="nil"/>
              <w:bottom w:val="nil"/>
              <w:right w:val="nil"/>
            </w:tcBorders>
          </w:tcPr>
          <w:p w:rsidR="006F378C" w:rsidRPr="001371F8" w:rsidRDefault="006F378C" w:rsidP="006F378C">
            <w:pPr>
              <w:pStyle w:val="PargrafodaLista"/>
              <w:tabs>
                <w:tab w:val="left" w:pos="930"/>
              </w:tabs>
              <w:spacing w:before="120" w:after="120" w:line="288" w:lineRule="auto"/>
              <w:ind w:left="0" w:firstLine="0"/>
              <w:jc w:val="center"/>
              <w:rPr>
                <w:rFonts w:ascii="Arial" w:hAnsi="Arial" w:cs="Arial"/>
                <w:sz w:val="20"/>
                <w:szCs w:val="20"/>
              </w:rPr>
            </w:pPr>
          </w:p>
        </w:tc>
      </w:tr>
    </w:tbl>
    <w:p w:rsidR="00DE043A" w:rsidRPr="001371F8" w:rsidRDefault="00DE043A" w:rsidP="00DE043A">
      <w:pPr>
        <w:pStyle w:val="1"/>
        <w:jc w:val="both"/>
      </w:pPr>
      <w:r w:rsidRPr="001371F8">
        <w:t>DA CLASSIFICAÇÃO ORÇAMENTÁRIA</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Consultoria em Auditoria e Perícia.</w:t>
      </w:r>
    </w:p>
    <w:p w:rsidR="00DE043A" w:rsidRPr="001371F8" w:rsidRDefault="00DE043A" w:rsidP="00DE043A">
      <w:pPr>
        <w:pStyle w:val="1"/>
        <w:jc w:val="both"/>
      </w:pPr>
      <w:r w:rsidRPr="001371F8">
        <w:t>DA FISCALIZAÇÃO</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 xml:space="preserve">A execução do objeto será acompanhada e fiscalizada, nos termos do disposto no art. 67 da Lei nº 8.666/93, </w:t>
      </w:r>
      <w:r w:rsidRPr="00922887">
        <w:rPr>
          <w:b/>
        </w:rPr>
        <w:t>por uma Comissão</w:t>
      </w:r>
      <w:r w:rsidRPr="00922887">
        <w:t xml:space="preserve"> </w:t>
      </w:r>
      <w:r w:rsidRPr="001371F8">
        <w:t>ou por preposto expressamente indicado, podendo ser substituído, conforme conveniência e oportunidade da Administração.</w:t>
      </w:r>
    </w:p>
    <w:p w:rsidR="00DE043A" w:rsidRDefault="00DE043A" w:rsidP="00DE043A">
      <w:pPr>
        <w:pStyle w:val="11"/>
      </w:pPr>
      <w:r w:rsidRPr="001371F8">
        <w:t>A fiscalização, exercida no interesse exclusivo do CAU/PR, não exclui e nem reduz a responsabilidade da CONTRATADA, inclusive perante terceiros, por qualquer irregularidade e, na sua ocorrência, não implica em corresponsabilidade da Administração ou dos seus agentes e prepostos, salvo quanto a estes, se decorrente de ação ou omissão funcional apuradas na forma da legislação vigente.</w:t>
      </w:r>
    </w:p>
    <w:p w:rsidR="00DE043A" w:rsidRDefault="00DE043A" w:rsidP="00DE043A">
      <w:pPr>
        <w:pStyle w:val="1"/>
        <w:jc w:val="both"/>
      </w:pPr>
      <w:r w:rsidRPr="001371F8">
        <w:t xml:space="preserve">DAS </w:t>
      </w:r>
      <w:r>
        <w:t>PENALIDADES</w:t>
      </w:r>
    </w:p>
    <w:p w:rsidR="00DE043A" w:rsidRDefault="00DE043A" w:rsidP="00DE043A">
      <w:pPr>
        <w:pStyle w:val="11"/>
      </w:pPr>
      <w:r w:rsidRPr="00922887">
        <w:t xml:space="preserve">A inexecução total ou parcial do contrato sujeitará a empresa vencedora às seguintes penalidades, após notificação formal e assegurados o contraditório e a ampla defesa: </w:t>
      </w:r>
    </w:p>
    <w:p w:rsidR="00DE043A" w:rsidRPr="00DE043A" w:rsidRDefault="00DE043A" w:rsidP="00DE043A">
      <w:pPr>
        <w:pStyle w:val="111"/>
      </w:pPr>
      <w:r w:rsidRPr="00DE043A">
        <w:t xml:space="preserve">Advertência; </w:t>
      </w:r>
    </w:p>
    <w:p w:rsidR="00DE043A" w:rsidRPr="00DE043A" w:rsidRDefault="00DE043A" w:rsidP="00DE043A">
      <w:pPr>
        <w:pStyle w:val="111"/>
      </w:pPr>
      <w:r w:rsidRPr="00DE043A">
        <w:t>Multa de 30% (trinta por cento) sobre o valor total da contratação, devendo ser descontada do valor devido pelo pagamento da última parcela contratual.</w:t>
      </w:r>
    </w:p>
    <w:p w:rsidR="00DE043A" w:rsidRPr="001371F8" w:rsidRDefault="00DE043A" w:rsidP="00DE043A">
      <w:pPr>
        <w:pStyle w:val="11"/>
        <w:rPr>
          <w:vanish/>
        </w:rPr>
      </w:pPr>
      <w:r w:rsidRPr="00922887">
        <w:lastRenderedPageBreak/>
        <w:t>O</w:t>
      </w:r>
      <w:r>
        <w:t xml:space="preserve"> CAU/PR, cumulativamente, poderá:</w:t>
      </w:r>
    </w:p>
    <w:p w:rsidR="00DE043A" w:rsidRPr="001371F8" w:rsidRDefault="00DE043A" w:rsidP="00DE043A">
      <w:pPr>
        <w:pStyle w:val="PargrafodaLista"/>
        <w:widowControl/>
        <w:numPr>
          <w:ilvl w:val="1"/>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PargrafodaLista"/>
        <w:widowControl/>
        <w:numPr>
          <w:ilvl w:val="1"/>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0"/>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0"/>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0"/>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0"/>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Pr="001371F8" w:rsidRDefault="00DE043A" w:rsidP="00DE043A">
      <w:pPr>
        <w:pStyle w:val="PargrafodaLista"/>
        <w:numPr>
          <w:ilvl w:val="1"/>
          <w:numId w:val="67"/>
        </w:numPr>
        <w:spacing w:before="120" w:after="120" w:line="288" w:lineRule="auto"/>
        <w:ind w:right="0"/>
        <w:rPr>
          <w:rFonts w:ascii="Arial" w:hAnsi="Arial" w:cs="Arial"/>
          <w:vanish/>
          <w:sz w:val="20"/>
          <w:szCs w:val="20"/>
        </w:rPr>
      </w:pPr>
    </w:p>
    <w:p w:rsidR="00DE043A" w:rsidRDefault="00DE043A" w:rsidP="00DE043A">
      <w:pPr>
        <w:pStyle w:val="PargrafodaLista"/>
        <w:numPr>
          <w:ilvl w:val="2"/>
          <w:numId w:val="67"/>
        </w:numPr>
        <w:spacing w:before="120" w:after="120" w:line="288" w:lineRule="auto"/>
        <w:ind w:left="1701" w:right="0" w:hanging="283"/>
        <w:rPr>
          <w:rFonts w:ascii="Arial" w:hAnsi="Arial" w:cs="Arial"/>
          <w:sz w:val="20"/>
          <w:szCs w:val="20"/>
        </w:rPr>
      </w:pPr>
    </w:p>
    <w:p w:rsidR="00DE043A" w:rsidRDefault="00DE043A" w:rsidP="00DE043A">
      <w:pPr>
        <w:pStyle w:val="111"/>
      </w:pPr>
      <w:r w:rsidRPr="005508FB">
        <w:t>Reter o pagamento que se originaria na obrigação não cumprida;</w:t>
      </w:r>
    </w:p>
    <w:p w:rsidR="00DE043A" w:rsidRPr="005508FB" w:rsidRDefault="00DE043A" w:rsidP="00DE043A">
      <w:pPr>
        <w:pStyle w:val="111"/>
      </w:pPr>
      <w:r w:rsidRPr="005508FB">
        <w:t>Reter todo e qualquer pagamento que extrapole a diferença da eventual garantia prestada, até o efetivo adimplemento da multa, ou abater tal diferença diretamente do pagamento a ser efetuado à CONTRATADA, independentemente de notificação extrajudicial.</w:t>
      </w:r>
    </w:p>
    <w:p w:rsidR="00DE043A" w:rsidRPr="005508FB"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Pr="005508FB" w:rsidRDefault="00DE043A" w:rsidP="00DE043A">
      <w:pPr>
        <w:pStyle w:val="PargrafodaLista"/>
        <w:widowControl/>
        <w:numPr>
          <w:ilvl w:val="1"/>
          <w:numId w:val="68"/>
        </w:numPr>
        <w:tabs>
          <w:tab w:val="left" w:pos="1701"/>
        </w:tabs>
        <w:autoSpaceDE/>
        <w:autoSpaceDN/>
        <w:spacing w:before="120" w:after="120" w:line="288" w:lineRule="auto"/>
        <w:ind w:right="0"/>
        <w:rPr>
          <w:rFonts w:ascii="Arial" w:hAnsi="Arial" w:cs="Arial"/>
          <w:vanish/>
          <w:sz w:val="20"/>
          <w:szCs w:val="20"/>
        </w:rPr>
      </w:pPr>
    </w:p>
    <w:p w:rsidR="00DE043A" w:rsidRPr="005508FB" w:rsidRDefault="00DE043A" w:rsidP="00DE043A">
      <w:pPr>
        <w:pStyle w:val="PargrafodaLista"/>
        <w:widowControl/>
        <w:numPr>
          <w:ilvl w:val="1"/>
          <w:numId w:val="68"/>
        </w:numPr>
        <w:tabs>
          <w:tab w:val="left" w:pos="1701"/>
        </w:tabs>
        <w:autoSpaceDE/>
        <w:autoSpaceDN/>
        <w:spacing w:before="120" w:after="120" w:line="288" w:lineRule="auto"/>
        <w:ind w:right="0"/>
        <w:rPr>
          <w:rFonts w:ascii="Arial" w:hAnsi="Arial" w:cs="Arial"/>
          <w:vanish/>
          <w:sz w:val="20"/>
          <w:szCs w:val="20"/>
        </w:rPr>
      </w:pPr>
    </w:p>
    <w:p w:rsidR="00DE043A" w:rsidRPr="001371F8" w:rsidRDefault="00DE043A" w:rsidP="00DE043A">
      <w:pPr>
        <w:pStyle w:val="11"/>
      </w:pPr>
      <w:r w:rsidRPr="001371F8">
        <w:t>Na ocorrência de qualquer fato que possa implicar na imposição de uma eventual penalidade, a CONTRATADA será notificada a apresentar defesa prévia, no prazo de 05 (cinco) dias úteis, contados do recebimento da notificação, de forma a garantir o exercício dos princípios do contraditório e da ampla defesa.</w:t>
      </w:r>
    </w:p>
    <w:p w:rsidR="00DE043A" w:rsidRPr="001371F8" w:rsidRDefault="00DE043A" w:rsidP="00DE043A">
      <w:pPr>
        <w:pStyle w:val="11"/>
      </w:pPr>
      <w:r w:rsidRPr="001371F8">
        <w:t>O pagamento de eventual multa não exime a CONTRATADA de corrigir os danos que a sua conduta, seja por ação ou omissão, de seus prepostos, ou ainda de terceiros, autorizados ou não, tenham provocado ao CAU/PR.</w:t>
      </w:r>
    </w:p>
    <w:p w:rsidR="00DE043A" w:rsidRDefault="00DE043A" w:rsidP="00DE043A">
      <w:pPr>
        <w:pStyle w:val="11"/>
      </w:pPr>
      <w:r w:rsidRPr="001371F8">
        <w:t>As multas e demais penalidades eventualmente aplicadas serão registradas, se for o caso, no cadastro da CONTRATADA junto ao SICAF e no Cadastro Nacional de Empresas Inidôneas e Suspensas (CEIS).</w:t>
      </w:r>
    </w:p>
    <w:p w:rsidR="00DE043A" w:rsidRDefault="00DE043A" w:rsidP="00DE043A">
      <w:pPr>
        <w:pStyle w:val="1"/>
        <w:jc w:val="both"/>
      </w:pPr>
      <w:r>
        <w:t xml:space="preserve">A DECLARAÇÃO DE CONFIDENCIALIDADE </w:t>
      </w:r>
    </w:p>
    <w:p w:rsidR="00DE043A" w:rsidRDefault="00DE043A" w:rsidP="00DE043A">
      <w:pPr>
        <w:pStyle w:val="PargrafodaLista"/>
        <w:tabs>
          <w:tab w:val="left" w:pos="929"/>
          <w:tab w:val="left" w:pos="930"/>
        </w:tabs>
        <w:spacing w:before="120" w:after="120" w:line="288" w:lineRule="auto"/>
        <w:ind w:left="705" w:right="0" w:firstLine="0"/>
        <w:rPr>
          <w:rFonts w:ascii="Arial" w:hAnsi="Arial" w:cs="Arial"/>
          <w:b/>
          <w:sz w:val="20"/>
          <w:szCs w:val="20"/>
        </w:rPr>
      </w:pPr>
      <w:r w:rsidRPr="00C8793F">
        <w:rPr>
          <w:rFonts w:ascii="Arial" w:hAnsi="Arial" w:cs="Arial"/>
          <w:b/>
          <w:sz w:val="20"/>
          <w:szCs w:val="20"/>
        </w:rPr>
        <w:t>Considerando a natureza d</w:t>
      </w:r>
      <w:r>
        <w:rPr>
          <w:rFonts w:ascii="Arial" w:hAnsi="Arial" w:cs="Arial"/>
          <w:b/>
          <w:sz w:val="20"/>
          <w:szCs w:val="20"/>
        </w:rPr>
        <w:t>as atividades desenvolvidas</w:t>
      </w:r>
      <w:r w:rsidRPr="00C8793F">
        <w:rPr>
          <w:rFonts w:ascii="Arial" w:hAnsi="Arial" w:cs="Arial"/>
          <w:b/>
          <w:sz w:val="20"/>
          <w:szCs w:val="20"/>
        </w:rPr>
        <w:t xml:space="preserve">, </w:t>
      </w:r>
      <w:r>
        <w:rPr>
          <w:rFonts w:ascii="Arial" w:hAnsi="Arial" w:cs="Arial"/>
          <w:b/>
          <w:sz w:val="20"/>
          <w:szCs w:val="20"/>
        </w:rPr>
        <w:t xml:space="preserve">deve </w:t>
      </w:r>
      <w:r w:rsidRPr="00C8793F">
        <w:rPr>
          <w:rFonts w:ascii="Arial" w:hAnsi="Arial" w:cs="Arial"/>
          <w:b/>
          <w:sz w:val="20"/>
          <w:szCs w:val="20"/>
        </w:rPr>
        <w:t>se compromete</w:t>
      </w:r>
      <w:r>
        <w:rPr>
          <w:rFonts w:ascii="Arial" w:hAnsi="Arial" w:cs="Arial"/>
          <w:b/>
          <w:sz w:val="20"/>
          <w:szCs w:val="20"/>
        </w:rPr>
        <w:t>r</w:t>
      </w:r>
      <w:r w:rsidRPr="00C8793F">
        <w:rPr>
          <w:rFonts w:ascii="Arial" w:hAnsi="Arial" w:cs="Arial"/>
          <w:b/>
          <w:sz w:val="20"/>
          <w:szCs w:val="20"/>
        </w:rPr>
        <w:t xml:space="preserve"> a contratada, de que, no momento da contratação, sua Equipe Técnica, sócios, diretores e outras pessoas envolvidas na execução dos </w:t>
      </w:r>
      <w:r w:rsidR="00290D7D">
        <w:rPr>
          <w:rFonts w:ascii="Arial" w:hAnsi="Arial" w:cs="Arial"/>
          <w:b/>
          <w:sz w:val="20"/>
          <w:szCs w:val="20"/>
        </w:rPr>
        <w:t>s</w:t>
      </w:r>
      <w:r w:rsidRPr="00C8793F">
        <w:rPr>
          <w:rFonts w:ascii="Arial" w:hAnsi="Arial" w:cs="Arial"/>
          <w:b/>
          <w:sz w:val="20"/>
          <w:szCs w:val="20"/>
        </w:rPr>
        <w:t>erviços que constituem o objeto do presente Termo de Referência, assinarão Termo de Confidencialidade e Não Divulgação das informações a que, eventualmente, possam ter acesso no curso da execução dos serviços.</w:t>
      </w:r>
    </w:p>
    <w:p w:rsidR="00DE043A" w:rsidRPr="001371F8" w:rsidRDefault="00DE043A" w:rsidP="00DE043A">
      <w:pPr>
        <w:pStyle w:val="1"/>
        <w:jc w:val="both"/>
      </w:pPr>
      <w:r w:rsidRPr="001371F8">
        <w:t>DA ELABORAÇÃO E DA APROVAÇÃO</w:t>
      </w:r>
    </w:p>
    <w:p w:rsidR="00DE043A" w:rsidRPr="001371F8" w:rsidRDefault="00DE043A" w:rsidP="00DE043A">
      <w:pPr>
        <w:pStyle w:val="PargrafodaLista"/>
        <w:widowControl/>
        <w:numPr>
          <w:ilvl w:val="0"/>
          <w:numId w:val="68"/>
        </w:numPr>
        <w:tabs>
          <w:tab w:val="left" w:pos="1701"/>
        </w:tabs>
        <w:autoSpaceDE/>
        <w:autoSpaceDN/>
        <w:spacing w:before="120" w:after="120" w:line="288" w:lineRule="auto"/>
        <w:ind w:right="0"/>
        <w:rPr>
          <w:rFonts w:ascii="Arial" w:hAnsi="Arial" w:cs="Arial"/>
          <w:vanish/>
          <w:sz w:val="20"/>
          <w:szCs w:val="20"/>
        </w:rPr>
      </w:pPr>
    </w:p>
    <w:p w:rsidR="00DE043A" w:rsidRDefault="00DE043A" w:rsidP="00DE043A">
      <w:pPr>
        <w:pStyle w:val="11"/>
      </w:pPr>
      <w:r w:rsidRPr="001371F8">
        <w:t>Este Termo de Referência foi elaborado pelo Gabinete</w:t>
      </w:r>
      <w:r w:rsidR="006F378C">
        <w:t xml:space="preserve"> da Presidência e Gerente Geral</w:t>
      </w:r>
      <w:r w:rsidRPr="001371F8">
        <w:t xml:space="preserve"> na pessoa do servidor a seguir identificado, em conformidade com a legislação específica e com a necessidade da Administração.</w:t>
      </w:r>
    </w:p>
    <w:p w:rsidR="00DE043A" w:rsidRPr="00DE043A" w:rsidRDefault="00DE043A" w:rsidP="00DE043A">
      <w:pPr>
        <w:pStyle w:val="11"/>
        <w:numPr>
          <w:ilvl w:val="0"/>
          <w:numId w:val="0"/>
        </w:numPr>
        <w:ind w:left="709"/>
      </w:pPr>
    </w:p>
    <w:p w:rsidR="00DE043A" w:rsidRDefault="0024703A" w:rsidP="00DE043A">
      <w:pPr>
        <w:pStyle w:val="Corpodetexto"/>
        <w:spacing w:before="120" w:after="120" w:line="288" w:lineRule="auto"/>
        <w:ind w:left="2835" w:right="-1"/>
        <w:jc w:val="right"/>
        <w:rPr>
          <w:rFonts w:ascii="Arial" w:hAnsi="Arial" w:cs="Arial"/>
          <w:sz w:val="20"/>
          <w:szCs w:val="20"/>
        </w:rPr>
      </w:pPr>
      <w:bookmarkStart w:id="0" w:name="_GoBack"/>
      <w:bookmarkEnd w:id="0"/>
      <w:r>
        <w:rPr>
          <w:rFonts w:ascii="Arial" w:hAnsi="Arial" w:cs="Arial"/>
          <w:sz w:val="20"/>
          <w:szCs w:val="20"/>
        </w:rPr>
        <w:t>Curitiba, 22</w:t>
      </w:r>
      <w:r w:rsidR="00770BF0">
        <w:rPr>
          <w:rFonts w:ascii="Arial" w:hAnsi="Arial" w:cs="Arial"/>
          <w:sz w:val="20"/>
          <w:szCs w:val="20"/>
        </w:rPr>
        <w:t xml:space="preserve"> de outubro</w:t>
      </w:r>
      <w:r w:rsidR="00DE043A" w:rsidRPr="001371F8">
        <w:rPr>
          <w:rFonts w:ascii="Arial" w:hAnsi="Arial" w:cs="Arial"/>
          <w:sz w:val="20"/>
          <w:szCs w:val="20"/>
        </w:rPr>
        <w:t xml:space="preserve"> de 2019.</w:t>
      </w:r>
    </w:p>
    <w:p w:rsidR="00DE043A" w:rsidRDefault="00DE043A" w:rsidP="00DE043A">
      <w:pPr>
        <w:pStyle w:val="Corpodetexto"/>
        <w:spacing w:before="120" w:after="120" w:line="288" w:lineRule="auto"/>
        <w:ind w:right="-1"/>
        <w:jc w:val="both"/>
        <w:rPr>
          <w:rFonts w:ascii="Arial" w:hAnsi="Arial" w:cs="Arial"/>
          <w:sz w:val="20"/>
          <w:szCs w:val="20"/>
        </w:rPr>
      </w:pPr>
    </w:p>
    <w:p w:rsidR="00DE043A" w:rsidRPr="001371F8" w:rsidRDefault="00DE043A" w:rsidP="00DE043A">
      <w:pPr>
        <w:pStyle w:val="Corpodetexto"/>
        <w:spacing w:before="120" w:after="120" w:line="288" w:lineRule="auto"/>
        <w:ind w:right="-1"/>
        <w:jc w:val="both"/>
        <w:rPr>
          <w:rFonts w:ascii="Arial" w:hAnsi="Arial" w:cs="Arial"/>
          <w:sz w:val="20"/>
          <w:szCs w:val="20"/>
        </w:rPr>
      </w:pPr>
      <w:r>
        <w:rPr>
          <w:rFonts w:ascii="Arial" w:hAnsi="Arial" w:cs="Arial"/>
          <w:sz w:val="20"/>
          <w:szCs w:val="20"/>
        </w:rPr>
        <w:t xml:space="preserve">  </w:t>
      </w:r>
    </w:p>
    <w:p w:rsidR="00DE043A" w:rsidRDefault="006F378C" w:rsidP="00DE043A">
      <w:pPr>
        <w:pStyle w:val="Corpodetexto"/>
        <w:spacing w:before="120" w:after="120" w:line="288" w:lineRule="auto"/>
        <w:ind w:right="417"/>
        <w:jc w:val="both"/>
        <w:rPr>
          <w:rFonts w:ascii="Arial" w:hAnsi="Arial" w:cs="Arial"/>
          <w:sz w:val="20"/>
          <w:szCs w:val="20"/>
        </w:rPr>
      </w:pPr>
      <w:r w:rsidRPr="00922887">
        <w:rPr>
          <w:rFonts w:ascii="Arial" w:hAnsi="Arial" w:cs="Arial"/>
          <w:b/>
          <w:noProof/>
          <w:sz w:val="20"/>
          <w:szCs w:val="20"/>
          <w:lang w:eastAsia="pt-BR"/>
        </w:rPr>
        <mc:AlternateContent>
          <mc:Choice Requires="wps">
            <w:drawing>
              <wp:anchor distT="45720" distB="45720" distL="114300" distR="114300" simplePos="0" relativeHeight="251660288" behindDoc="0" locked="0" layoutInCell="1" allowOverlap="1" wp14:anchorId="68B5C21F" wp14:editId="1FE519D9">
                <wp:simplePos x="0" y="0"/>
                <wp:positionH relativeFrom="column">
                  <wp:posOffset>3594735</wp:posOffset>
                </wp:positionH>
                <wp:positionV relativeFrom="paragraph">
                  <wp:posOffset>6985</wp:posOffset>
                </wp:positionV>
                <wp:extent cx="1838325" cy="1404620"/>
                <wp:effectExtent l="0" t="0" r="9525" b="762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rsidR="00DE043A" w:rsidRPr="00922887" w:rsidRDefault="00DE043A" w:rsidP="00DE043A">
                            <w:pPr>
                              <w:jc w:val="center"/>
                              <w:rPr>
                                <w:rFonts w:ascii="Arial" w:hAnsi="Arial" w:cs="Arial"/>
                                <w:b/>
                                <w:sz w:val="20"/>
                              </w:rPr>
                            </w:pPr>
                            <w:r w:rsidRPr="00922887">
                              <w:rPr>
                                <w:rFonts w:ascii="Arial" w:hAnsi="Arial" w:cs="Arial"/>
                                <w:b/>
                                <w:sz w:val="20"/>
                              </w:rPr>
                              <w:t>Roselis de Aguiar Macedo</w:t>
                            </w:r>
                          </w:p>
                          <w:p w:rsidR="00DE043A" w:rsidRPr="00922887" w:rsidRDefault="00DE043A" w:rsidP="00DE043A">
                            <w:pPr>
                              <w:jc w:val="center"/>
                              <w:rPr>
                                <w:rFonts w:ascii="Arial" w:hAnsi="Arial" w:cs="Arial"/>
                                <w:sz w:val="20"/>
                              </w:rPr>
                            </w:pPr>
                            <w:r w:rsidRPr="00922887">
                              <w:rPr>
                                <w:rFonts w:ascii="Arial" w:hAnsi="Arial" w:cs="Arial"/>
                                <w:sz w:val="20"/>
                              </w:rPr>
                              <w:t>Gerente Geral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5C21F" id="_x0000_t202" coordsize="21600,21600" o:spt="202" path="m,l,21600r21600,l21600,xe">
                <v:stroke joinstyle="miter"/>
                <v:path gradientshapeok="t" o:connecttype="rect"/>
              </v:shapetype>
              <v:shape id="Caixa de Texto 2" o:spid="_x0000_s1026" type="#_x0000_t202" style="position:absolute;left:0;text-align:left;margin-left:283.05pt;margin-top:.55pt;width:14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" stroked="f">
                <v:textbox style="mso-fit-shape-to-text:t">
                  <w:txbxContent>
                    <w:p w:rsidR="00DE043A" w:rsidRPr="00922887" w:rsidRDefault="00DE043A" w:rsidP="00DE043A">
                      <w:pPr>
                        <w:jc w:val="center"/>
                        <w:rPr>
                          <w:rFonts w:ascii="Arial" w:hAnsi="Arial" w:cs="Arial"/>
                          <w:b/>
                          <w:sz w:val="20"/>
                        </w:rPr>
                      </w:pPr>
                      <w:r w:rsidRPr="00922887">
                        <w:rPr>
                          <w:rFonts w:ascii="Arial" w:hAnsi="Arial" w:cs="Arial"/>
                          <w:b/>
                          <w:sz w:val="20"/>
                        </w:rPr>
                        <w:t>Roselis de Aguiar Macedo</w:t>
                      </w:r>
                    </w:p>
                    <w:p w:rsidR="00DE043A" w:rsidRPr="00922887" w:rsidRDefault="00DE043A" w:rsidP="00DE043A">
                      <w:pPr>
                        <w:jc w:val="center"/>
                        <w:rPr>
                          <w:rFonts w:ascii="Arial" w:hAnsi="Arial" w:cs="Arial"/>
                          <w:sz w:val="20"/>
                        </w:rPr>
                      </w:pPr>
                      <w:r w:rsidRPr="00922887">
                        <w:rPr>
                          <w:rFonts w:ascii="Arial" w:hAnsi="Arial" w:cs="Arial"/>
                          <w:sz w:val="20"/>
                        </w:rPr>
                        <w:t>Gerente Geral</w:t>
                      </w:r>
                    </w:p>
                  </w:txbxContent>
                </v:textbox>
                <w10:wrap type="square"/>
              </v:shape>
            </w:pict>
          </mc:Fallback>
        </mc:AlternateContent>
      </w:r>
      <w:r w:rsidRPr="00922887">
        <w:rPr>
          <w:rFonts w:ascii="Arial" w:hAnsi="Arial" w:cs="Arial"/>
          <w:b/>
          <w:noProof/>
          <w:sz w:val="20"/>
          <w:szCs w:val="20"/>
          <w:lang w:eastAsia="pt-BR"/>
        </w:rPr>
        <mc:AlternateContent>
          <mc:Choice Requires="wps">
            <w:drawing>
              <wp:anchor distT="45720" distB="45720" distL="114300" distR="114300" simplePos="0" relativeHeight="251661312" behindDoc="0" locked="0" layoutInCell="1" allowOverlap="1" wp14:anchorId="331D539A" wp14:editId="071D1683">
                <wp:simplePos x="0" y="0"/>
                <wp:positionH relativeFrom="margin">
                  <wp:posOffset>1003935</wp:posOffset>
                </wp:positionH>
                <wp:positionV relativeFrom="paragraph">
                  <wp:posOffset>6985</wp:posOffset>
                </wp:positionV>
                <wp:extent cx="1457325" cy="1404620"/>
                <wp:effectExtent l="0" t="0" r="9525" b="762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rsidR="00DE043A" w:rsidRPr="00922887" w:rsidRDefault="00DE043A" w:rsidP="00DE043A">
                            <w:pPr>
                              <w:jc w:val="center"/>
                              <w:rPr>
                                <w:rFonts w:ascii="Arial" w:hAnsi="Arial" w:cs="Arial"/>
                                <w:b/>
                                <w:sz w:val="20"/>
                              </w:rPr>
                            </w:pPr>
                            <w:r>
                              <w:rPr>
                                <w:rFonts w:ascii="Arial" w:hAnsi="Arial" w:cs="Arial"/>
                                <w:b/>
                                <w:sz w:val="20"/>
                              </w:rPr>
                              <w:t>João Carlos Correia</w:t>
                            </w:r>
                          </w:p>
                          <w:p w:rsidR="00DE043A" w:rsidRPr="00922887" w:rsidRDefault="00DE043A" w:rsidP="00DE043A">
                            <w:pPr>
                              <w:jc w:val="center"/>
                              <w:rPr>
                                <w:rFonts w:ascii="Arial" w:hAnsi="Arial" w:cs="Arial"/>
                                <w:sz w:val="20"/>
                              </w:rPr>
                            </w:pPr>
                            <w:r>
                              <w:rPr>
                                <w:rFonts w:ascii="Arial" w:hAnsi="Arial" w:cs="Arial"/>
                                <w:sz w:val="20"/>
                              </w:rPr>
                              <w:t>Chefe de Gabinete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D539A" id="_x0000_s1027" type="#_x0000_t202" style="position:absolute;left:0;text-align:left;margin-left:79.05pt;margin-top:.55pt;width:114.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" stroked="f">
                <v:textbox style="mso-fit-shape-to-text:t">
                  <w:txbxContent>
                    <w:p w:rsidR="00DE043A" w:rsidRPr="00922887" w:rsidRDefault="00DE043A" w:rsidP="00DE043A">
                      <w:pPr>
                        <w:jc w:val="center"/>
                        <w:rPr>
                          <w:rFonts w:ascii="Arial" w:hAnsi="Arial" w:cs="Arial"/>
                          <w:b/>
                          <w:sz w:val="20"/>
                        </w:rPr>
                      </w:pPr>
                      <w:r>
                        <w:rPr>
                          <w:rFonts w:ascii="Arial" w:hAnsi="Arial" w:cs="Arial"/>
                          <w:b/>
                          <w:sz w:val="20"/>
                        </w:rPr>
                        <w:t>João Carlos Correia</w:t>
                      </w:r>
                    </w:p>
                    <w:p w:rsidR="00DE043A" w:rsidRPr="00922887" w:rsidRDefault="00DE043A" w:rsidP="00DE043A">
                      <w:pPr>
                        <w:jc w:val="center"/>
                        <w:rPr>
                          <w:rFonts w:ascii="Arial" w:hAnsi="Arial" w:cs="Arial"/>
                          <w:sz w:val="20"/>
                        </w:rPr>
                      </w:pPr>
                      <w:r>
                        <w:rPr>
                          <w:rFonts w:ascii="Arial" w:hAnsi="Arial" w:cs="Arial"/>
                          <w:sz w:val="20"/>
                        </w:rPr>
                        <w:t>Chefe de Gabinete</w:t>
                      </w:r>
                    </w:p>
                  </w:txbxContent>
                </v:textbox>
                <w10:wrap type="square" anchorx="margin"/>
              </v:shape>
            </w:pict>
          </mc:Fallback>
        </mc:AlternateContent>
      </w:r>
    </w:p>
    <w:p w:rsidR="00DE043A" w:rsidRDefault="00DE043A" w:rsidP="00DE043A">
      <w:pPr>
        <w:pStyle w:val="Corpodetexto"/>
        <w:spacing w:before="120" w:after="120" w:line="288" w:lineRule="auto"/>
        <w:jc w:val="both"/>
        <w:rPr>
          <w:rFonts w:ascii="Arial" w:hAnsi="Arial" w:cs="Arial"/>
          <w:sz w:val="20"/>
          <w:szCs w:val="20"/>
        </w:rPr>
      </w:pPr>
    </w:p>
    <w:p w:rsidR="006F378C" w:rsidRPr="001371F8" w:rsidRDefault="006F378C" w:rsidP="00DE043A">
      <w:pPr>
        <w:pStyle w:val="Corpodetexto"/>
        <w:spacing w:before="120" w:after="120" w:line="288" w:lineRule="auto"/>
        <w:jc w:val="both"/>
        <w:rPr>
          <w:rFonts w:ascii="Arial" w:hAnsi="Arial" w:cs="Arial"/>
          <w:sz w:val="20"/>
          <w:szCs w:val="20"/>
        </w:rPr>
      </w:pPr>
    </w:p>
    <w:p w:rsidR="00DE043A" w:rsidRDefault="00DE043A" w:rsidP="0024703A">
      <w:pPr>
        <w:pStyle w:val="Corpodetexto"/>
        <w:spacing w:before="120" w:after="120" w:line="288" w:lineRule="auto"/>
        <w:ind w:right="2736"/>
        <w:jc w:val="both"/>
        <w:rPr>
          <w:rFonts w:ascii="Arial" w:hAnsi="Arial" w:cs="Arial"/>
          <w:sz w:val="20"/>
          <w:szCs w:val="20"/>
        </w:rPr>
      </w:pPr>
    </w:p>
    <w:p w:rsidR="00DE043A" w:rsidRPr="001371F8" w:rsidRDefault="00DE043A" w:rsidP="00DE043A">
      <w:pPr>
        <w:pStyle w:val="Corpodetexto"/>
        <w:spacing w:before="120" w:after="120" w:line="288" w:lineRule="auto"/>
        <w:ind w:left="2835" w:right="2736"/>
        <w:jc w:val="center"/>
        <w:rPr>
          <w:rFonts w:ascii="Arial" w:hAnsi="Arial" w:cs="Arial"/>
          <w:sz w:val="20"/>
          <w:szCs w:val="20"/>
        </w:rPr>
      </w:pPr>
    </w:p>
    <w:sectPr w:rsidR="00DE043A" w:rsidRPr="001371F8" w:rsidSect="00DE043A">
      <w:headerReference w:type="default" r:id="rId8"/>
      <w:footerReference w:type="even" r:id="rId9"/>
      <w:footerReference w:type="default" r:id="rId10"/>
      <w:pgSz w:w="11906" w:h="16838" w:code="9"/>
      <w:pgMar w:top="102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35" w:rsidRDefault="008A3F35" w:rsidP="002E6C30">
      <w:r>
        <w:separator/>
      </w:r>
    </w:p>
  </w:endnote>
  <w:endnote w:type="continuationSeparator" w:id="0">
    <w:p w:rsidR="008A3F35" w:rsidRDefault="008A3F35" w:rsidP="002E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36" w:rsidRDefault="00800536" w:rsidP="00C7002C">
    <w:pPr>
      <w:pStyle w:val="Rodap"/>
      <w:ind w:left="56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36" w:rsidRPr="00F04C24" w:rsidRDefault="00800536" w:rsidP="00C7002C">
    <w:pPr>
      <w:pStyle w:val="Rodap"/>
      <w:jc w:val="center"/>
      <w:rPr>
        <w:rFonts w:ascii="Century Gothic" w:hAnsi="Century Gothic"/>
        <w:b/>
        <w:color w:val="006666"/>
        <w:sz w:val="16"/>
      </w:rPr>
    </w:pPr>
    <w:r w:rsidRPr="00F04C24">
      <w:rPr>
        <w:rFonts w:ascii="Century Gothic" w:hAnsi="Century Gothic"/>
        <w:b/>
        <w:color w:val="006666"/>
        <w:sz w:val="16"/>
      </w:rPr>
      <w:t>Conselho de Arquitetura e Urbanismo do Paraná.</w:t>
    </w:r>
  </w:p>
  <w:p w:rsidR="00800536" w:rsidRPr="00F04C24" w:rsidRDefault="00800536" w:rsidP="00C7002C">
    <w:pPr>
      <w:pStyle w:val="Rodap"/>
      <w:jc w:val="center"/>
      <w:rPr>
        <w:rFonts w:ascii="Century Gothic" w:hAnsi="Century Gothic"/>
        <w:b/>
        <w:color w:val="808080" w:themeColor="background1" w:themeShade="80"/>
        <w:sz w:val="16"/>
      </w:rPr>
    </w:pPr>
    <w:r w:rsidRPr="00F04C24">
      <w:rPr>
        <w:rFonts w:ascii="Century Gothic" w:hAnsi="Century Gothic"/>
        <w:b/>
        <w:color w:val="808080" w:themeColor="background1" w:themeShade="80"/>
        <w:sz w:val="16"/>
      </w:rPr>
      <w:t>Sede Av. Nossa Senhora da Luz, 2.530, CEP 80045-360 – Curitiba-PR.  Fone: 41 3218-0200</w:t>
    </w:r>
  </w:p>
  <w:p w:rsidR="00800536" w:rsidRPr="00F04C24" w:rsidRDefault="00800536" w:rsidP="00C7002C">
    <w:pPr>
      <w:pStyle w:val="Rodap"/>
      <w:jc w:val="center"/>
      <w:rPr>
        <w:rFonts w:ascii="Century Gothic" w:hAnsi="Century Gothic"/>
        <w:color w:val="808080" w:themeColor="background1" w:themeShade="80"/>
        <w:sz w:val="12"/>
      </w:rPr>
    </w:pPr>
    <w:r w:rsidRPr="00F04C24">
      <w:rPr>
        <w:rFonts w:ascii="Century Gothic" w:hAnsi="Century Gothic"/>
        <w:color w:val="808080" w:themeColor="background1" w:themeShade="80"/>
        <w:sz w:val="12"/>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35" w:rsidRDefault="008A3F35" w:rsidP="002E6C30">
      <w:r>
        <w:separator/>
      </w:r>
    </w:p>
  </w:footnote>
  <w:footnote w:type="continuationSeparator" w:id="0">
    <w:p w:rsidR="008A3F35" w:rsidRDefault="008A3F35" w:rsidP="002E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36" w:rsidRPr="00480A6C" w:rsidRDefault="00800536" w:rsidP="002E6C30">
    <w:pPr>
      <w:pStyle w:val="Cabealho"/>
      <w:jc w:val="right"/>
      <w:rPr>
        <w:rFonts w:cstheme="minorHAnsi"/>
        <w:sz w:val="20"/>
      </w:rPr>
    </w:pPr>
    <w:r>
      <w:tab/>
    </w:r>
    <w:sdt>
      <w:sdtPr>
        <w:rPr>
          <w:rFonts w:ascii="Century Gothic" w:hAnsi="Century Gothic"/>
          <w:sz w:val="20"/>
        </w:rPr>
        <w:id w:val="-957028201"/>
        <w:docPartObj>
          <w:docPartGallery w:val="Page Numbers (Top of Page)"/>
          <w:docPartUnique/>
        </w:docPartObj>
      </w:sdtPr>
      <w:sdtEndPr>
        <w:rPr>
          <w:rFonts w:ascii="Times New Roman" w:hAnsi="Times New Roman" w:cstheme="minorHAnsi"/>
        </w:rPr>
      </w:sdtEndPr>
      <w:sdtContent>
        <w:r w:rsidRPr="00B53443">
          <w:rPr>
            <w:rFonts w:ascii="Century Gothic" w:hAnsi="Century Gothic"/>
            <w:noProof/>
            <w:sz w:val="20"/>
            <w:lang w:eastAsia="pt-BR"/>
          </w:rPr>
          <w:drawing>
            <wp:anchor distT="0" distB="0" distL="114300" distR="114300" simplePos="0" relativeHeight="251659264" behindDoc="1" locked="0" layoutInCell="1" allowOverlap="1" wp14:anchorId="618A30B6" wp14:editId="0D7BAE28">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B53443">
          <w:rPr>
            <w:rFonts w:ascii="Century Gothic" w:hAnsi="Century Gothic" w:cstheme="minorHAnsi"/>
            <w:b/>
            <w:bCs/>
            <w:sz w:val="18"/>
            <w:szCs w:val="24"/>
          </w:rPr>
          <w:fldChar w:fldCharType="begin"/>
        </w:r>
        <w:r w:rsidRPr="00B53443">
          <w:rPr>
            <w:rFonts w:ascii="Century Gothic" w:hAnsi="Century Gothic" w:cstheme="minorHAnsi"/>
            <w:b/>
            <w:bCs/>
            <w:sz w:val="18"/>
          </w:rPr>
          <w:instrText>PAGE</w:instrText>
        </w:r>
        <w:r w:rsidRPr="00B53443">
          <w:rPr>
            <w:rFonts w:ascii="Century Gothic" w:hAnsi="Century Gothic" w:cstheme="minorHAnsi"/>
            <w:b/>
            <w:bCs/>
            <w:sz w:val="18"/>
            <w:szCs w:val="24"/>
          </w:rPr>
          <w:fldChar w:fldCharType="separate"/>
        </w:r>
        <w:r w:rsidR="00290D7D">
          <w:rPr>
            <w:rFonts w:ascii="Century Gothic" w:hAnsi="Century Gothic" w:cstheme="minorHAnsi"/>
            <w:b/>
            <w:bCs/>
            <w:noProof/>
            <w:sz w:val="18"/>
          </w:rPr>
          <w:t>7</w:t>
        </w:r>
        <w:r w:rsidRPr="00B53443">
          <w:rPr>
            <w:rFonts w:ascii="Century Gothic" w:hAnsi="Century Gothic" w:cstheme="minorHAnsi"/>
            <w:b/>
            <w:bCs/>
            <w:sz w:val="18"/>
            <w:szCs w:val="24"/>
          </w:rPr>
          <w:fldChar w:fldCharType="end"/>
        </w:r>
        <w:r w:rsidRPr="00B53443">
          <w:rPr>
            <w:rFonts w:ascii="Century Gothic" w:hAnsi="Century Gothic" w:cstheme="minorHAnsi"/>
            <w:sz w:val="18"/>
          </w:rPr>
          <w:t xml:space="preserve"> de </w:t>
        </w:r>
        <w:r w:rsidRPr="00B53443">
          <w:rPr>
            <w:rFonts w:ascii="Century Gothic" w:hAnsi="Century Gothic" w:cstheme="minorHAnsi"/>
            <w:b/>
            <w:bCs/>
            <w:sz w:val="18"/>
            <w:szCs w:val="24"/>
          </w:rPr>
          <w:fldChar w:fldCharType="begin"/>
        </w:r>
        <w:r w:rsidRPr="00B53443">
          <w:rPr>
            <w:rFonts w:ascii="Century Gothic" w:hAnsi="Century Gothic" w:cstheme="minorHAnsi"/>
            <w:b/>
            <w:bCs/>
            <w:sz w:val="18"/>
          </w:rPr>
          <w:instrText>NUMPAGES</w:instrText>
        </w:r>
        <w:r w:rsidRPr="00B53443">
          <w:rPr>
            <w:rFonts w:ascii="Century Gothic" w:hAnsi="Century Gothic" w:cstheme="minorHAnsi"/>
            <w:b/>
            <w:bCs/>
            <w:sz w:val="18"/>
            <w:szCs w:val="24"/>
          </w:rPr>
          <w:fldChar w:fldCharType="separate"/>
        </w:r>
        <w:r w:rsidR="00290D7D">
          <w:rPr>
            <w:rFonts w:ascii="Century Gothic" w:hAnsi="Century Gothic" w:cstheme="minorHAnsi"/>
            <w:b/>
            <w:bCs/>
            <w:noProof/>
            <w:sz w:val="18"/>
          </w:rPr>
          <w:t>8</w:t>
        </w:r>
        <w:r w:rsidRPr="00B53443">
          <w:rPr>
            <w:rFonts w:ascii="Century Gothic" w:hAnsi="Century Gothic" w:cstheme="minorHAnsi"/>
            <w:b/>
            <w:bCs/>
            <w:sz w:val="18"/>
            <w:szCs w:val="24"/>
          </w:rPr>
          <w:fldChar w:fldCharType="end"/>
        </w:r>
      </w:sdtContent>
    </w:sdt>
  </w:p>
  <w:p w:rsidR="00800536" w:rsidRDefault="00800536" w:rsidP="002E6C30">
    <w:pPr>
      <w:pStyle w:val="Cabealho"/>
      <w:tabs>
        <w:tab w:val="clear" w:pos="4252"/>
        <w:tab w:val="clear" w:pos="8504"/>
        <w:tab w:val="left" w:pos="7740"/>
      </w:tabs>
      <w:spacing w:line="192" w:lineRule="auto"/>
      <w:ind w:left="-567"/>
    </w:pPr>
    <w:r>
      <w:tab/>
    </w:r>
    <w:r>
      <w:tab/>
    </w:r>
  </w:p>
  <w:p w:rsidR="00DA37CD" w:rsidRDefault="00DA37CD" w:rsidP="00DE043A">
    <w:pPr>
      <w:tabs>
        <w:tab w:val="left" w:pos="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9CC74A"/>
    <w:multiLevelType w:val="multilevel"/>
    <w:tmpl w:val="489286EA"/>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B398874"/>
    <w:multiLevelType w:val="multilevel"/>
    <w:tmpl w:val="14288992"/>
    <w:lvl w:ilvl="0">
      <w:numFmt w:val="decimal"/>
      <w:lvlText w:val="%1)"/>
      <w:lvlJc w:val="left"/>
      <w:pPr>
        <w:tabs>
          <w:tab w:val="num" w:pos="0"/>
        </w:tabs>
        <w:ind w:left="480" w:hanging="480"/>
      </w:pPr>
    </w:lvl>
    <w:lvl w:ilvl="1">
      <w:numFmt w:val="decimal"/>
      <w:lvlText w:val="%2)"/>
      <w:lvlJc w:val="left"/>
      <w:pPr>
        <w:tabs>
          <w:tab w:val="num" w:pos="720"/>
        </w:tabs>
        <w:ind w:left="1200" w:hanging="480"/>
      </w:pPr>
    </w:lvl>
    <w:lvl w:ilvl="2">
      <w:numFmt w:val="decimal"/>
      <w:lvlText w:val="%3)"/>
      <w:lvlJc w:val="left"/>
      <w:pPr>
        <w:tabs>
          <w:tab w:val="num" w:pos="1440"/>
        </w:tabs>
        <w:ind w:left="1920" w:hanging="480"/>
      </w:pPr>
    </w:lvl>
    <w:lvl w:ilvl="3">
      <w:numFmt w:val="decimal"/>
      <w:lvlText w:val="%4)"/>
      <w:lvlJc w:val="left"/>
      <w:pPr>
        <w:tabs>
          <w:tab w:val="num" w:pos="2160"/>
        </w:tabs>
        <w:ind w:left="2640" w:hanging="480"/>
      </w:pPr>
    </w:lvl>
    <w:lvl w:ilvl="4">
      <w:numFmt w:val="decimal"/>
      <w:lvlText w:val="%5)"/>
      <w:lvlJc w:val="left"/>
      <w:pPr>
        <w:tabs>
          <w:tab w:val="num" w:pos="2880"/>
        </w:tabs>
        <w:ind w:left="3360" w:hanging="480"/>
      </w:pPr>
    </w:lvl>
    <w:lvl w:ilvl="5">
      <w:numFmt w:val="decimal"/>
      <w:lvlText w:val="%6)"/>
      <w:lvlJc w:val="left"/>
      <w:pPr>
        <w:tabs>
          <w:tab w:val="num" w:pos="3600"/>
        </w:tabs>
        <w:ind w:left="4080" w:hanging="480"/>
      </w:pPr>
    </w:lvl>
    <w:lvl w:ilv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70868E6"/>
    <w:multiLevelType w:val="multilevel"/>
    <w:tmpl w:val="CDA4838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A6A019F6"/>
    <w:multiLevelType w:val="multilevel"/>
    <w:tmpl w:val="8F0C3EA6"/>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AB2AB147"/>
    <w:multiLevelType w:val="multilevel"/>
    <w:tmpl w:val="EE4EBD4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B31F2B74"/>
    <w:multiLevelType w:val="multilevel"/>
    <w:tmpl w:val="9F74B290"/>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B7737A28"/>
    <w:multiLevelType w:val="multilevel"/>
    <w:tmpl w:val="7E96D9D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C2F389CF"/>
    <w:multiLevelType w:val="multilevel"/>
    <w:tmpl w:val="BB1CA41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C450FC8E"/>
    <w:multiLevelType w:val="multilevel"/>
    <w:tmpl w:val="A3C6917C"/>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D314C44B"/>
    <w:multiLevelType w:val="multilevel"/>
    <w:tmpl w:val="3EB8801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D3F80496"/>
    <w:multiLevelType w:val="multilevel"/>
    <w:tmpl w:val="73DA0DF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D82D7EAC"/>
    <w:multiLevelType w:val="multilevel"/>
    <w:tmpl w:val="9F4247D0"/>
    <w:lvl w:ilvl="0">
      <w:start w:val="13"/>
      <w:numFmt w:val="lowerLetter"/>
      <w:lvlText w:val="%1)"/>
      <w:lvlJc w:val="left"/>
      <w:pPr>
        <w:tabs>
          <w:tab w:val="num" w:pos="0"/>
        </w:tabs>
        <w:ind w:left="480" w:hanging="480"/>
      </w:pPr>
    </w:lvl>
    <w:lvl w:ilvl="1">
      <w:start w:val="13"/>
      <w:numFmt w:val="lowerLetter"/>
      <w:lvlText w:val="%2)"/>
      <w:lvlJc w:val="left"/>
      <w:pPr>
        <w:tabs>
          <w:tab w:val="num" w:pos="720"/>
        </w:tabs>
        <w:ind w:left="1200" w:hanging="480"/>
      </w:pPr>
    </w:lvl>
    <w:lvl w:ilvl="2">
      <w:start w:val="13"/>
      <w:numFmt w:val="lowerLetter"/>
      <w:lvlText w:val="%3)"/>
      <w:lvlJc w:val="left"/>
      <w:pPr>
        <w:tabs>
          <w:tab w:val="num" w:pos="1440"/>
        </w:tabs>
        <w:ind w:left="1920" w:hanging="480"/>
      </w:pPr>
    </w:lvl>
    <w:lvl w:ilvl="3">
      <w:start w:val="13"/>
      <w:numFmt w:val="lowerLetter"/>
      <w:lvlText w:val="%4)"/>
      <w:lvlJc w:val="left"/>
      <w:pPr>
        <w:tabs>
          <w:tab w:val="num" w:pos="2160"/>
        </w:tabs>
        <w:ind w:left="2640" w:hanging="480"/>
      </w:pPr>
    </w:lvl>
    <w:lvl w:ilvl="4">
      <w:start w:val="13"/>
      <w:numFmt w:val="lowerLetter"/>
      <w:lvlText w:val="%5)"/>
      <w:lvlJc w:val="left"/>
      <w:pPr>
        <w:tabs>
          <w:tab w:val="num" w:pos="2880"/>
        </w:tabs>
        <w:ind w:left="3360" w:hanging="480"/>
      </w:pPr>
    </w:lvl>
    <w:lvl w:ilvl="5">
      <w:start w:val="13"/>
      <w:numFmt w:val="lowerLetter"/>
      <w:lvlText w:val="%6)"/>
      <w:lvlJc w:val="left"/>
      <w:pPr>
        <w:tabs>
          <w:tab w:val="num" w:pos="3600"/>
        </w:tabs>
        <w:ind w:left="4080" w:hanging="480"/>
      </w:pPr>
    </w:lvl>
    <w:lvl w:ilvl="6">
      <w:start w:val="1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E150FBE2"/>
    <w:multiLevelType w:val="multilevel"/>
    <w:tmpl w:val="1B0A9A64"/>
    <w:lvl w:ilvl="0">
      <w:start w:val="11"/>
      <w:numFmt w:val="lowerLetter"/>
      <w:lvlText w:val="%1)"/>
      <w:lvlJc w:val="left"/>
      <w:pPr>
        <w:tabs>
          <w:tab w:val="num" w:pos="0"/>
        </w:tabs>
        <w:ind w:left="480" w:hanging="480"/>
      </w:pPr>
    </w:lvl>
    <w:lvl w:ilvl="1">
      <w:start w:val="11"/>
      <w:numFmt w:val="lowerLetter"/>
      <w:lvlText w:val="%2)"/>
      <w:lvlJc w:val="left"/>
      <w:pPr>
        <w:tabs>
          <w:tab w:val="num" w:pos="720"/>
        </w:tabs>
        <w:ind w:left="1200" w:hanging="480"/>
      </w:pPr>
    </w:lvl>
    <w:lvl w:ilvl="2">
      <w:start w:val="11"/>
      <w:numFmt w:val="lowerLetter"/>
      <w:lvlText w:val="%3)"/>
      <w:lvlJc w:val="left"/>
      <w:pPr>
        <w:tabs>
          <w:tab w:val="num" w:pos="1440"/>
        </w:tabs>
        <w:ind w:left="1920" w:hanging="480"/>
      </w:pPr>
    </w:lvl>
    <w:lvl w:ilvl="3">
      <w:start w:val="11"/>
      <w:numFmt w:val="lowerLetter"/>
      <w:lvlText w:val="%4)"/>
      <w:lvlJc w:val="left"/>
      <w:pPr>
        <w:tabs>
          <w:tab w:val="num" w:pos="2160"/>
        </w:tabs>
        <w:ind w:left="2640" w:hanging="480"/>
      </w:pPr>
    </w:lvl>
    <w:lvl w:ilvl="4">
      <w:start w:val="11"/>
      <w:numFmt w:val="lowerLetter"/>
      <w:lvlText w:val="%5)"/>
      <w:lvlJc w:val="left"/>
      <w:pPr>
        <w:tabs>
          <w:tab w:val="num" w:pos="2880"/>
        </w:tabs>
        <w:ind w:left="3360" w:hanging="480"/>
      </w:pPr>
    </w:lvl>
    <w:lvl w:ilvl="5">
      <w:start w:val="11"/>
      <w:numFmt w:val="lowerLetter"/>
      <w:lvlText w:val="%6)"/>
      <w:lvlJc w:val="left"/>
      <w:pPr>
        <w:tabs>
          <w:tab w:val="num" w:pos="3600"/>
        </w:tabs>
        <w:ind w:left="4080" w:hanging="480"/>
      </w:pPr>
    </w:lvl>
    <w:lvl w:ilvl="6">
      <w:start w:val="1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F1695FE9"/>
    <w:multiLevelType w:val="multilevel"/>
    <w:tmpl w:val="D50A72F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1590B8EB"/>
    <w:multiLevelType w:val="multilevel"/>
    <w:tmpl w:val="8E68C9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1809D2A4"/>
    <w:multiLevelType w:val="multilevel"/>
    <w:tmpl w:val="5CE2BE4A"/>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180C2DAC"/>
    <w:multiLevelType w:val="hybridMultilevel"/>
    <w:tmpl w:val="F74CB948"/>
    <w:lvl w:ilvl="0" w:tplc="2FF8C76C">
      <w:start w:val="1"/>
      <w:numFmt w:val="lowerRoman"/>
      <w:lvlText w:val="%1."/>
      <w:lvlJc w:val="left"/>
      <w:pPr>
        <w:ind w:left="2847" w:hanging="72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7" w15:restartNumberingAfterBreak="0">
    <w:nsid w:val="1AE2FF56"/>
    <w:multiLevelType w:val="multilevel"/>
    <w:tmpl w:val="33906B40"/>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1CE0F359"/>
    <w:multiLevelType w:val="multilevel"/>
    <w:tmpl w:val="471426B6"/>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CC5A2D"/>
    <w:multiLevelType w:val="multilevel"/>
    <w:tmpl w:val="D56295AA"/>
    <w:lvl w:ilvl="0">
      <w:start w:val="1"/>
      <w:numFmt w:val="decimal"/>
      <w:lvlText w:val="%1."/>
      <w:lvlJc w:val="left"/>
      <w:pPr>
        <w:ind w:left="360" w:hanging="360"/>
      </w:pPr>
      <w:rPr>
        <w:rFonts w:hint="default"/>
        <w:b/>
        <w:bCs/>
        <w:w w:val="100"/>
        <w:sz w:val="22"/>
        <w:szCs w:val="22"/>
      </w:rPr>
    </w:lvl>
    <w:lvl w:ilvl="1">
      <w:start w:val="1"/>
      <w:numFmt w:val="decimal"/>
      <w:lvlText w:val="%1.%2."/>
      <w:lvlJc w:val="left"/>
      <w:pPr>
        <w:ind w:left="1425" w:hanging="432"/>
      </w:pPr>
      <w:rPr>
        <w:rFonts w:hint="default"/>
        <w:b w:val="0"/>
        <w:bCs/>
        <w:w w:val="100"/>
        <w:sz w:val="20"/>
        <w:szCs w:val="22"/>
      </w:rPr>
    </w:lvl>
    <w:lvl w:ilvl="2">
      <w:start w:val="1"/>
      <w:numFmt w:val="decimal"/>
      <w:lvlText w:val="%1.%2.%3."/>
      <w:lvlJc w:val="left"/>
      <w:pPr>
        <w:ind w:left="1224" w:hanging="504"/>
      </w:pPr>
      <w:rPr>
        <w:rFonts w:hint="default"/>
        <w:b/>
        <w:bCs/>
        <w:w w:val="100"/>
        <w:sz w:val="22"/>
        <w:szCs w:val="22"/>
      </w:rPr>
    </w:lvl>
    <w:lvl w:ilvl="3">
      <w:start w:val="1"/>
      <w:numFmt w:val="decimal"/>
      <w:lvlText w:val="%1.%2.%3.%4."/>
      <w:lvlJc w:val="left"/>
      <w:pPr>
        <w:ind w:left="1728" w:hanging="648"/>
      </w:pPr>
      <w:rPr>
        <w:rFonts w:hint="default"/>
        <w:b/>
        <w:bCs/>
        <w:spacing w:val="0"/>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5634DF"/>
    <w:multiLevelType w:val="multilevel"/>
    <w:tmpl w:val="C60EA132"/>
    <w:styleLink w:val="Estilo1"/>
    <w:lvl w:ilvl="0">
      <w:start w:val="1"/>
      <w:numFmt w:val="decimal"/>
      <w:lvlText w:val="%1."/>
      <w:lvlJc w:val="left"/>
      <w:pPr>
        <w:ind w:left="1785" w:firstLine="0"/>
      </w:pPr>
      <w:rPr>
        <w:rFonts w:ascii="Arial" w:hAnsi="Arial" w:hint="default"/>
        <w:b w:val="0"/>
        <w:bCs/>
        <w:i w:val="0"/>
        <w:spacing w:val="-1"/>
        <w:w w:val="99"/>
        <w:sz w:val="22"/>
        <w:szCs w:val="22"/>
      </w:rPr>
    </w:lvl>
    <w:lvl w:ilvl="1">
      <w:start w:val="1"/>
      <w:numFmt w:val="decimal"/>
      <w:lvlText w:val="%1.%2."/>
      <w:lvlJc w:val="left"/>
      <w:pPr>
        <w:ind w:left="2142" w:firstLine="0"/>
      </w:pPr>
      <w:rPr>
        <w:rFonts w:ascii="Arial" w:hAnsi="Arial" w:hint="default"/>
        <w:b w:val="0"/>
        <w:bCs/>
        <w:i w:val="0"/>
        <w:strike w:val="0"/>
        <w:color w:val="auto"/>
        <w:w w:val="100"/>
        <w:sz w:val="22"/>
        <w:szCs w:val="22"/>
      </w:rPr>
    </w:lvl>
    <w:lvl w:ilvl="2">
      <w:start w:val="1"/>
      <w:numFmt w:val="decimal"/>
      <w:lvlText w:val="%1.%2.%3."/>
      <w:lvlJc w:val="left"/>
      <w:pPr>
        <w:ind w:left="2352" w:firstLine="0"/>
      </w:pPr>
      <w:rPr>
        <w:rFonts w:ascii="Arial" w:hAnsi="Arial" w:hint="default"/>
        <w:b w:val="0"/>
        <w:bCs/>
        <w:strike w:val="0"/>
        <w:color w:val="auto"/>
        <w:w w:val="100"/>
        <w:sz w:val="22"/>
      </w:rPr>
    </w:lvl>
    <w:lvl w:ilvl="3">
      <w:start w:val="1"/>
      <w:numFmt w:val="decimal"/>
      <w:lvlText w:val="%1.%2.%3.%4."/>
      <w:lvlJc w:val="left"/>
      <w:pPr>
        <w:ind w:left="2856" w:firstLine="0"/>
      </w:pPr>
      <w:rPr>
        <w:rFonts w:asciiTheme="majorHAnsi" w:hAnsiTheme="majorHAnsi" w:hint="default"/>
        <w:b w:val="0"/>
        <w:bCs/>
        <w:spacing w:val="0"/>
        <w:w w:val="100"/>
        <w:sz w:val="22"/>
        <w:szCs w:val="22"/>
      </w:rPr>
    </w:lvl>
    <w:lvl w:ilvl="4">
      <w:start w:val="1"/>
      <w:numFmt w:val="decimal"/>
      <w:lvlText w:val="%1.%2.%3.%4.%5."/>
      <w:lvlJc w:val="left"/>
      <w:pPr>
        <w:ind w:left="3213" w:firstLine="0"/>
      </w:pPr>
      <w:rPr>
        <w:rFonts w:ascii="Arial" w:hAnsi="Arial" w:hint="default"/>
        <w:b w:val="0"/>
        <w:bCs/>
        <w:spacing w:val="-1"/>
        <w:w w:val="99"/>
        <w:sz w:val="22"/>
      </w:rPr>
    </w:lvl>
    <w:lvl w:ilvl="5">
      <w:start w:val="1"/>
      <w:numFmt w:val="decimal"/>
      <w:lvlText w:val="%1.%2.%3.%4.%5.%6."/>
      <w:lvlJc w:val="left"/>
      <w:pPr>
        <w:ind w:left="3570" w:firstLine="0"/>
      </w:pPr>
      <w:rPr>
        <w:rFonts w:ascii="Arial" w:hAnsi="Arial" w:hint="default"/>
        <w:b w:val="0"/>
        <w:bCs/>
        <w:i w:val="0"/>
        <w:caps w:val="0"/>
        <w:strike w:val="0"/>
        <w:dstrike w:val="0"/>
        <w:vanish w:val="0"/>
        <w:color w:val="auto"/>
        <w:w w:val="100"/>
        <w:sz w:val="22"/>
        <w:vertAlign w:val="baseline"/>
      </w:rPr>
    </w:lvl>
    <w:lvl w:ilvl="6">
      <w:start w:val="1"/>
      <w:numFmt w:val="decimal"/>
      <w:lvlText w:val="%1.%2.%3.%4.%5.%6.%7."/>
      <w:lvlJc w:val="left"/>
      <w:pPr>
        <w:ind w:left="3927" w:firstLine="0"/>
      </w:pPr>
      <w:rPr>
        <w:rFonts w:hint="default"/>
      </w:rPr>
    </w:lvl>
    <w:lvl w:ilvl="7">
      <w:start w:val="1"/>
      <w:numFmt w:val="decimal"/>
      <w:lvlText w:val="%1.%2.%3.%4.%5.%6.%7.%8."/>
      <w:lvlJc w:val="left"/>
      <w:pPr>
        <w:ind w:left="4284" w:firstLine="0"/>
      </w:pPr>
      <w:rPr>
        <w:rFonts w:hint="default"/>
      </w:rPr>
    </w:lvl>
    <w:lvl w:ilvl="8">
      <w:start w:val="1"/>
      <w:numFmt w:val="decimal"/>
      <w:lvlText w:val="%1.%2.%3.%4.%5.%6.%7.%8.%9."/>
      <w:lvlJc w:val="left"/>
      <w:pPr>
        <w:ind w:left="4641" w:firstLine="0"/>
      </w:pPr>
      <w:rPr>
        <w:rFonts w:hint="default"/>
      </w:rPr>
    </w:lvl>
  </w:abstractNum>
  <w:abstractNum w:abstractNumId="22" w15:restartNumberingAfterBreak="0">
    <w:nsid w:val="524D23C8"/>
    <w:multiLevelType w:val="hybridMultilevel"/>
    <w:tmpl w:val="C98447F2"/>
    <w:lvl w:ilvl="0" w:tplc="04160013">
      <w:start w:val="1"/>
      <w:numFmt w:val="upperRoman"/>
      <w:lvlText w:val="%1."/>
      <w:lvlJc w:val="right"/>
      <w:pPr>
        <w:ind w:left="2847" w:hanging="360"/>
      </w:pPr>
    </w:lvl>
    <w:lvl w:ilvl="1" w:tplc="04160019">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23" w15:restartNumberingAfterBreak="0">
    <w:nsid w:val="535BFB25"/>
    <w:multiLevelType w:val="multilevel"/>
    <w:tmpl w:val="7812D894"/>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15:restartNumberingAfterBreak="0">
    <w:nsid w:val="56FA6BBE"/>
    <w:multiLevelType w:val="multilevel"/>
    <w:tmpl w:val="0416001F"/>
    <w:lvl w:ilvl="0">
      <w:start w:val="1"/>
      <w:numFmt w:val="decimal"/>
      <w:lvlText w:val="%1."/>
      <w:lvlJc w:val="left"/>
      <w:pPr>
        <w:ind w:left="360" w:hanging="360"/>
      </w:pPr>
      <w:rPr>
        <w:rFonts w:hint="default"/>
        <w:b/>
        <w:bCs/>
        <w:spacing w:val="-1"/>
        <w:w w:val="99"/>
        <w:sz w:val="22"/>
        <w:szCs w:val="22"/>
      </w:rPr>
    </w:lvl>
    <w:lvl w:ilvl="1">
      <w:start w:val="1"/>
      <w:numFmt w:val="decimal"/>
      <w:lvlText w:val="%1.%2."/>
      <w:lvlJc w:val="left"/>
      <w:pPr>
        <w:ind w:left="792" w:hanging="432"/>
      </w:pPr>
      <w:rPr>
        <w:rFonts w:hint="default"/>
        <w:b/>
        <w:bCs/>
        <w:strike w:val="0"/>
        <w:color w:val="auto"/>
        <w:w w:val="100"/>
        <w:sz w:val="22"/>
        <w:szCs w:val="22"/>
      </w:rPr>
    </w:lvl>
    <w:lvl w:ilvl="2">
      <w:start w:val="1"/>
      <w:numFmt w:val="decimal"/>
      <w:lvlText w:val="%1.%2.%3."/>
      <w:lvlJc w:val="left"/>
      <w:pPr>
        <w:ind w:left="1224" w:hanging="504"/>
      </w:pPr>
      <w:rPr>
        <w:rFonts w:hint="default"/>
        <w:b w:val="0"/>
        <w:bCs/>
        <w:strike w:val="0"/>
        <w:color w:val="auto"/>
        <w:w w:val="100"/>
        <w:sz w:val="20"/>
      </w:rPr>
    </w:lvl>
    <w:lvl w:ilvl="3">
      <w:start w:val="1"/>
      <w:numFmt w:val="decimal"/>
      <w:lvlText w:val="%1.%2.%3.%4."/>
      <w:lvlJc w:val="left"/>
      <w:pPr>
        <w:ind w:left="3626" w:hanging="648"/>
      </w:pPr>
      <w:rPr>
        <w:rFonts w:hint="default"/>
        <w:b w:val="0"/>
        <w:bCs/>
        <w:spacing w:val="0"/>
        <w:w w:val="100"/>
        <w:sz w:val="20"/>
        <w:szCs w:val="22"/>
      </w:rPr>
    </w:lvl>
    <w:lvl w:ilvl="4">
      <w:start w:val="1"/>
      <w:numFmt w:val="decimal"/>
      <w:lvlText w:val="%1.%2.%3.%4.%5."/>
      <w:lvlJc w:val="left"/>
      <w:pPr>
        <w:ind w:left="2232" w:hanging="792"/>
      </w:pPr>
      <w:rPr>
        <w:rFonts w:hint="default"/>
        <w:b w:val="0"/>
        <w:bCs/>
        <w:spacing w:val="-1"/>
        <w:w w:val="99"/>
      </w:rPr>
    </w:lvl>
    <w:lvl w:ilvl="5">
      <w:start w:val="1"/>
      <w:numFmt w:val="decimal"/>
      <w:lvlText w:val="%1.%2.%3.%4.%5.%6."/>
      <w:lvlJc w:val="left"/>
      <w:pPr>
        <w:ind w:left="2736" w:hanging="936"/>
      </w:pPr>
      <w:rPr>
        <w:rFonts w:hint="default"/>
        <w:b/>
        <w:bCs/>
        <w:strike w:val="0"/>
        <w:color w:val="auto"/>
        <w:w w:val="10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E31B0"/>
    <w:multiLevelType w:val="multilevel"/>
    <w:tmpl w:val="5CAA733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58C70088"/>
    <w:multiLevelType w:val="multilevel"/>
    <w:tmpl w:val="791827A2"/>
    <w:lvl w:ilvl="0">
      <w:start w:val="1"/>
      <w:numFmt w:val="decimal"/>
      <w:pStyle w:val="Nivel1"/>
      <w:lvlText w:val="%1."/>
      <w:lvlJc w:val="left"/>
      <w:pPr>
        <w:ind w:left="502" w:hanging="360"/>
      </w:pPr>
      <w:rPr>
        <w:rFonts w:ascii="Arial" w:hAnsi="Arial" w:hint="default"/>
        <w:b w:val="0"/>
        <w:i w:val="0"/>
        <w:strike w:val="0"/>
        <w:dstrike w:val="0"/>
        <w:sz w:val="22"/>
      </w:rPr>
    </w:lvl>
    <w:lvl w:ilvl="1">
      <w:start w:val="1"/>
      <w:numFmt w:val="decimal"/>
      <w:pStyle w:val="Nivel2"/>
      <w:lvlText w:val="%1.%2."/>
      <w:lvlJc w:val="left"/>
      <w:pPr>
        <w:ind w:left="85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ivel3"/>
      <w:lvlText w:val="%1.%2.%3."/>
      <w:lvlJc w:val="left"/>
      <w:pPr>
        <w:ind w:left="1224" w:hanging="504"/>
      </w:pPr>
      <w:rPr>
        <w:rFonts w:hint="default"/>
        <w:i w:val="0"/>
        <w:strike w:val="0"/>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46099E"/>
    <w:multiLevelType w:val="multilevel"/>
    <w:tmpl w:val="2F704E6E"/>
    <w:lvl w:ilvl="0">
      <w:start w:val="1"/>
      <w:numFmt w:val="decimal"/>
      <w:pStyle w:val="1"/>
      <w:lvlText w:val="%1."/>
      <w:lvlJc w:val="left"/>
      <w:pPr>
        <w:ind w:left="284" w:hanging="284"/>
      </w:pPr>
      <w:rPr>
        <w:rFonts w:hint="default"/>
      </w:rPr>
    </w:lvl>
    <w:lvl w:ilvl="1">
      <w:start w:val="1"/>
      <w:numFmt w:val="decimal"/>
      <w:pStyle w:val="11"/>
      <w:lvlText w:val="%1.%2."/>
      <w:lvlJc w:val="left"/>
      <w:pPr>
        <w:ind w:left="1625" w:hanging="207"/>
      </w:pPr>
      <w:rPr>
        <w:rFonts w:hint="default"/>
      </w:rPr>
    </w:lvl>
    <w:lvl w:ilvl="2">
      <w:start w:val="1"/>
      <w:numFmt w:val="decimal"/>
      <w:pStyle w:val="111"/>
      <w:lvlText w:val="%1.%2.%3."/>
      <w:lvlJc w:val="left"/>
      <w:pPr>
        <w:ind w:left="851" w:hanging="131"/>
      </w:pPr>
      <w:rPr>
        <w:rFonts w:hint="default"/>
      </w:rPr>
    </w:lvl>
    <w:lvl w:ilvl="3">
      <w:start w:val="1"/>
      <w:numFmt w:val="decimal"/>
      <w:pStyle w:val="1111"/>
      <w:lvlText w:val="%1.%2.%3.%4."/>
      <w:lvlJc w:val="left"/>
      <w:pPr>
        <w:ind w:left="1134" w:hanging="54"/>
      </w:pPr>
      <w:rPr>
        <w:rFonts w:hint="default"/>
      </w:rPr>
    </w:lvl>
    <w:lvl w:ilvl="4">
      <w:start w:val="1"/>
      <w:numFmt w:val="decimal"/>
      <w:pStyle w:val="11111"/>
      <w:lvlText w:val="%1.%2.%3.%4.%5."/>
      <w:lvlJc w:val="left"/>
      <w:pPr>
        <w:ind w:left="1418" w:firstLine="2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F36C56"/>
    <w:multiLevelType w:val="multilevel"/>
    <w:tmpl w:val="40044D9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15:restartNumberingAfterBreak="0">
    <w:nsid w:val="5F0E5A9F"/>
    <w:multiLevelType w:val="multilevel"/>
    <w:tmpl w:val="0416001F"/>
    <w:lvl w:ilvl="0">
      <w:start w:val="1"/>
      <w:numFmt w:val="decimal"/>
      <w:lvlText w:val="%1."/>
      <w:lvlJc w:val="left"/>
      <w:pPr>
        <w:ind w:left="360" w:hanging="360"/>
      </w:pPr>
      <w:rPr>
        <w:rFonts w:hint="default"/>
        <w:b/>
        <w:bCs/>
        <w:spacing w:val="-1"/>
        <w:w w:val="99"/>
        <w:sz w:val="22"/>
        <w:szCs w:val="22"/>
      </w:rPr>
    </w:lvl>
    <w:lvl w:ilvl="1">
      <w:start w:val="1"/>
      <w:numFmt w:val="decimal"/>
      <w:lvlText w:val="%1.%2."/>
      <w:lvlJc w:val="left"/>
      <w:pPr>
        <w:ind w:left="792" w:hanging="432"/>
      </w:pPr>
      <w:rPr>
        <w:rFonts w:hint="default"/>
        <w:b/>
        <w:bCs/>
        <w:strike w:val="0"/>
        <w:color w:val="auto"/>
        <w:w w:val="100"/>
        <w:sz w:val="22"/>
        <w:szCs w:val="22"/>
      </w:rPr>
    </w:lvl>
    <w:lvl w:ilvl="2">
      <w:start w:val="1"/>
      <w:numFmt w:val="decimal"/>
      <w:lvlText w:val="%1.%2.%3."/>
      <w:lvlJc w:val="left"/>
      <w:pPr>
        <w:ind w:left="1224" w:hanging="504"/>
      </w:pPr>
      <w:rPr>
        <w:rFonts w:hint="default"/>
        <w:b w:val="0"/>
        <w:bCs/>
        <w:strike w:val="0"/>
        <w:color w:val="auto"/>
        <w:w w:val="100"/>
        <w:sz w:val="20"/>
      </w:rPr>
    </w:lvl>
    <w:lvl w:ilvl="3">
      <w:start w:val="1"/>
      <w:numFmt w:val="decimal"/>
      <w:lvlText w:val="%1.%2.%3.%4."/>
      <w:lvlJc w:val="left"/>
      <w:pPr>
        <w:ind w:left="1728" w:hanging="648"/>
      </w:pPr>
      <w:rPr>
        <w:rFonts w:hint="default"/>
        <w:b w:val="0"/>
        <w:bCs/>
        <w:spacing w:val="0"/>
        <w:w w:val="100"/>
        <w:sz w:val="20"/>
        <w:szCs w:val="22"/>
      </w:rPr>
    </w:lvl>
    <w:lvl w:ilvl="4">
      <w:start w:val="1"/>
      <w:numFmt w:val="decimal"/>
      <w:lvlText w:val="%1.%2.%3.%4.%5."/>
      <w:lvlJc w:val="left"/>
      <w:pPr>
        <w:ind w:left="2232" w:hanging="792"/>
      </w:pPr>
      <w:rPr>
        <w:rFonts w:hint="default"/>
        <w:b w:val="0"/>
        <w:bCs/>
        <w:spacing w:val="-1"/>
        <w:w w:val="99"/>
      </w:rPr>
    </w:lvl>
    <w:lvl w:ilvl="5">
      <w:start w:val="1"/>
      <w:numFmt w:val="decimal"/>
      <w:lvlText w:val="%1.%2.%3.%4.%5.%6."/>
      <w:lvlJc w:val="left"/>
      <w:pPr>
        <w:ind w:left="2736" w:hanging="936"/>
      </w:pPr>
      <w:rPr>
        <w:rFonts w:hint="default"/>
        <w:b/>
        <w:bCs/>
        <w:strike w:val="0"/>
        <w:color w:val="auto"/>
        <w:w w:val="10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E50274"/>
    <w:multiLevelType w:val="hybridMultilevel"/>
    <w:tmpl w:val="748CACEA"/>
    <w:lvl w:ilvl="0" w:tplc="04160013">
      <w:start w:val="1"/>
      <w:numFmt w:val="upperRoman"/>
      <w:lvlText w:val="%1."/>
      <w:lvlJc w:val="right"/>
      <w:pPr>
        <w:ind w:left="2847" w:hanging="360"/>
      </w:pPr>
    </w:lvl>
    <w:lvl w:ilvl="1" w:tplc="04160019">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1" w15:restartNumberingAfterBreak="0">
    <w:nsid w:val="6672D6CA"/>
    <w:multiLevelType w:val="multilevel"/>
    <w:tmpl w:val="C4DCB6AC"/>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15:restartNumberingAfterBreak="0">
    <w:nsid w:val="6C096603"/>
    <w:multiLevelType w:val="hybridMultilevel"/>
    <w:tmpl w:val="28AEE75E"/>
    <w:lvl w:ilvl="0" w:tplc="04160013">
      <w:start w:val="1"/>
      <w:numFmt w:val="upperRoman"/>
      <w:lvlText w:val="%1."/>
      <w:lvlJc w:val="right"/>
      <w:pPr>
        <w:ind w:left="2847" w:hanging="360"/>
      </w:pPr>
    </w:lvl>
    <w:lvl w:ilvl="1" w:tplc="9D0418E6">
      <w:start w:val="1"/>
      <w:numFmt w:val="lowerRoman"/>
      <w:lvlText w:val="%2."/>
      <w:lvlJc w:val="left"/>
      <w:pPr>
        <w:ind w:left="3927" w:hanging="720"/>
      </w:pPr>
      <w:rPr>
        <w:rFonts w:hint="default"/>
      </w:r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3" w15:restartNumberingAfterBreak="0">
    <w:nsid w:val="6E83D9DF"/>
    <w:multiLevelType w:val="multilevel"/>
    <w:tmpl w:val="455061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70AD0E95"/>
    <w:multiLevelType w:val="multilevel"/>
    <w:tmpl w:val="39ACDBD8"/>
    <w:lvl w:ilvl="0">
      <w:start w:val="17"/>
      <w:numFmt w:val="lowerLetter"/>
      <w:lvlText w:val="%1)"/>
      <w:lvlJc w:val="left"/>
      <w:pPr>
        <w:tabs>
          <w:tab w:val="num" w:pos="0"/>
        </w:tabs>
        <w:ind w:left="480" w:hanging="480"/>
      </w:pPr>
    </w:lvl>
    <w:lvl w:ilvl="1">
      <w:start w:val="17"/>
      <w:numFmt w:val="lowerLetter"/>
      <w:lvlText w:val="%2)"/>
      <w:lvlJc w:val="left"/>
      <w:pPr>
        <w:tabs>
          <w:tab w:val="num" w:pos="720"/>
        </w:tabs>
        <w:ind w:left="1200" w:hanging="480"/>
      </w:pPr>
    </w:lvl>
    <w:lvl w:ilvl="2">
      <w:start w:val="17"/>
      <w:numFmt w:val="lowerLetter"/>
      <w:lvlText w:val="%3)"/>
      <w:lvlJc w:val="left"/>
      <w:pPr>
        <w:tabs>
          <w:tab w:val="num" w:pos="1440"/>
        </w:tabs>
        <w:ind w:left="1920" w:hanging="480"/>
      </w:pPr>
    </w:lvl>
    <w:lvl w:ilvl="3">
      <w:start w:val="17"/>
      <w:numFmt w:val="lowerLetter"/>
      <w:lvlText w:val="%4)"/>
      <w:lvlJc w:val="left"/>
      <w:pPr>
        <w:tabs>
          <w:tab w:val="num" w:pos="2160"/>
        </w:tabs>
        <w:ind w:left="2640" w:hanging="480"/>
      </w:pPr>
    </w:lvl>
    <w:lvl w:ilvl="4">
      <w:start w:val="17"/>
      <w:numFmt w:val="lowerLetter"/>
      <w:lvlText w:val="%5)"/>
      <w:lvlJc w:val="left"/>
      <w:pPr>
        <w:tabs>
          <w:tab w:val="num" w:pos="2880"/>
        </w:tabs>
        <w:ind w:left="3360" w:hanging="480"/>
      </w:pPr>
    </w:lvl>
    <w:lvl w:ilvl="5">
      <w:start w:val="17"/>
      <w:numFmt w:val="lowerLetter"/>
      <w:lvlText w:val="%6)"/>
      <w:lvlJc w:val="left"/>
      <w:pPr>
        <w:tabs>
          <w:tab w:val="num" w:pos="3600"/>
        </w:tabs>
        <w:ind w:left="4080" w:hanging="480"/>
      </w:pPr>
    </w:lvl>
    <w:lvl w:ilvl="6">
      <w:start w:val="1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5" w15:restartNumberingAfterBreak="0">
    <w:nsid w:val="794174DD"/>
    <w:multiLevelType w:val="hybridMultilevel"/>
    <w:tmpl w:val="2682BE90"/>
    <w:lvl w:ilvl="0" w:tplc="04160013">
      <w:start w:val="1"/>
      <w:numFmt w:val="upperRoman"/>
      <w:lvlText w:val="%1."/>
      <w:lvlJc w:val="right"/>
      <w:pPr>
        <w:ind w:left="2847" w:hanging="360"/>
      </w:pPr>
    </w:lvl>
    <w:lvl w:ilvl="1" w:tplc="04160013">
      <w:start w:val="1"/>
      <w:numFmt w:val="upperRoman"/>
      <w:lvlText w:val="%2."/>
      <w:lvlJc w:val="righ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6" w15:restartNumberingAfterBreak="0">
    <w:nsid w:val="7EFB3745"/>
    <w:multiLevelType w:val="hybridMultilevel"/>
    <w:tmpl w:val="40FEB9B6"/>
    <w:lvl w:ilvl="0" w:tplc="04160013">
      <w:start w:val="1"/>
      <w:numFmt w:val="upperRoman"/>
      <w:lvlText w:val="%1."/>
      <w:lvlJc w:val="right"/>
      <w:pPr>
        <w:ind w:left="2847" w:hanging="360"/>
      </w:pPr>
    </w:lvl>
    <w:lvl w:ilvl="1" w:tplc="04160013">
      <w:start w:val="1"/>
      <w:numFmt w:val="upperRoman"/>
      <w:lvlText w:val="%2."/>
      <w:lvlJc w:val="righ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num w:numId="1">
    <w:abstractNumId w:val="26"/>
  </w:num>
  <w:num w:numId="2">
    <w:abstractNumId w:val="19"/>
  </w:num>
  <w:num w:numId="3">
    <w:abstractNumId w:val="21"/>
  </w:num>
  <w:num w:numId="4">
    <w:abstractNumId w:val="27"/>
  </w:num>
  <w:num w:numId="5">
    <w:abstractNumId w:val="1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2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1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1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1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7">
    <w:abstractNumId w:val="1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2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2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1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1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3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8">
    <w:abstractNumId w:val="14"/>
  </w:num>
  <w:num w:numId="49">
    <w:abstractNumId w:val="1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1">
    <w:abstractNumId w:val="1"/>
  </w:num>
  <w:num w:numId="52">
    <w:abstractNumId w:val="34"/>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4">
    <w:abstractNumId w:val="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7">
    <w:abstractNumId w:val="1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8">
    <w:abstractNumId w:val="1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60">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61">
    <w:abstractNumId w:val="32"/>
  </w:num>
  <w:num w:numId="62">
    <w:abstractNumId w:val="16"/>
  </w:num>
  <w:num w:numId="63">
    <w:abstractNumId w:val="30"/>
  </w:num>
  <w:num w:numId="64">
    <w:abstractNumId w:val="35"/>
  </w:num>
  <w:num w:numId="65">
    <w:abstractNumId w:val="22"/>
  </w:num>
  <w:num w:numId="66">
    <w:abstractNumId w:val="36"/>
  </w:num>
  <w:num w:numId="67">
    <w:abstractNumId w:val="24"/>
  </w:num>
  <w:num w:numId="68">
    <w:abstractNumId w:val="20"/>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30"/>
    <w:rsid w:val="00012B03"/>
    <w:rsid w:val="000152F4"/>
    <w:rsid w:val="000210CC"/>
    <w:rsid w:val="00024695"/>
    <w:rsid w:val="000550F5"/>
    <w:rsid w:val="00055DFE"/>
    <w:rsid w:val="00057AB7"/>
    <w:rsid w:val="000C739F"/>
    <w:rsid w:val="000D3904"/>
    <w:rsid w:val="000F4C02"/>
    <w:rsid w:val="000F62B2"/>
    <w:rsid w:val="001108C9"/>
    <w:rsid w:val="00132743"/>
    <w:rsid w:val="00132EE6"/>
    <w:rsid w:val="001371F8"/>
    <w:rsid w:val="00164884"/>
    <w:rsid w:val="00194767"/>
    <w:rsid w:val="001C5A15"/>
    <w:rsid w:val="001D2236"/>
    <w:rsid w:val="002076DA"/>
    <w:rsid w:val="00221543"/>
    <w:rsid w:val="0022708A"/>
    <w:rsid w:val="00233C92"/>
    <w:rsid w:val="00240829"/>
    <w:rsid w:val="0024703A"/>
    <w:rsid w:val="002703B0"/>
    <w:rsid w:val="00290D7D"/>
    <w:rsid w:val="002929F9"/>
    <w:rsid w:val="002E17FA"/>
    <w:rsid w:val="002E6C30"/>
    <w:rsid w:val="00316146"/>
    <w:rsid w:val="00346103"/>
    <w:rsid w:val="00352258"/>
    <w:rsid w:val="0035453E"/>
    <w:rsid w:val="003553B0"/>
    <w:rsid w:val="003560BD"/>
    <w:rsid w:val="00390E11"/>
    <w:rsid w:val="00390F30"/>
    <w:rsid w:val="003C44FF"/>
    <w:rsid w:val="00436506"/>
    <w:rsid w:val="004445ED"/>
    <w:rsid w:val="004C44F6"/>
    <w:rsid w:val="00504ABB"/>
    <w:rsid w:val="005158C8"/>
    <w:rsid w:val="00524F01"/>
    <w:rsid w:val="005254B1"/>
    <w:rsid w:val="005508FB"/>
    <w:rsid w:val="00563598"/>
    <w:rsid w:val="00574048"/>
    <w:rsid w:val="00576B89"/>
    <w:rsid w:val="00580D6E"/>
    <w:rsid w:val="005864CC"/>
    <w:rsid w:val="00594826"/>
    <w:rsid w:val="00594EBC"/>
    <w:rsid w:val="005A36E8"/>
    <w:rsid w:val="005B0BBC"/>
    <w:rsid w:val="005B349C"/>
    <w:rsid w:val="005B4F6E"/>
    <w:rsid w:val="005B6F2B"/>
    <w:rsid w:val="005C7C60"/>
    <w:rsid w:val="005D2190"/>
    <w:rsid w:val="005F6D84"/>
    <w:rsid w:val="00615578"/>
    <w:rsid w:val="0062107C"/>
    <w:rsid w:val="00654561"/>
    <w:rsid w:val="0066754B"/>
    <w:rsid w:val="006A5F48"/>
    <w:rsid w:val="006B07AA"/>
    <w:rsid w:val="006E353D"/>
    <w:rsid w:val="006E61A8"/>
    <w:rsid w:val="006F378C"/>
    <w:rsid w:val="00741523"/>
    <w:rsid w:val="00746CB7"/>
    <w:rsid w:val="00770BF0"/>
    <w:rsid w:val="007900CF"/>
    <w:rsid w:val="00794090"/>
    <w:rsid w:val="007963CA"/>
    <w:rsid w:val="007B33C8"/>
    <w:rsid w:val="007D0BAC"/>
    <w:rsid w:val="007E4226"/>
    <w:rsid w:val="007E42A8"/>
    <w:rsid w:val="007E5A7D"/>
    <w:rsid w:val="007F0399"/>
    <w:rsid w:val="00800536"/>
    <w:rsid w:val="00801B89"/>
    <w:rsid w:val="0080425F"/>
    <w:rsid w:val="00825DE6"/>
    <w:rsid w:val="00830647"/>
    <w:rsid w:val="00830B88"/>
    <w:rsid w:val="008452AC"/>
    <w:rsid w:val="008503BF"/>
    <w:rsid w:val="00856A21"/>
    <w:rsid w:val="008739B3"/>
    <w:rsid w:val="00876FC2"/>
    <w:rsid w:val="008A3F35"/>
    <w:rsid w:val="008D1346"/>
    <w:rsid w:val="008E3EF0"/>
    <w:rsid w:val="008E535F"/>
    <w:rsid w:val="00952536"/>
    <w:rsid w:val="00970C0E"/>
    <w:rsid w:val="0098049F"/>
    <w:rsid w:val="0098462C"/>
    <w:rsid w:val="009907B0"/>
    <w:rsid w:val="009955EC"/>
    <w:rsid w:val="009A7183"/>
    <w:rsid w:val="009B70D9"/>
    <w:rsid w:val="009D1D49"/>
    <w:rsid w:val="009E304D"/>
    <w:rsid w:val="009E56BE"/>
    <w:rsid w:val="009E7B0F"/>
    <w:rsid w:val="009F5F03"/>
    <w:rsid w:val="00A97F3C"/>
    <w:rsid w:val="00AF2383"/>
    <w:rsid w:val="00B04A10"/>
    <w:rsid w:val="00B34AE8"/>
    <w:rsid w:val="00B36A96"/>
    <w:rsid w:val="00B53443"/>
    <w:rsid w:val="00B62C08"/>
    <w:rsid w:val="00B70104"/>
    <w:rsid w:val="00B9297A"/>
    <w:rsid w:val="00B97102"/>
    <w:rsid w:val="00BA01B5"/>
    <w:rsid w:val="00BC74FC"/>
    <w:rsid w:val="00BE1F18"/>
    <w:rsid w:val="00BF45F8"/>
    <w:rsid w:val="00BF6012"/>
    <w:rsid w:val="00C05D71"/>
    <w:rsid w:val="00C50240"/>
    <w:rsid w:val="00C7002C"/>
    <w:rsid w:val="00C8793F"/>
    <w:rsid w:val="00CA57B3"/>
    <w:rsid w:val="00CC6D01"/>
    <w:rsid w:val="00CD211E"/>
    <w:rsid w:val="00CD79CB"/>
    <w:rsid w:val="00D00941"/>
    <w:rsid w:val="00D035F4"/>
    <w:rsid w:val="00D14C0A"/>
    <w:rsid w:val="00D301C9"/>
    <w:rsid w:val="00D653D9"/>
    <w:rsid w:val="00D67F3F"/>
    <w:rsid w:val="00D73C62"/>
    <w:rsid w:val="00D75E09"/>
    <w:rsid w:val="00DA37CD"/>
    <w:rsid w:val="00DA4801"/>
    <w:rsid w:val="00DB4ECA"/>
    <w:rsid w:val="00DE043A"/>
    <w:rsid w:val="00DE62CA"/>
    <w:rsid w:val="00E56CA3"/>
    <w:rsid w:val="00E71A0C"/>
    <w:rsid w:val="00E9136B"/>
    <w:rsid w:val="00E97089"/>
    <w:rsid w:val="00EC7812"/>
    <w:rsid w:val="00F046F6"/>
    <w:rsid w:val="00F04C24"/>
    <w:rsid w:val="00F30AC2"/>
    <w:rsid w:val="00F80F6A"/>
    <w:rsid w:val="00F877E9"/>
    <w:rsid w:val="00FB46A0"/>
    <w:rsid w:val="00FB7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533C95-913F-4723-ADDF-A5F78DBD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739F"/>
    <w:pPr>
      <w:widowControl w:val="0"/>
      <w:autoSpaceDE w:val="0"/>
      <w:autoSpaceDN w:val="0"/>
      <w:spacing w:after="0" w:line="240" w:lineRule="auto"/>
    </w:pPr>
    <w:rPr>
      <w:rFonts w:ascii="Times New Roman" w:eastAsia="Times New Roman" w:hAnsi="Times New Roman" w:cs="Times New Roman"/>
    </w:rPr>
  </w:style>
  <w:style w:type="paragraph" w:styleId="Ttulo1">
    <w:name w:val="heading 1"/>
    <w:basedOn w:val="Normal"/>
    <w:next w:val="Normal"/>
    <w:link w:val="Ttulo1Char"/>
    <w:uiPriority w:val="1"/>
    <w:qFormat/>
    <w:rsid w:val="00164884"/>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E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1">
    <w:name w:val="Grid Table 4 Accent 1"/>
    <w:basedOn w:val="Tabelanormal"/>
    <w:uiPriority w:val="49"/>
    <w:rsid w:val="002E6C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3">
    <w:name w:val="List Table 3"/>
    <w:basedOn w:val="Tabelanormal"/>
    <w:uiPriority w:val="48"/>
    <w:rsid w:val="002E6C3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bealho">
    <w:name w:val="header"/>
    <w:basedOn w:val="Normal"/>
    <w:link w:val="CabealhoChar"/>
    <w:uiPriority w:val="99"/>
    <w:unhideWhenUsed/>
    <w:rsid w:val="002E6C30"/>
    <w:pPr>
      <w:tabs>
        <w:tab w:val="center" w:pos="4252"/>
        <w:tab w:val="right" w:pos="8504"/>
      </w:tabs>
    </w:pPr>
  </w:style>
  <w:style w:type="character" w:customStyle="1" w:styleId="CabealhoChar">
    <w:name w:val="Cabeçalho Char"/>
    <w:basedOn w:val="Fontepargpadro"/>
    <w:link w:val="Cabealho"/>
    <w:uiPriority w:val="99"/>
    <w:rsid w:val="002E6C30"/>
  </w:style>
  <w:style w:type="paragraph" w:styleId="Rodap">
    <w:name w:val="footer"/>
    <w:basedOn w:val="Normal"/>
    <w:link w:val="RodapChar"/>
    <w:uiPriority w:val="99"/>
    <w:unhideWhenUsed/>
    <w:rsid w:val="002E6C30"/>
    <w:pPr>
      <w:tabs>
        <w:tab w:val="center" w:pos="4252"/>
        <w:tab w:val="right" w:pos="8504"/>
      </w:tabs>
    </w:pPr>
  </w:style>
  <w:style w:type="character" w:customStyle="1" w:styleId="RodapChar">
    <w:name w:val="Rodapé Char"/>
    <w:basedOn w:val="Fontepargpadro"/>
    <w:link w:val="Rodap"/>
    <w:uiPriority w:val="99"/>
    <w:rsid w:val="002E6C30"/>
  </w:style>
  <w:style w:type="paragraph" w:styleId="Textodebalo">
    <w:name w:val="Balloon Text"/>
    <w:basedOn w:val="Normal"/>
    <w:link w:val="TextodebaloChar"/>
    <w:uiPriority w:val="99"/>
    <w:semiHidden/>
    <w:unhideWhenUsed/>
    <w:rsid w:val="00C05D71"/>
    <w:rPr>
      <w:rFonts w:ascii="Segoe UI" w:hAnsi="Segoe UI" w:cs="Segoe UI"/>
      <w:sz w:val="18"/>
      <w:szCs w:val="18"/>
    </w:rPr>
  </w:style>
  <w:style w:type="character" w:customStyle="1" w:styleId="TextodebaloChar">
    <w:name w:val="Texto de balão Char"/>
    <w:basedOn w:val="Fontepargpadro"/>
    <w:link w:val="Textodebalo"/>
    <w:uiPriority w:val="99"/>
    <w:semiHidden/>
    <w:rsid w:val="00C05D71"/>
    <w:rPr>
      <w:rFonts w:ascii="Segoe UI" w:hAnsi="Segoe UI" w:cs="Segoe UI"/>
      <w:sz w:val="18"/>
      <w:szCs w:val="18"/>
    </w:rPr>
  </w:style>
  <w:style w:type="character" w:customStyle="1" w:styleId="Ttulo1Char">
    <w:name w:val="Título 1 Char"/>
    <w:basedOn w:val="Fontepargpadro"/>
    <w:link w:val="Ttulo1"/>
    <w:uiPriority w:val="1"/>
    <w:rsid w:val="00164884"/>
    <w:rPr>
      <w:rFonts w:asciiTheme="majorHAnsi" w:eastAsiaTheme="majorEastAsia" w:hAnsiTheme="majorHAnsi" w:cstheme="majorBidi"/>
      <w:noProof/>
      <w:color w:val="2E74B5" w:themeColor="accent1" w:themeShade="BF"/>
      <w:sz w:val="32"/>
      <w:szCs w:val="32"/>
    </w:rPr>
  </w:style>
  <w:style w:type="table" w:customStyle="1" w:styleId="TableNormal">
    <w:name w:val="Table Normal"/>
    <w:uiPriority w:val="2"/>
    <w:semiHidden/>
    <w:unhideWhenUsed/>
    <w:qFormat/>
    <w:rsid w:val="000C7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C739F"/>
    <w:pPr>
      <w:spacing w:before="121"/>
    </w:pPr>
  </w:style>
  <w:style w:type="character" w:customStyle="1" w:styleId="CorpodetextoChar">
    <w:name w:val="Corpo de texto Char"/>
    <w:basedOn w:val="Fontepargpadro"/>
    <w:link w:val="Corpodetexto"/>
    <w:uiPriority w:val="1"/>
    <w:rsid w:val="000C739F"/>
    <w:rPr>
      <w:rFonts w:ascii="Times New Roman" w:eastAsia="Times New Roman" w:hAnsi="Times New Roman" w:cs="Times New Roman"/>
    </w:rPr>
  </w:style>
  <w:style w:type="paragraph" w:styleId="PargrafodaLista">
    <w:name w:val="List Paragraph"/>
    <w:basedOn w:val="Normal"/>
    <w:uiPriority w:val="1"/>
    <w:qFormat/>
    <w:rsid w:val="000C739F"/>
    <w:pPr>
      <w:spacing w:before="119"/>
      <w:ind w:left="1354" w:right="242" w:hanging="425"/>
      <w:jc w:val="both"/>
    </w:pPr>
  </w:style>
  <w:style w:type="paragraph" w:customStyle="1" w:styleId="TableParagraph">
    <w:name w:val="Table Paragraph"/>
    <w:basedOn w:val="Normal"/>
    <w:uiPriority w:val="1"/>
    <w:qFormat/>
    <w:rsid w:val="000C739F"/>
    <w:pPr>
      <w:jc w:val="center"/>
    </w:pPr>
  </w:style>
  <w:style w:type="paragraph" w:customStyle="1" w:styleId="Nivel1">
    <w:name w:val="Nivel 1"/>
    <w:basedOn w:val="Normal"/>
    <w:next w:val="Normal"/>
    <w:rsid w:val="00970C0E"/>
    <w:pPr>
      <w:widowControl/>
      <w:numPr>
        <w:numId w:val="1"/>
      </w:numPr>
      <w:autoSpaceDE/>
      <w:autoSpaceDN/>
      <w:spacing w:before="120" w:after="120" w:line="276" w:lineRule="auto"/>
      <w:jc w:val="both"/>
    </w:pPr>
    <w:rPr>
      <w:rFonts w:ascii="Ecofont_Spranq_eco_Sans" w:eastAsia="Arial Unicode MS" w:hAnsi="Ecofont_Spranq_eco_Sans" w:cs="Arial"/>
      <w:b/>
      <w:sz w:val="20"/>
      <w:szCs w:val="20"/>
      <w:lang w:eastAsia="pt-BR"/>
    </w:rPr>
  </w:style>
  <w:style w:type="paragraph" w:customStyle="1" w:styleId="Nivel2">
    <w:name w:val="Nivel 2"/>
    <w:basedOn w:val="Nivel01"/>
    <w:next w:val="Nivel1"/>
    <w:autoRedefine/>
    <w:rsid w:val="006B07AA"/>
    <w:pPr>
      <w:numPr>
        <w:ilvl w:val="1"/>
        <w:numId w:val="1"/>
      </w:numPr>
      <w:spacing w:before="120"/>
    </w:pPr>
    <w:rPr>
      <w:rFonts w:ascii="Ecofont_Spranq_eco_Sans" w:eastAsia="Arial Unicode MS" w:hAnsi="Ecofont_Spranq_eco_Sans" w:cs="Times New Roman"/>
    </w:rPr>
  </w:style>
  <w:style w:type="paragraph" w:customStyle="1" w:styleId="Nvel2">
    <w:name w:val="Nível 2"/>
    <w:basedOn w:val="Normal"/>
    <w:next w:val="Normal"/>
    <w:rsid w:val="00164884"/>
    <w:pPr>
      <w:widowControl/>
      <w:autoSpaceDE/>
      <w:autoSpaceDN/>
      <w:spacing w:after="120"/>
      <w:jc w:val="both"/>
    </w:pPr>
    <w:rPr>
      <w:rFonts w:ascii="Arial" w:hAnsi="Arial"/>
      <w:b/>
      <w:sz w:val="20"/>
      <w:szCs w:val="20"/>
      <w:lang w:eastAsia="pt-BR"/>
    </w:rPr>
  </w:style>
  <w:style w:type="paragraph" w:customStyle="1" w:styleId="Nivel3">
    <w:name w:val="Nivel 3"/>
    <w:basedOn w:val="Nivel2"/>
    <w:next w:val="Nivel4"/>
    <w:rsid w:val="006B07AA"/>
    <w:pPr>
      <w:numPr>
        <w:ilvl w:val="2"/>
      </w:numPr>
    </w:pPr>
    <w:rPr>
      <w:rFonts w:cs="Arial"/>
    </w:rPr>
  </w:style>
  <w:style w:type="paragraph" w:customStyle="1" w:styleId="Nivel4">
    <w:name w:val="Nivel 4"/>
    <w:basedOn w:val="Nivel3"/>
    <w:link w:val="Nivel4Char"/>
    <w:rsid w:val="00164884"/>
    <w:pPr>
      <w:numPr>
        <w:ilvl w:val="3"/>
      </w:numPr>
    </w:pPr>
    <w:rPr>
      <w:color w:val="auto"/>
    </w:rPr>
  </w:style>
  <w:style w:type="character" w:customStyle="1" w:styleId="Nivel4Char">
    <w:name w:val="Nivel 4 Char"/>
    <w:basedOn w:val="Fontepargpadro"/>
    <w:link w:val="Nivel4"/>
    <w:rsid w:val="00164884"/>
    <w:rPr>
      <w:rFonts w:ascii="Ecofont_Spranq_eco_Sans" w:eastAsia="Arial Unicode MS" w:hAnsi="Ecofont_Spranq_eco_Sans" w:cs="Arial"/>
      <w:sz w:val="20"/>
      <w:szCs w:val="20"/>
      <w:lang w:eastAsia="pt-BR"/>
    </w:rPr>
  </w:style>
  <w:style w:type="paragraph" w:customStyle="1" w:styleId="Nivel5">
    <w:name w:val="Nivel 5"/>
    <w:basedOn w:val="Nivel4"/>
    <w:rsid w:val="00164884"/>
    <w:pPr>
      <w:numPr>
        <w:ilvl w:val="4"/>
      </w:numPr>
    </w:pPr>
  </w:style>
  <w:style w:type="paragraph" w:customStyle="1" w:styleId="Nivel01">
    <w:name w:val="Nivel 01"/>
    <w:basedOn w:val="Ttulo1"/>
    <w:next w:val="Normal"/>
    <w:link w:val="Nivel01Char"/>
    <w:autoRedefine/>
    <w:rsid w:val="006B07AA"/>
    <w:pPr>
      <w:numPr>
        <w:numId w:val="2"/>
      </w:numPr>
      <w:spacing w:before="480" w:after="120" w:line="276" w:lineRule="auto"/>
      <w:ind w:left="340" w:hanging="340"/>
      <w:jc w:val="both"/>
    </w:pPr>
    <w:rPr>
      <w:rFonts w:ascii="Arial" w:hAnsi="Arial"/>
      <w:color w:val="000000"/>
      <w:sz w:val="20"/>
      <w:szCs w:val="20"/>
      <w:lang w:eastAsia="pt-BR"/>
    </w:rPr>
  </w:style>
  <w:style w:type="character" w:customStyle="1" w:styleId="Nivel01Char">
    <w:name w:val="Nivel 01 Char"/>
    <w:basedOn w:val="Ttulo1Char"/>
    <w:link w:val="Nivel01"/>
    <w:rsid w:val="006B07AA"/>
    <w:rPr>
      <w:rFonts w:ascii="Arial" w:eastAsiaTheme="majorEastAsia" w:hAnsi="Arial" w:cstheme="majorBidi"/>
      <w:noProof/>
      <w:color w:val="000000"/>
      <w:sz w:val="20"/>
      <w:szCs w:val="20"/>
      <w:lang w:eastAsia="pt-BR"/>
    </w:rPr>
  </w:style>
  <w:style w:type="paragraph" w:customStyle="1" w:styleId="Nivel10">
    <w:name w:val="Nivel1"/>
    <w:basedOn w:val="Ttulo1"/>
    <w:link w:val="Nivel1Char"/>
    <w:rsid w:val="00164884"/>
    <w:pPr>
      <w:spacing w:before="480" w:line="276" w:lineRule="auto"/>
      <w:ind w:left="357" w:hanging="357"/>
      <w:jc w:val="both"/>
    </w:pPr>
    <w:rPr>
      <w:rFonts w:ascii="Arial" w:hAnsi="Arial" w:cs="Arial"/>
      <w:bCs/>
      <w:color w:val="000000"/>
      <w:sz w:val="20"/>
      <w:szCs w:val="20"/>
      <w:lang w:eastAsia="pt-BR"/>
    </w:rPr>
  </w:style>
  <w:style w:type="character" w:customStyle="1" w:styleId="Nivel1Char">
    <w:name w:val="Nivel1 Char"/>
    <w:basedOn w:val="Ttulo1Char"/>
    <w:link w:val="Nivel10"/>
    <w:rsid w:val="00164884"/>
    <w:rPr>
      <w:rFonts w:ascii="Arial" w:eastAsiaTheme="majorEastAsia" w:hAnsi="Arial" w:cs="Arial"/>
      <w:bCs/>
      <w:noProof/>
      <w:color w:val="000000"/>
      <w:sz w:val="20"/>
      <w:szCs w:val="20"/>
      <w:lang w:eastAsia="pt-BR"/>
    </w:rPr>
  </w:style>
  <w:style w:type="numbering" w:customStyle="1" w:styleId="Estilo1">
    <w:name w:val="Estilo1"/>
    <w:uiPriority w:val="99"/>
    <w:rsid w:val="0098462C"/>
    <w:pPr>
      <w:numPr>
        <w:numId w:val="3"/>
      </w:numPr>
    </w:pPr>
  </w:style>
  <w:style w:type="paragraph" w:customStyle="1" w:styleId="1">
    <w:name w:val="1."/>
    <w:basedOn w:val="PargrafodaLista"/>
    <w:link w:val="1Char"/>
    <w:qFormat/>
    <w:rsid w:val="00D14C0A"/>
    <w:pPr>
      <w:widowControl/>
      <w:numPr>
        <w:numId w:val="4"/>
      </w:numPr>
      <w:autoSpaceDE/>
      <w:autoSpaceDN/>
      <w:spacing w:before="0" w:after="160" w:line="259" w:lineRule="auto"/>
      <w:ind w:left="0" w:right="0" w:firstLine="284"/>
      <w:contextualSpacing/>
      <w:jc w:val="left"/>
    </w:pPr>
    <w:rPr>
      <w:rFonts w:asciiTheme="minorHAnsi" w:eastAsiaTheme="minorHAnsi" w:hAnsiTheme="minorHAnsi" w:cstheme="minorBidi"/>
      <w:b/>
    </w:rPr>
  </w:style>
  <w:style w:type="paragraph" w:customStyle="1" w:styleId="11">
    <w:name w:val="1.1."/>
    <w:basedOn w:val="PargrafodaLista"/>
    <w:link w:val="11Char"/>
    <w:qFormat/>
    <w:rsid w:val="00FB46A0"/>
    <w:pPr>
      <w:widowControl/>
      <w:numPr>
        <w:ilvl w:val="1"/>
        <w:numId w:val="4"/>
      </w:numPr>
      <w:autoSpaceDE/>
      <w:autoSpaceDN/>
      <w:spacing w:before="0" w:after="160" w:line="259" w:lineRule="auto"/>
      <w:ind w:left="709" w:right="0" w:firstLine="0"/>
      <w:contextualSpacing/>
    </w:pPr>
    <w:rPr>
      <w:rFonts w:asciiTheme="minorHAnsi" w:eastAsiaTheme="minorHAnsi" w:hAnsiTheme="minorHAnsi" w:cstheme="minorBidi"/>
    </w:rPr>
  </w:style>
  <w:style w:type="character" w:customStyle="1" w:styleId="1Char">
    <w:name w:val="1. Char"/>
    <w:basedOn w:val="Fontepargpadro"/>
    <w:link w:val="1"/>
    <w:rsid w:val="00D14C0A"/>
    <w:rPr>
      <w:b/>
    </w:rPr>
  </w:style>
  <w:style w:type="paragraph" w:customStyle="1" w:styleId="111">
    <w:name w:val="1.1.1."/>
    <w:basedOn w:val="PargrafodaLista"/>
    <w:link w:val="111Char"/>
    <w:autoRedefine/>
    <w:qFormat/>
    <w:rsid w:val="00055DFE"/>
    <w:pPr>
      <w:widowControl/>
      <w:numPr>
        <w:ilvl w:val="2"/>
        <w:numId w:val="4"/>
      </w:numPr>
      <w:autoSpaceDE/>
      <w:autoSpaceDN/>
      <w:spacing w:before="0" w:after="160" w:line="259" w:lineRule="auto"/>
      <w:ind w:left="1418" w:right="0" w:firstLine="0"/>
      <w:contextualSpacing/>
    </w:pPr>
    <w:rPr>
      <w:rFonts w:asciiTheme="minorHAnsi" w:eastAsiaTheme="minorHAnsi" w:hAnsiTheme="minorHAnsi" w:cstheme="minorBidi"/>
    </w:rPr>
  </w:style>
  <w:style w:type="character" w:customStyle="1" w:styleId="11Char">
    <w:name w:val="1.1. Char"/>
    <w:basedOn w:val="Fontepargpadro"/>
    <w:link w:val="11"/>
    <w:rsid w:val="00FB46A0"/>
  </w:style>
  <w:style w:type="paragraph" w:customStyle="1" w:styleId="1111">
    <w:name w:val="1.1.1.1."/>
    <w:basedOn w:val="PargrafodaLista"/>
    <w:link w:val="1111Char"/>
    <w:qFormat/>
    <w:rsid w:val="001108C9"/>
    <w:pPr>
      <w:widowControl/>
      <w:numPr>
        <w:ilvl w:val="3"/>
        <w:numId w:val="4"/>
      </w:numPr>
      <w:autoSpaceDE/>
      <w:autoSpaceDN/>
      <w:spacing w:before="0" w:after="160" w:line="259" w:lineRule="auto"/>
      <w:ind w:left="2268" w:right="0" w:firstLine="0"/>
      <w:contextualSpacing/>
      <w:jc w:val="left"/>
    </w:pPr>
    <w:rPr>
      <w:rFonts w:asciiTheme="minorHAnsi" w:eastAsiaTheme="minorHAnsi" w:hAnsiTheme="minorHAnsi" w:cstheme="minorBidi"/>
    </w:rPr>
  </w:style>
  <w:style w:type="character" w:customStyle="1" w:styleId="111Char">
    <w:name w:val="1.1.1. Char"/>
    <w:basedOn w:val="Fontepargpadro"/>
    <w:link w:val="111"/>
    <w:rsid w:val="00055DFE"/>
  </w:style>
  <w:style w:type="paragraph" w:customStyle="1" w:styleId="11111">
    <w:name w:val="1.1.1.1.1."/>
    <w:basedOn w:val="PargrafodaLista"/>
    <w:link w:val="11111Char"/>
    <w:qFormat/>
    <w:rsid w:val="001108C9"/>
    <w:pPr>
      <w:widowControl/>
      <w:numPr>
        <w:ilvl w:val="4"/>
        <w:numId w:val="4"/>
      </w:numPr>
      <w:autoSpaceDE/>
      <w:autoSpaceDN/>
      <w:spacing w:before="0" w:after="160" w:line="259" w:lineRule="auto"/>
      <w:ind w:left="3544" w:right="0" w:firstLine="0"/>
      <w:contextualSpacing/>
      <w:jc w:val="left"/>
    </w:pPr>
    <w:rPr>
      <w:rFonts w:asciiTheme="minorHAnsi" w:eastAsiaTheme="minorHAnsi" w:hAnsiTheme="minorHAnsi" w:cstheme="minorBidi"/>
    </w:rPr>
  </w:style>
  <w:style w:type="character" w:customStyle="1" w:styleId="1111Char">
    <w:name w:val="1.1.1.1. Char"/>
    <w:basedOn w:val="Fontepargpadro"/>
    <w:link w:val="1111"/>
    <w:rsid w:val="001108C9"/>
  </w:style>
  <w:style w:type="character" w:customStyle="1" w:styleId="11111Char">
    <w:name w:val="1.1.1.1.1. Char"/>
    <w:basedOn w:val="Fontepargpadro"/>
    <w:link w:val="11111"/>
    <w:rsid w:val="001108C9"/>
  </w:style>
  <w:style w:type="paragraph" w:customStyle="1" w:styleId="111Negrito">
    <w:name w:val="1.1.1. Negrito"/>
    <w:basedOn w:val="111"/>
    <w:link w:val="111NegritoChar"/>
    <w:uiPriority w:val="1"/>
    <w:qFormat/>
    <w:rsid w:val="00D14C0A"/>
    <w:rPr>
      <w:b/>
    </w:rPr>
  </w:style>
  <w:style w:type="character" w:customStyle="1" w:styleId="111NegritoChar">
    <w:name w:val="1.1.1. Negrito Char"/>
    <w:basedOn w:val="111Char"/>
    <w:link w:val="111Negrito"/>
    <w:uiPriority w:val="1"/>
    <w:rsid w:val="00D14C0A"/>
    <w:rPr>
      <w:b/>
    </w:rPr>
  </w:style>
  <w:style w:type="paragraph" w:customStyle="1" w:styleId="FirstParagraph">
    <w:name w:val="First Paragraph"/>
    <w:basedOn w:val="Corpodetexto"/>
    <w:next w:val="Corpodetexto"/>
    <w:qFormat/>
    <w:rsid w:val="000152F4"/>
    <w:pPr>
      <w:widowControl/>
      <w:autoSpaceDE/>
      <w:autoSpaceDN/>
      <w:spacing w:before="180" w:after="180"/>
    </w:pPr>
    <w:rPr>
      <w:rFonts w:asciiTheme="minorHAnsi" w:eastAsiaTheme="minorHAnsi" w:hAnsiTheme="minorHAnsi" w:cstheme="minorBidi"/>
      <w:sz w:val="24"/>
      <w:szCs w:val="24"/>
      <w:lang w:val="en-US"/>
    </w:rPr>
  </w:style>
  <w:style w:type="paragraph" w:customStyle="1" w:styleId="Compact">
    <w:name w:val="Compact"/>
    <w:basedOn w:val="Corpodetexto"/>
    <w:qFormat/>
    <w:rsid w:val="000152F4"/>
    <w:pPr>
      <w:widowControl/>
      <w:autoSpaceDE/>
      <w:autoSpaceDN/>
      <w:spacing w:before="36" w:after="36"/>
    </w:pPr>
    <w:rPr>
      <w:rFonts w:asciiTheme="minorHAnsi" w:eastAsiaTheme="minorHAnsi" w:hAnsiTheme="minorHAnsi" w:cstheme="minorBidi"/>
      <w:sz w:val="24"/>
      <w:szCs w:val="24"/>
      <w:lang w:val="en-US"/>
    </w:rPr>
  </w:style>
  <w:style w:type="paragraph" w:customStyle="1" w:styleId="DefinitionTerm">
    <w:name w:val="Definition Term"/>
    <w:basedOn w:val="Normal"/>
    <w:next w:val="Definition"/>
    <w:rsid w:val="000152F4"/>
    <w:pPr>
      <w:keepNext/>
      <w:keepLines/>
      <w:widowControl/>
      <w:autoSpaceDE/>
      <w:autoSpaceDN/>
    </w:pPr>
    <w:rPr>
      <w:rFonts w:asciiTheme="minorHAnsi" w:eastAsiaTheme="minorHAnsi" w:hAnsiTheme="minorHAnsi" w:cstheme="minorBidi"/>
      <w:b/>
      <w:sz w:val="24"/>
      <w:szCs w:val="24"/>
      <w:lang w:val="en-US"/>
    </w:rPr>
  </w:style>
  <w:style w:type="paragraph" w:customStyle="1" w:styleId="Definition">
    <w:name w:val="Definition"/>
    <w:basedOn w:val="Normal"/>
    <w:rsid w:val="000152F4"/>
    <w:pPr>
      <w:widowControl/>
      <w:autoSpaceDE/>
      <w:autoSpaceDN/>
      <w:spacing w:after="200"/>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AB9D-B197-47E6-9C70-6BB80262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3064</Words>
  <Characters>16547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2019-10-24T12:06:00Z</cp:lastPrinted>
  <dcterms:created xsi:type="dcterms:W3CDTF">2019-10-24T12:00:00Z</dcterms:created>
  <dcterms:modified xsi:type="dcterms:W3CDTF">2019-10-24T12:06:00Z</dcterms:modified>
</cp:coreProperties>
</file>